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D4035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</w:t>
      </w:r>
      <w:r w:rsidR="007E1D80">
        <w:rPr>
          <w:b/>
          <w:caps/>
        </w:rPr>
        <w:t xml:space="preserve"> 156</w:t>
      </w:r>
      <w:r>
        <w:rPr>
          <w:b/>
          <w:caps/>
        </w:rPr>
        <w:t>/25</w:t>
      </w:r>
      <w:r>
        <w:rPr>
          <w:b/>
          <w:caps/>
        </w:rPr>
        <w:br/>
        <w:t>Burmistrza Miasta Siemiatycze</w:t>
      </w:r>
    </w:p>
    <w:p w:rsidR="00A77B3E" w:rsidRDefault="00D40355">
      <w:pPr>
        <w:spacing w:before="280" w:after="280" w:line="276" w:lineRule="auto"/>
        <w:jc w:val="center"/>
        <w:rPr>
          <w:b/>
          <w:caps/>
        </w:rPr>
      </w:pPr>
      <w:r>
        <w:t>z dnia 27 sierpnia 2025 r.</w:t>
      </w:r>
    </w:p>
    <w:p w:rsidR="00A77B3E" w:rsidRDefault="00D40355">
      <w:pPr>
        <w:keepNext/>
        <w:spacing w:after="480" w:line="276" w:lineRule="auto"/>
        <w:jc w:val="center"/>
      </w:pPr>
      <w:r>
        <w:rPr>
          <w:b/>
        </w:rPr>
        <w:t>w sprawie przeznaczenia do wydzierżawienia nieruchomości położonej na terenie Miasta Siemiatycze</w:t>
      </w:r>
    </w:p>
    <w:p w:rsidR="00A77B3E" w:rsidRDefault="00D40355">
      <w:pPr>
        <w:keepLines/>
        <w:spacing w:before="120" w:after="120" w:line="276" w:lineRule="auto"/>
        <w:ind w:firstLine="227"/>
      </w:pPr>
      <w:r>
        <w:t>Na podstawie art. 30 ust. 2 pkt 3 ustawy z dnia 8 marca 1990 r. o samorządzie gminnym (Dz. U. z 2025 r. poz. 1153) oraz art. 13 ust. 1, art. 25 ust. 1 i 2, art. 35 ust. 1 i 2 ustawy z dnia 21 sierpnia 1997 r. o gospodarce nieruchomościami (Dz. U. z 2024 r. poz. 1145, 1222, 1717 oraz 1881) zarządza się, co następuje:</w:t>
      </w:r>
    </w:p>
    <w:p w:rsidR="00A77B3E" w:rsidRDefault="00D4035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Przeznacza się do wydzierżawienia w trybie bezprzetargowym na okres do trzech lat nieruchomość stanowiącą własność Miasta Siemiatycze, szczegółowo opisaną w wykazie stanowiącym załącznik do niniejszego zarządzenia.</w:t>
      </w:r>
    </w:p>
    <w:p w:rsidR="00A77B3E" w:rsidRDefault="00D4035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wraz z załącznikiem wywiesza się na tablicy ogłoszeń w siedzibie Urzędu Miasta Siemiatycze na okres 21 dni, a także zamieszcza się na stronie internetowej Biuletynu Informacji Publicznej Urzędu Miasta Siemiatycze.</w:t>
      </w:r>
    </w:p>
    <w:p w:rsidR="00A77B3E" w:rsidRDefault="00D40355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D4035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730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04" w:rsidRDefault="00FC7304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04" w:rsidRDefault="00D4035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Piotr Siniakowicz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21523" w:rsidRPr="00B21523" w:rsidRDefault="00B21523" w:rsidP="00B21523">
      <w:pPr>
        <w:ind w:left="9360" w:firstLine="720"/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</w:pPr>
      <w:r w:rsidRPr="00B21523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lastRenderedPageBreak/>
        <w:t>Załącznik do zarządzenia Nr</w:t>
      </w:r>
      <w:r w:rsidR="007E1D80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 xml:space="preserve"> 156</w:t>
      </w:r>
      <w:r w:rsidRPr="00B21523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>/25</w:t>
      </w:r>
    </w:p>
    <w:p w:rsidR="00B21523" w:rsidRPr="00B21523" w:rsidRDefault="00B21523" w:rsidP="00B21523">
      <w:pPr>
        <w:ind w:left="9360" w:firstLine="720"/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</w:pPr>
      <w:r w:rsidRPr="00B21523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>Burmistrza Miasta Siemiatycze</w:t>
      </w:r>
    </w:p>
    <w:p w:rsidR="00FC7304" w:rsidRPr="00B21523" w:rsidRDefault="00B21523" w:rsidP="00B21523">
      <w:pPr>
        <w:ind w:left="9360" w:firstLine="720"/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B21523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>z dnia 27 sierpnia 2025 r.</w:t>
      </w:r>
    </w:p>
    <w:p w:rsidR="00FC7304" w:rsidRDefault="00FC730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FC7304" w:rsidRDefault="00D40355">
      <w:pPr>
        <w:suppressAutoHyphens/>
        <w:spacing w:before="119" w:after="119"/>
        <w:ind w:left="284" w:firstLine="227"/>
        <w:jc w:val="center"/>
        <w:rPr>
          <w:rFonts w:eastAsia="Times New Roman" w:cs="Times New Roman"/>
          <w:b/>
          <w:sz w:val="20"/>
          <w:szCs w:val="20"/>
        </w:rPr>
      </w:pPr>
      <w:r>
        <w:rPr>
          <w:rFonts w:eastAsia="Times New Roman" w:cs="Times New Roman"/>
          <w:b/>
          <w:sz w:val="20"/>
          <w:szCs w:val="20"/>
        </w:rPr>
        <w:t>WYKAZ NIERUCHOMOŚCI PRZEZNACZONYCH DO DZIERŻAWY NA OKRES DO TRZECH LAT</w:t>
      </w:r>
    </w:p>
    <w:tbl>
      <w:tblPr>
        <w:tblW w:w="16080" w:type="dxa"/>
        <w:tblInd w:w="-8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2160"/>
        <w:gridCol w:w="1605"/>
        <w:gridCol w:w="1575"/>
        <w:gridCol w:w="1710"/>
        <w:gridCol w:w="5610"/>
        <w:gridCol w:w="1380"/>
        <w:gridCol w:w="1395"/>
      </w:tblGrid>
      <w:tr w:rsidR="00FC7304">
        <w:trPr>
          <w:trHeight w:val="135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Oznaczenie nieruchomości wg księgi wieczystej oraz katastru nieruchomości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Powierzchnia nieruchomości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Opis nieruchomości przeznaczonej do dzierżawy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Przeznaczenie nieruchomości i sposób jej zagospodarowania</w:t>
            </w:r>
          </w:p>
        </w:tc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ar-SA" w:eastAsia="ar-SA" w:bidi="ar-SA"/>
              </w:rPr>
              <w:t>Wysokość opłat z tytułu dzierżawy/zasady aktualizacji opłat</w:t>
            </w: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Okres dzierżawy</w:t>
            </w: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Forma dzierżawy</w:t>
            </w: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C7304">
        <w:trPr>
          <w:trHeight w:val="4080"/>
        </w:trPr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1) Działki nr: 1319</w:t>
            </w:r>
          </w:p>
          <w:p w:rsidR="00FC7304" w:rsidRDefault="00D4035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2) Miejscowość: Siemiatycze</w:t>
            </w:r>
          </w:p>
          <w:p w:rsidR="00FC7304" w:rsidRDefault="00D4035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3) Obręb: 0001</w:t>
            </w:r>
          </w:p>
          <w:p w:rsidR="00FC7304" w:rsidRDefault="00D4035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4) Gmina: Miasto Siemiatycze</w:t>
            </w:r>
          </w:p>
          <w:p w:rsidR="00FC7304" w:rsidRDefault="00D40355">
            <w:pPr>
              <w:suppressAutoHyphens/>
              <w:spacing w:after="280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5) Nr KW: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x-none" w:eastAsia="en-US" w:bidi="ar-SA"/>
              </w:rPr>
              <w:t>BI3P/00013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65/9</w:t>
            </w:r>
          </w:p>
          <w:p w:rsidR="00FC7304" w:rsidRDefault="00FC7304">
            <w:pPr>
              <w:suppressAutoHyphens/>
              <w:spacing w:before="119" w:after="240"/>
              <w:rPr>
                <w:rFonts w:eastAsia="Times New Roman" w:cs="Times New Roman"/>
                <w:sz w:val="20"/>
                <w:szCs w:val="20"/>
              </w:rPr>
            </w:pP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108 m²</w:t>
            </w: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Nieruchomość gruntowa niezabudowana</w:t>
            </w:r>
          </w:p>
          <w:p w:rsidR="00FC7304" w:rsidRDefault="00FC7304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FC7304" w:rsidRDefault="00FC7304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Brak miejscowego planu zagospodarowania przestrzennego </w:t>
            </w:r>
            <w:r w:rsidR="00B21523">
              <w:rPr>
                <w:rFonts w:eastAsia="Times New Roman" w:cs="Times New Roman"/>
                <w:color w:val="000000"/>
                <w:sz w:val="20"/>
                <w:szCs w:val="20"/>
              </w:rPr>
              <w:t>dla przedmiotowej nieruchomości</w:t>
            </w:r>
          </w:p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Nieruchomość wykorzystywana pod uprawy ogrodnicze</w:t>
            </w:r>
          </w:p>
          <w:p w:rsidR="00FC7304" w:rsidRDefault="00FC7304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jc w:val="center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>Minimalna roczna stawka opłaty za dzierżawę wynosi: 0,30 zł/m</w:t>
            </w:r>
            <w:r>
              <w:rPr>
                <w:rFonts w:eastAsia="Times New Roman" w:cs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 xml:space="preserve"> + obowiązujący podatek VAT, zgodnie</w:t>
            </w:r>
            <w:r w:rsidR="00B21523"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 xml:space="preserve">z </w:t>
            </w:r>
            <w:r w:rsidRPr="00B21523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Zarządzeniem Nr 135/25 z dnia 10 czerwca 2025 r. zmieniającym Zarządzenie</w:t>
            </w:r>
            <w:r w:rsidRPr="00B21523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21523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Nr 71/24 Burmistrza Miasta Siemiatycze</w:t>
            </w:r>
            <w:r w:rsidRPr="00B21523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21523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z dnia 4 grudnia</w:t>
            </w:r>
            <w:r w:rsidR="00B21523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 xml:space="preserve"> 2024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 xml:space="preserve">r. </w:t>
            </w:r>
            <w:r>
              <w:rPr>
                <w:rFonts w:eastAsia="Times New Roman" w:cs="Times New Roman"/>
                <w:color w:val="FF0066"/>
                <w:sz w:val="20"/>
                <w:szCs w:val="20"/>
                <w:lang w:val="en-US" w:eastAsia="en-US" w:bidi="en-U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FF0066"/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   </w:t>
            </w:r>
          </w:p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Opłata roczna płatna z góry do 31 marca danego roku. Na dzierżawcy ciąży także obowiązek uiszczania podatku od nieruchomości.</w:t>
            </w:r>
          </w:p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Stawka opłaty za dzierżawę może być waloryzowana corocznie o średnioroczny wskaźnik cen towarów               i usług konsumpcyjnych ogółem za rok poprzedni ogłoszony przez Prezesa GUS. Wydzierżawiający zastrzega sobie prawo do jednostronnego podwyższania opłaty za dzierżawę na podstawie Zarządzenia Burmistrza Miasta Siemiatycze.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Umowa dzierżawy do 3 lat</w:t>
            </w: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  <w:p w:rsidR="00FC7304" w:rsidRDefault="00FC7304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304" w:rsidRDefault="00D4035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W drodze składania ofert / wniosków</w:t>
            </w: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  <w:p w:rsidR="00FC7304" w:rsidRDefault="00FC7304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FC7304" w:rsidRDefault="00FC7304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FC7304" w:rsidRDefault="00FC7304" w:rsidP="00B21523">
      <w:pPr>
        <w:suppressAutoHyphens/>
        <w:spacing w:before="120" w:after="120"/>
        <w:rPr>
          <w:rFonts w:ascii="Times New Roman" w:eastAsia="Times New Roman" w:hAnsi="Times New Roman" w:cs="Times New Roman"/>
          <w:color w:val="000000"/>
          <w:szCs w:val="20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7376"/>
        <w:gridCol w:w="7377"/>
      </w:tblGrid>
      <w:tr w:rsidR="00FC7304">
        <w:tc>
          <w:tcPr>
            <w:tcW w:w="2500" w:type="pct"/>
            <w:tcBorders>
              <w:right w:val="nil"/>
            </w:tcBorders>
          </w:tcPr>
          <w:p w:rsidR="00FC7304" w:rsidRDefault="00FC7304">
            <w:pPr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FC7304" w:rsidRPr="00B21523" w:rsidRDefault="00D40355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B21523">
              <w:rPr>
                <w:rFonts w:eastAsia="Times New Roman" w:cs="Times New Roman"/>
                <w:sz w:val="20"/>
                <w:szCs w:val="20"/>
              </w:rPr>
              <w:fldChar w:fldCharType="begin"/>
            </w:r>
            <w:r w:rsidRPr="00B21523">
              <w:rPr>
                <w:rFonts w:eastAsia="Times New Roman" w:cs="Times New Roman"/>
                <w:sz w:val="20"/>
                <w:szCs w:val="20"/>
              </w:rPr>
              <w:instrText>SIGNATURE_0_1_FUNCTION</w:instrText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 w:rsidRPr="00B21523">
              <w:rPr>
                <w:rFonts w:eastAsia="Times New Roman" w:cs="Times New Roman"/>
                <w:sz w:val="20"/>
                <w:szCs w:val="20"/>
              </w:rPr>
              <w:t>Burmistrz</w:t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end"/>
            </w:r>
          </w:p>
          <w:p w:rsidR="00FC7304" w:rsidRPr="00B21523" w:rsidRDefault="00D40355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B21523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  <w:p w:rsidR="00FC7304" w:rsidRDefault="00D40355">
            <w:pPr>
              <w:jc w:val="center"/>
              <w:rPr>
                <w:rFonts w:eastAsia="Times New Roman" w:cs="Times New Roman"/>
                <w:szCs w:val="20"/>
              </w:rPr>
            </w:pPr>
            <w:r w:rsidRPr="00B21523">
              <w:rPr>
                <w:rFonts w:eastAsia="Times New Roman" w:cs="Times New Roman"/>
                <w:sz w:val="20"/>
                <w:szCs w:val="20"/>
              </w:rPr>
              <w:fldChar w:fldCharType="begin"/>
            </w:r>
            <w:r w:rsidRPr="00B21523">
              <w:rPr>
                <w:rFonts w:eastAsia="Times New Roman" w:cs="Times New Roman"/>
                <w:sz w:val="20"/>
                <w:szCs w:val="20"/>
              </w:rPr>
              <w:instrText>SIGNATURE_0_1_FIRSTNAME</w:instrText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 w:rsidRPr="00B21523">
              <w:rPr>
                <w:rFonts w:eastAsia="Times New Roman" w:cs="Times New Roman"/>
                <w:b/>
                <w:sz w:val="20"/>
                <w:szCs w:val="20"/>
              </w:rPr>
              <w:t xml:space="preserve">Piotr </w:t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end"/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begin"/>
            </w:r>
            <w:r w:rsidRPr="00B21523">
              <w:rPr>
                <w:rFonts w:eastAsia="Times New Roman" w:cs="Times New Roman"/>
                <w:sz w:val="20"/>
                <w:szCs w:val="20"/>
              </w:rPr>
              <w:instrText>SIGNATURE_0_1_LASTNAME</w:instrText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 w:rsidRPr="00B21523">
              <w:rPr>
                <w:rFonts w:eastAsia="Times New Roman" w:cs="Times New Roman"/>
                <w:b/>
                <w:sz w:val="20"/>
                <w:szCs w:val="20"/>
              </w:rPr>
              <w:t>Siniakowicz</w:t>
            </w:r>
            <w:r w:rsidRPr="00B21523">
              <w:rPr>
                <w:rFonts w:eastAsia="Times New Roman" w:cs="Times New Roman"/>
                <w:sz w:val="20"/>
                <w:szCs w:val="20"/>
              </w:rPr>
              <w:fldChar w:fldCharType="end"/>
            </w:r>
          </w:p>
        </w:tc>
      </w:tr>
    </w:tbl>
    <w:bookmarkStart w:id="0" w:name="_GoBack"/>
    <w:bookmarkEnd w:id="0"/>
    <w:p w:rsidR="00FC7304" w:rsidRDefault="00D40355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fldChar w:fldCharType="begin"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FC7304">
      <w:footerReference w:type="default" r:id="rId7"/>
      <w:pgSz w:w="16839" w:h="11907" w:orient="landscape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4E4" w:rsidRDefault="00AA04E4">
      <w:r>
        <w:separator/>
      </w:r>
    </w:p>
  </w:endnote>
  <w:endnote w:type="continuationSeparator" w:id="0">
    <w:p w:rsidR="00AA04E4" w:rsidRDefault="00AA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C730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C7304" w:rsidRDefault="00D40355">
          <w:pPr>
            <w:rPr>
              <w:sz w:val="18"/>
            </w:rPr>
          </w:pPr>
          <w:r>
            <w:rPr>
              <w:sz w:val="18"/>
            </w:rPr>
            <w:t>Id: 59101E80-134D-4E44-B8D8-91C2BB939035.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C7304" w:rsidRDefault="00D4035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1D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C7304" w:rsidRDefault="00FC730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691"/>
      <w:gridCol w:w="4846"/>
    </w:tblGrid>
    <w:tr w:rsidR="00FC7304">
      <w:tc>
        <w:tcPr>
          <w:tcW w:w="9691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C7304" w:rsidRDefault="00D40355">
          <w:pPr>
            <w:rPr>
              <w:sz w:val="18"/>
            </w:rPr>
          </w:pPr>
          <w:r>
            <w:rPr>
              <w:sz w:val="18"/>
            </w:rPr>
            <w:t>Id: 59101E80-134D-4E44-B8D8-91C2BB939035. Przyjęty</w:t>
          </w:r>
        </w:p>
      </w:tc>
      <w:tc>
        <w:tcPr>
          <w:tcW w:w="484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C7304" w:rsidRDefault="00D4035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1D80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FC7304" w:rsidRDefault="00FC730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4E4" w:rsidRDefault="00AA04E4">
      <w:r>
        <w:separator/>
      </w:r>
    </w:p>
  </w:footnote>
  <w:footnote w:type="continuationSeparator" w:id="0">
    <w:p w:rsidR="00AA04E4" w:rsidRDefault="00AA04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7E1D80"/>
    <w:rsid w:val="00A77B3E"/>
    <w:rsid w:val="00AA04E4"/>
    <w:rsid w:val="00B21523"/>
    <w:rsid w:val="00CA2A55"/>
    <w:rsid w:val="00D40355"/>
    <w:rsid w:val="00FC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FA71C"/>
  <w15:docId w15:val="{A1C2B06B-1646-4C90-B588-6CC85C61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</w:pPr>
    <w:rPr>
      <w:rFonts w:ascii="Times New Roman" w:eastAsia="Times New Roman" w:hAnsi="Times New Roman" w:cs="Times New Roman"/>
      <w:szCs w:val="20"/>
      <w:lang w:val="x-none" w:eastAsia="en-US" w:bidi="ar-SA"/>
    </w:rPr>
  </w:style>
  <w:style w:type="paragraph" w:customStyle="1" w:styleId="Textbody">
    <w:name w:val="Text body"/>
    <w:basedOn w:val="Standard"/>
    <w:pPr>
      <w:spacing w:after="120"/>
    </w:pPr>
  </w:style>
  <w:style w:type="paragraph" w:styleId="NormalnyWeb">
    <w:name w:val="Normal (Web)"/>
    <w:basedOn w:val="Standard"/>
    <w:pPr>
      <w:spacing w:before="280" w:after="119"/>
    </w:pPr>
  </w:style>
  <w:style w:type="table" w:styleId="Tabela-Prosty1">
    <w:name w:val="Table Simple 1"/>
    <w:basedOn w:val="Standardowy"/>
    <w:rPr>
      <w:rFonts w:ascii="Verdana" w:hAnsi="Verdana"/>
      <w:color w:val="000000"/>
      <w:sz w:val="24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Siemiatycze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           /25 z dnia 27 sierpnia 2025 r.</dc:title>
  <dc:subject>w sprawie przeznaczenia do wydzierżawienia nieruchomości położonej na terenie Miasta Siemiatycze</dc:subject>
  <dc:creator>martyniuk.j</dc:creator>
  <cp:lastModifiedBy>Justyna Martyniuk</cp:lastModifiedBy>
  <cp:revision>4</cp:revision>
  <dcterms:created xsi:type="dcterms:W3CDTF">2025-08-27T14:54:00Z</dcterms:created>
  <dcterms:modified xsi:type="dcterms:W3CDTF">2025-08-29T08:06:00Z</dcterms:modified>
  <cp:category>Akt prawny</cp:category>
</cp:coreProperties>
</file>