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90675">
      <w:pPr>
        <w:spacing w:line="276" w:lineRule="auto"/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152  /25</w:t>
      </w:r>
      <w:r>
        <w:rPr>
          <w:b/>
          <w:caps/>
        </w:rPr>
        <w:br/>
        <w:t>Burmistrza Miasta Siemiatycze</w:t>
      </w:r>
    </w:p>
    <w:p w:rsidR="00A77B3E" w:rsidRDefault="00890675">
      <w:pPr>
        <w:spacing w:before="280" w:after="280" w:line="276" w:lineRule="auto"/>
        <w:jc w:val="center"/>
        <w:rPr>
          <w:b/>
          <w:caps/>
        </w:rPr>
      </w:pPr>
      <w:r>
        <w:t>z dnia 12 sierpnia 2025 r.</w:t>
      </w:r>
    </w:p>
    <w:p w:rsidR="00A77B3E" w:rsidRDefault="00890675">
      <w:pPr>
        <w:keepNext/>
        <w:spacing w:after="480" w:line="276" w:lineRule="auto"/>
        <w:jc w:val="center"/>
      </w:pPr>
      <w:r>
        <w:rPr>
          <w:b/>
        </w:rPr>
        <w:t>w sprawie przeznaczenia do sprzedaży w trybie przetargu ustnego nieograniczonego nieruchomości stanowiącej własność Miasta Siemiatycze.</w:t>
      </w:r>
    </w:p>
    <w:p w:rsidR="00A77B3E" w:rsidRDefault="00890675">
      <w:pPr>
        <w:keepLines/>
        <w:spacing w:before="120" w:after="120" w:line="276" w:lineRule="auto"/>
        <w:ind w:firstLine="227"/>
      </w:pPr>
      <w:r>
        <w:t xml:space="preserve">Na podstawie art. 30 ust. 2 pkt 3 ustawy z dnia 8 marca 1990 r. o samorządzie gminnym (Dz. U. z 2024 r. poz. 1465, 1572, 1907, 1940) i art. 25 ust. 1, art. 35 ust. 1 i 2, art. 37 ust. 1 ustawy z dnia 21 sierpnia 1997 r. o gospodarce nieruchomościami (Dz. U. z 2024 r. poz.1145, 1222, 1717, 1881) w zw. z §3 uchwały NR XXXIX/237/06 Rady Miasta Siemiatycze z dnia 25 października 2006 r. w sprawie zasad gospodarowania nieruchomościami stanowiącymi własność Gminy Miasto Siemiatycze (Dz. Urz. Woj. </w:t>
      </w:r>
      <w:proofErr w:type="spellStart"/>
      <w:r>
        <w:t>Podl</w:t>
      </w:r>
      <w:proofErr w:type="spellEnd"/>
      <w:r>
        <w:t>. z 2016 r. poz. 4682 oraz z 2019 r. poz. 5752) zarządza się, co następuje:</w:t>
      </w:r>
    </w:p>
    <w:p w:rsidR="00A77B3E" w:rsidRDefault="0089067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Przeznacza się do zbycia w trybie przetargu ustnego nieograniczonego nieruchomość niezabudowaną, stanowiącą własność Miasta Siemiatycze, opisaną w wykazie stanowiącym załącznik do niniejszego zarządzenia.</w:t>
      </w:r>
    </w:p>
    <w:p w:rsidR="00A77B3E" w:rsidRDefault="00890675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Zarządzenie wraz z załącznikiem wywiesza się na tablicy ogłoszeń w siedzibie Urzędu Miasta Siemiatycze na okres od 14 sierpnia 2025 r. do 04 września 2025 r., a także zamieszcza na stronie internetowej Biuletynu Informacji Publicznej Miasta Siemiatycze.</w:t>
      </w:r>
    </w:p>
    <w:p w:rsidR="00A77B3E" w:rsidRDefault="00890675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Koszt sporządzenia umowy notarialnej ponosi nabywca.</w:t>
      </w:r>
    </w:p>
    <w:p w:rsidR="00A77B3E" w:rsidRDefault="00890675">
      <w:pPr>
        <w:keepNext/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Zarządzenie wchodzi w życie z dniem podpisania.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890675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244E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44E2" w:rsidRDefault="00F244E2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44E2" w:rsidRDefault="0089067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Burmistrz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Piotr Siniakowicz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890675">
      <w:pPr>
        <w:keepNext/>
        <w:spacing w:before="120" w:after="120" w:line="276" w:lineRule="auto"/>
        <w:ind w:left="9863"/>
        <w:rPr>
          <w:sz w:val="22"/>
        </w:rPr>
      </w:pPr>
      <w:r>
        <w:lastRenderedPageBreak/>
        <w:fldChar w:fldCharType="begin"/>
      </w:r>
      <w:r>
        <w:fldChar w:fldCharType="end"/>
      </w:r>
      <w:r>
        <w:rPr>
          <w:sz w:val="22"/>
        </w:rPr>
        <w:t>Załącznik do zarządzenia Nr 152  /25</w:t>
      </w:r>
      <w:r>
        <w:rPr>
          <w:sz w:val="22"/>
        </w:rPr>
        <w:br/>
        <w:t>Burmistrza Miasta Siemiatycze</w:t>
      </w:r>
      <w:r>
        <w:rPr>
          <w:sz w:val="22"/>
        </w:rPr>
        <w:br/>
        <w:t>z dnia 12 sierpnia 2025 r.</w:t>
      </w:r>
    </w:p>
    <w:p w:rsidR="00A77B3E" w:rsidRDefault="00890675">
      <w:pPr>
        <w:keepNext/>
        <w:spacing w:after="480" w:line="276" w:lineRule="auto"/>
        <w:jc w:val="center"/>
        <w:rPr>
          <w:sz w:val="22"/>
        </w:rPr>
      </w:pPr>
      <w:r>
        <w:rPr>
          <w:b/>
          <w:sz w:val="22"/>
        </w:rPr>
        <w:t>WYKAZ NIERUCHOMOŚCI PRZEZNACZONYCH DO SPRZEDAŻY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"/>
        <w:gridCol w:w="888"/>
        <w:gridCol w:w="1286"/>
        <w:gridCol w:w="1846"/>
        <w:gridCol w:w="1536"/>
        <w:gridCol w:w="1772"/>
        <w:gridCol w:w="1595"/>
        <w:gridCol w:w="1993"/>
        <w:gridCol w:w="1728"/>
        <w:gridCol w:w="1640"/>
      </w:tblGrid>
      <w:tr w:rsidR="00F244E2">
        <w:trPr>
          <w:trHeight w:val="1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b/>
                <w:sz w:val="16"/>
              </w:rPr>
              <w:t>Powierzchnia [m2]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b/>
                <w:sz w:val="16"/>
              </w:rPr>
              <w:t>Nr księgi wieczystej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b/>
                <w:sz w:val="16"/>
              </w:rPr>
              <w:t>Położenie działki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b/>
                <w:sz w:val="16"/>
              </w:rPr>
              <w:t>Opis działki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b/>
                <w:sz w:val="16"/>
              </w:rPr>
              <w:t>Przeznaczenie w planie miejscowym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b/>
                <w:sz w:val="16"/>
              </w:rPr>
              <w:t>Informacja o przeznaczeniu do sprzedaży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b/>
                <w:sz w:val="16"/>
              </w:rPr>
              <w:t>Termin złożenia wniosku</w:t>
            </w:r>
          </w:p>
          <w:p w:rsidR="00F244E2" w:rsidRDefault="00890675">
            <w:pPr>
              <w:jc w:val="center"/>
            </w:pPr>
            <w:r>
              <w:rPr>
                <w:b/>
                <w:sz w:val="16"/>
              </w:rPr>
              <w:t>przez osoby fizyczne i</w:t>
            </w:r>
          </w:p>
          <w:p w:rsidR="00F244E2" w:rsidRDefault="00890675">
            <w:pPr>
              <w:jc w:val="center"/>
            </w:pPr>
            <w:r>
              <w:rPr>
                <w:b/>
                <w:sz w:val="16"/>
              </w:rPr>
              <w:t>prawne, którym przysługuje pierwszeństwo lub roszczenia o nabycie nieruchomości zgodnie z art. 34 ust. 1 pkt 1, 2 ustawy z dnia 21 sierpnia 1997 r. o gospodarce nieruchomościami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b/>
                <w:sz w:val="16"/>
              </w:rPr>
              <w:t>Cena nieruchomości</w:t>
            </w:r>
          </w:p>
        </w:tc>
      </w:tr>
      <w:tr w:rsidR="00F244E2">
        <w:trPr>
          <w:trHeight w:val="127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sz w:val="20"/>
              </w:rPr>
              <w:t>2252/7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18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sz w:val="20"/>
              </w:rPr>
              <w:t>BI3P/00004229/5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sz w:val="20"/>
              </w:rPr>
              <w:t>Siemiatycze ul. Różana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sz w:val="20"/>
              </w:rPr>
              <w:t>Niezabudowana częściowo zalesiona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sz w:val="20"/>
              </w:rPr>
              <w:t xml:space="preserve">Zabudowa mieszkaniowa jednorodzinna </w:t>
            </w:r>
          </w:p>
        </w:tc>
        <w:tc>
          <w:tcPr>
            <w:tcW w:w="20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sz w:val="20"/>
              </w:rPr>
              <w:t>W trybie przetargu</w:t>
            </w:r>
          </w:p>
          <w:p w:rsidR="00F244E2" w:rsidRDefault="00890675">
            <w:pPr>
              <w:jc w:val="center"/>
            </w:pPr>
            <w:r>
              <w:rPr>
                <w:sz w:val="20"/>
              </w:rPr>
              <w:t>ustnego nieograniczonego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sz w:val="20"/>
              </w:rPr>
              <w:t>6 tygodni od dnia wywieszenia wykazu</w:t>
            </w:r>
          </w:p>
        </w:tc>
        <w:tc>
          <w:tcPr>
            <w:tcW w:w="166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890675">
            <w:pPr>
              <w:jc w:val="center"/>
              <w:rPr>
                <w:sz w:val="22"/>
              </w:rPr>
            </w:pPr>
            <w:r>
              <w:rPr>
                <w:sz w:val="20"/>
              </w:rPr>
              <w:t>70 000,00 zł</w:t>
            </w:r>
          </w:p>
          <w:p w:rsidR="00F244E2" w:rsidRDefault="00890675">
            <w:pPr>
              <w:jc w:val="center"/>
            </w:pPr>
            <w:r>
              <w:rPr>
                <w:sz w:val="20"/>
              </w:rPr>
              <w:t>+ 23% VAT</w:t>
            </w:r>
          </w:p>
        </w:tc>
      </w:tr>
    </w:tbl>
    <w:p w:rsidR="00A77B3E" w:rsidRDefault="00A77B3E">
      <w:pPr>
        <w:keepNext/>
        <w:keepLines/>
        <w:rPr>
          <w:sz w:val="22"/>
        </w:rPr>
      </w:pPr>
    </w:p>
    <w:p w:rsidR="00A77B3E" w:rsidRDefault="00A77B3E">
      <w:pPr>
        <w:keepNext/>
        <w:keepLines/>
        <w:rPr>
          <w:sz w:val="22"/>
        </w:rPr>
      </w:pPr>
    </w:p>
    <w:p w:rsidR="00A77B3E" w:rsidRDefault="00890675">
      <w:pPr>
        <w:keepNext/>
        <w:rPr>
          <w:sz w:val="22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9"/>
        <w:gridCol w:w="7399"/>
      </w:tblGrid>
      <w:tr w:rsidR="00F244E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44E2" w:rsidRDefault="00F244E2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244E2" w:rsidRDefault="0089067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Burmistrz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Piotr Siniakowicz</w:t>
            </w:r>
          </w:p>
        </w:tc>
      </w:tr>
    </w:tbl>
    <w:p w:rsidR="00A77B3E" w:rsidRDefault="00A77B3E">
      <w:pPr>
        <w:keepNext/>
        <w:rPr>
          <w:sz w:val="22"/>
        </w:rPr>
      </w:pPr>
    </w:p>
    <w:sectPr w:rsidR="00A77B3E">
      <w:footerReference w:type="default" r:id="rId7"/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446" w:rsidRDefault="00D35446">
      <w:r>
        <w:separator/>
      </w:r>
    </w:p>
  </w:endnote>
  <w:endnote w:type="continuationSeparator" w:id="0">
    <w:p w:rsidR="00D35446" w:rsidRDefault="00D35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244E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44E2" w:rsidRDefault="00890675">
          <w:pPr>
            <w:rPr>
              <w:sz w:val="18"/>
            </w:rPr>
          </w:pPr>
          <w:r>
            <w:rPr>
              <w:sz w:val="18"/>
            </w:rPr>
            <w:t>Id: C93856CA-E5EF-4443-8B5B-7D06172226C1.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44E2" w:rsidRDefault="0089067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245D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F244E2" w:rsidRDefault="00F244E2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865"/>
      <w:gridCol w:w="4933"/>
    </w:tblGrid>
    <w:tr w:rsidR="00F244E2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44E2" w:rsidRDefault="00890675">
          <w:pPr>
            <w:rPr>
              <w:sz w:val="18"/>
            </w:rPr>
          </w:pPr>
          <w:r>
            <w:rPr>
              <w:sz w:val="18"/>
            </w:rPr>
            <w:t>Id: C93856CA-E5EF-4443-8B5B-7D06172226C1. Przyjęty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F244E2" w:rsidRDefault="0089067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245DB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F244E2" w:rsidRDefault="00F244E2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446" w:rsidRDefault="00D35446">
      <w:r>
        <w:separator/>
      </w:r>
    </w:p>
  </w:footnote>
  <w:footnote w:type="continuationSeparator" w:id="0">
    <w:p w:rsidR="00D35446" w:rsidRDefault="00D354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890675"/>
    <w:rsid w:val="00A77B3E"/>
    <w:rsid w:val="00CA2A55"/>
    <w:rsid w:val="00CB313A"/>
    <w:rsid w:val="00D35446"/>
    <w:rsid w:val="00F244E2"/>
    <w:rsid w:val="00F2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2A6FD93-39EF-405C-A93E-7586EF042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317</Words>
  <Characters>1905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152  /25 z dnia 12 sierpnia 2025 r.</vt:lpstr>
      <vt:lpstr/>
    </vt:vector>
  </TitlesOfParts>
  <Company>Burmistrz Miasta Siemiatycze</Company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152  /25 z dnia 12 sierpnia 2025 r.</dc:title>
  <dc:subject>w sprawie przeznaczenia do sprzedaży w^trybie przetargu ustnego nieograniczonego nieruchomości stanowiącej własność Miasta Siemiatycze.</dc:subject>
  <dc:creator>czeberkus.e</dc:creator>
  <cp:lastModifiedBy>Katarzyna Prochowicz</cp:lastModifiedBy>
  <cp:revision>2</cp:revision>
  <dcterms:created xsi:type="dcterms:W3CDTF">2025-08-18T08:08:00Z</dcterms:created>
  <dcterms:modified xsi:type="dcterms:W3CDTF">2025-08-18T08:08:00Z</dcterms:modified>
  <cp:category>Akt prawny</cp:category>
</cp:coreProperties>
</file>