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913D1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="00DF4824">
        <w:rPr>
          <w:b/>
          <w:sz w:val="28"/>
          <w:szCs w:val="28"/>
        </w:rPr>
        <w:t xml:space="preserve">„Miejski program przeciwdziałania narkomanii </w:t>
      </w:r>
      <w:r w:rsidR="0042280F">
        <w:rPr>
          <w:b/>
          <w:sz w:val="28"/>
          <w:szCs w:val="28"/>
        </w:rPr>
        <w:t>na 2021</w:t>
      </w:r>
      <w:r w:rsidRPr="00411443">
        <w:rPr>
          <w:b/>
          <w:sz w:val="28"/>
          <w:szCs w:val="28"/>
        </w:rPr>
        <w:t xml:space="preserve"> rok”</w:t>
      </w:r>
    </w:p>
    <w:p w:rsidR="0055166B" w:rsidRDefault="005913D1" w:rsidP="0055166B">
      <w:pPr>
        <w:jc w:val="center"/>
        <w:rPr>
          <w:b/>
        </w:rPr>
      </w:pPr>
      <w:r>
        <w:rPr>
          <w:b/>
        </w:rPr>
        <w:t xml:space="preserve"> </w:t>
      </w:r>
    </w:p>
    <w:p w:rsidR="00DF4824" w:rsidRPr="00DF4824" w:rsidRDefault="00140062" w:rsidP="00DF4824">
      <w:pPr>
        <w:rPr>
          <w:b/>
        </w:rPr>
      </w:pPr>
      <w:r>
        <w:t>I</w:t>
      </w:r>
      <w:r w:rsidR="00411443">
        <w:t xml:space="preserve"> Proponowane priorytety</w:t>
      </w:r>
      <w:r w:rsidR="0055166B">
        <w:t xml:space="preserve"> w ramach </w:t>
      </w:r>
      <w:r w:rsidR="00DF4824" w:rsidRPr="00DF4824">
        <w:rPr>
          <w:b/>
        </w:rPr>
        <w:t>„Miejski</w:t>
      </w:r>
      <w:r w:rsidR="00DF4824">
        <w:rPr>
          <w:b/>
        </w:rPr>
        <w:t>ego</w:t>
      </w:r>
      <w:r w:rsidR="00DF4824" w:rsidRPr="00DF4824">
        <w:rPr>
          <w:b/>
        </w:rPr>
        <w:t xml:space="preserve"> program</w:t>
      </w:r>
      <w:r w:rsidR="00DF4824">
        <w:rPr>
          <w:b/>
        </w:rPr>
        <w:t>u</w:t>
      </w:r>
      <w:r w:rsidR="00DF4824" w:rsidRPr="00DF4824">
        <w:rPr>
          <w:b/>
        </w:rPr>
        <w:t xml:space="preserve"> przeciwd</w:t>
      </w:r>
      <w:r w:rsidR="00563033">
        <w:rPr>
          <w:b/>
        </w:rPr>
        <w:t>ziałania narkomanii na 2021 rok</w:t>
      </w:r>
      <w:r w:rsidR="00DF4824" w:rsidRPr="00DF4824">
        <w:rPr>
          <w:b/>
        </w:rPr>
        <w:t>”</w:t>
      </w:r>
    </w:p>
    <w:p w:rsidR="00DF4824" w:rsidRPr="00DF4824" w:rsidRDefault="00DF4824" w:rsidP="00DF4824">
      <w:pPr>
        <w:jc w:val="center"/>
        <w:rPr>
          <w:b/>
        </w:rPr>
      </w:pPr>
    </w:p>
    <w:p w:rsid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DF4824" w:rsidRPr="00DF4824" w:rsidRDefault="00DF4824" w:rsidP="00DF482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Theme="minorHAnsi"/>
          <w:lang w:eastAsia="en-US"/>
        </w:rPr>
      </w:pPr>
      <w:r w:rsidRPr="00DF4824">
        <w:rPr>
          <w:rFonts w:eastAsiaTheme="minorHAnsi"/>
          <w:lang w:eastAsia="en-US"/>
        </w:rPr>
        <w:t xml:space="preserve">Celem głównym Miejskiego Programu Przeciwdziałania Narkomanii  jest ograniczenie zjawiska i negatywnych konsekwencji społecznych, wynikających  z używania narkotyków i innych substancji psychoaktywnych. </w:t>
      </w:r>
    </w:p>
    <w:p w:rsidR="00DF4824" w:rsidRPr="00DF4824" w:rsidRDefault="00DF4824" w:rsidP="00DF482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DF4824">
        <w:rPr>
          <w:rFonts w:eastAsiaTheme="minorHAnsi"/>
          <w:lang w:eastAsia="en-US"/>
        </w:rPr>
        <w:t>Cel główny będzie realizowany w oparciu o cele szczegółowe:</w:t>
      </w:r>
    </w:p>
    <w:p w:rsidR="00DF4824" w:rsidRPr="00DF4824" w:rsidRDefault="00DF4824" w:rsidP="00DF4824">
      <w:pPr>
        <w:spacing w:line="276" w:lineRule="auto"/>
        <w:jc w:val="both"/>
      </w:pPr>
      <w:r w:rsidRPr="00DF4824">
        <w:t xml:space="preserve">- zmniejszenie zainteresowania narkotykami i środkami psychoaktywnymi wśród dzieci, młodzieży i młodych dorosłych poprzez realizację rekomendowanych programów profilaktycznych; </w:t>
      </w:r>
    </w:p>
    <w:p w:rsidR="00DF4824" w:rsidRPr="00DF4824" w:rsidRDefault="00DF4824" w:rsidP="00DF4824">
      <w:pPr>
        <w:spacing w:line="276" w:lineRule="auto"/>
      </w:pPr>
      <w:r w:rsidRPr="00DF4824">
        <w:t>- podniesienie poziomu wiedzy mieszkańców Siemiatycz w zakresie problemów związanych z używaniem substancji psychoaktywnych.</w:t>
      </w:r>
    </w:p>
    <w:p w:rsidR="00015EB4" w:rsidRDefault="00015EB4" w:rsidP="0055166B">
      <w:pPr>
        <w:jc w:val="both"/>
        <w:rPr>
          <w:b/>
        </w:rPr>
      </w:pPr>
    </w:p>
    <w:p w:rsidR="0055166B" w:rsidRDefault="0055166B" w:rsidP="0055166B">
      <w:pPr>
        <w:jc w:val="both"/>
      </w:pPr>
    </w:p>
    <w:p w:rsidR="00DF4824" w:rsidRPr="00DF4824" w:rsidRDefault="00DF4824" w:rsidP="00DF4824">
      <w:pPr>
        <w:spacing w:line="276" w:lineRule="auto"/>
        <w:jc w:val="both"/>
        <w:rPr>
          <w:b/>
        </w:rPr>
      </w:pPr>
      <w:r w:rsidRPr="00DF4824">
        <w:rPr>
          <w:b/>
        </w:rPr>
        <w:t xml:space="preserve">Zadania programu: </w:t>
      </w:r>
    </w:p>
    <w:p w:rsidR="00DF4824" w:rsidRPr="00DF4824" w:rsidRDefault="00DF4824" w:rsidP="00DF4824">
      <w:pPr>
        <w:spacing w:line="276" w:lineRule="auto"/>
        <w:jc w:val="both"/>
        <w:rPr>
          <w:b/>
        </w:rPr>
      </w:pPr>
      <w:r w:rsidRPr="00DF4824">
        <w:rPr>
          <w:b/>
        </w:rPr>
        <w:t>I. Działania informacyjne i edukacyjne.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 xml:space="preserve">1.  Prowadzenie działań edukacyjnych, w tym kampanii społecznych, adresowanych do różnych grup docelowych, w szczególności do dzieci, młodzieży i rodziców na temat zagrożeń wynikających z używania środków odurzających, substancji psychotropowych i NSP, a także z pozamedycznego stosowania produktów leczniczych, których używanie może prowadzić do uzależnienia. 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2. Upowszechnianie informacji na temat dostępu do działań profilaktycznych, interwencyjnych, pomocowych i placówek leczenia dla osób zagrożonych uzależnieniem lub uzależnionych od środków odurzających, substancji psychotropowych i nowych substancji psychoaktywnych oraz ich rodzin przez bieżącą aktualizację baz danych i ich udostępnianie mieszkańcom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  <w:r w:rsidRPr="00DF4824">
        <w:rPr>
          <w:rFonts w:eastAsiaTheme="minorHAnsi"/>
          <w:b/>
          <w:bCs/>
          <w:lang w:eastAsia="en-US"/>
        </w:rPr>
        <w:t xml:space="preserve">II. Rozwój kadr uczestniczących w realizacji zadań z zakresu przeciwdziałania Narkomanii. 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1. Prowadzenie doskonalenia kompetencji osób pracujących z dziećmi i młodzieżą dotyczącego wczesnego rozpoznawania zagrożenia używania środków odurzających, substancji psychotropowych, środków zastępczych, NSP oraz umiejętności i podejmowania interwencji profilaktycznej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2. Szkolenie grup zawodowych w zakresie tematyki uzależnień od środków odurzających, substancji psychotropowych i NSP oraz skutecznych interwencji i programów profilaktycznych i leczniczych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lastRenderedPageBreak/>
        <w:t>3. Prowadzenie działań edukacyjnych i szkoleniowych dotyczących strategii rozwiązywania problemów wynikających z używania środków odurzających, substancji psychotropowych i NSP, kierowanych w szczególności do przedstawicieli organizacji pozarządowych i JST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4. Kontynuacja członkostwa w Podlaskim Forum Przeciwdziałania Uzależnieniom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  <w:r w:rsidRPr="00DF4824">
        <w:rPr>
          <w:rFonts w:eastAsiaTheme="minorHAnsi"/>
          <w:b/>
          <w:bCs/>
          <w:lang w:eastAsia="en-US"/>
        </w:rPr>
        <w:t>III. Profilaktyka.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 xml:space="preserve">1. </w:t>
      </w:r>
      <w:r w:rsidRPr="00DF4824">
        <w:rPr>
          <w:rFonts w:eastAsiaTheme="minorHAnsi"/>
          <w:bCs/>
          <w:u w:val="single"/>
          <w:lang w:eastAsia="en-US"/>
        </w:rPr>
        <w:t>Profilaktyka uniwersalna</w:t>
      </w:r>
      <w:r w:rsidRPr="00DF4824">
        <w:rPr>
          <w:rFonts w:eastAsiaTheme="minorHAnsi"/>
          <w:bCs/>
          <w:lang w:eastAsia="en-US"/>
        </w:rPr>
        <w:t>: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1) poszerzanie i udoskonalanie oferty, upowszechnianie oraz wdrażanie programów profilaktyki o naukowych podstawach lub o potwierdzonej skuteczności adresowanych do dzieci i młodzieży w wieku szkolnym, osób dorosłych, w tym programów profilaktyki, które biorą pod uwagę wspólne czynniki chroniące i czynniki ryzyka używania substancji psychoaktywnych i innych zachowań ryzykownych, w szczególności zalecanych w ramach Systemu rekomendacji programów profilaktycznych i promocji zdrowia psychicznego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2) poszerzanie i udoskonalanie oferty, upowszechnianie oraz wdrażanie programów o naukowych podstawach lub o potwierdzonej skuteczności rozwijających kompetencje wychowawcze i profilaktyczne rodziców i osób pracujących z dziećmi i młodzieżą sprzyjające kształtowaniu postaw i zachowań prozdrowotnych dzieci i młodzieży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 xml:space="preserve">2. </w:t>
      </w:r>
      <w:r w:rsidRPr="00DF4824">
        <w:rPr>
          <w:rFonts w:eastAsiaTheme="minorHAnsi"/>
          <w:bCs/>
          <w:u w:val="single"/>
          <w:lang w:eastAsia="en-US"/>
        </w:rPr>
        <w:t>Profilaktyka selektywna</w:t>
      </w:r>
      <w:r w:rsidRPr="00DF4824">
        <w:rPr>
          <w:rFonts w:eastAsiaTheme="minorHAnsi"/>
          <w:bCs/>
          <w:lang w:eastAsia="en-US"/>
        </w:rPr>
        <w:t>: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1) poszerzanie i udoskonalanie oferty i wspieranie realizacji programów o naukowych podstawach lub o potwierdzonej skuteczności realizowanych m.in. przez organizacje pozarządowe i lokalnie działające podmioty publiczne w miejscach o zwiększonym ryzyku używania środków odurzających, substancji psychotropowych i NSP (np. miejsca rekreacji, imprezy miejskie)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2) poszerzanie i udoskonalanie oferty i wspieranie realizacji programów wczesnej interwencji i profilaktyki selektywnej, adresowanych do środowisk zagrożonych, w szczególności dzieci i młodzieży ze środowisk zmarginalizowanych, zagrożonych demoralizacją, wykluczeniem społecznym oraz osób używających środków odurzających, substancji psychotropowych i nowych substancji psychoaktywnych w sposób okazjonalny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 xml:space="preserve">3. </w:t>
      </w:r>
      <w:r w:rsidRPr="00DF4824">
        <w:rPr>
          <w:rFonts w:eastAsiaTheme="minorHAnsi"/>
          <w:bCs/>
          <w:u w:val="single"/>
          <w:lang w:eastAsia="en-US"/>
        </w:rPr>
        <w:t>Profilaktyka wskazująca</w:t>
      </w:r>
      <w:r w:rsidRPr="00DF4824">
        <w:rPr>
          <w:rFonts w:eastAsiaTheme="minorHAnsi"/>
          <w:bCs/>
          <w:lang w:eastAsia="en-US"/>
        </w:rPr>
        <w:t>: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 xml:space="preserve"> Poszerzanie i udoskonalanie oferty i wspieranie realizacji programów profilaktyki wskazującej o naukowych podstawach lub o potwierdzonej skuteczności adresowanych do jednostek lub grup wysoce narażonych na czynniki ryzyka, w szczególności do osób używających środków odurzających, substancji psychotropowych i NSP w sposób szkodliwy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  <w:r w:rsidRPr="00DF4824">
        <w:rPr>
          <w:rFonts w:eastAsiaTheme="minorHAnsi"/>
          <w:b/>
          <w:bCs/>
          <w:lang w:eastAsia="en-US"/>
        </w:rPr>
        <w:t>IV. Redukcja szkód, rehabilitacja i reintegracja społeczna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 xml:space="preserve">1) rozwijanie dostępu do leczenia dla osób używających szkodliwie i uzależnionych od środków odurzających, substancji psychotropowych i NSP poprzez przyjazdy </w:t>
      </w:r>
      <w:r w:rsidRPr="00DF4824">
        <w:rPr>
          <w:rFonts w:eastAsiaTheme="minorHAnsi"/>
          <w:bCs/>
          <w:lang w:eastAsia="en-US"/>
        </w:rPr>
        <w:lastRenderedPageBreak/>
        <w:t>certyfikowanego terapeuty uzależnień w Punkcie konsultacyjnym przy ul. Leg. Piłsudskiego 1 w Siemiatyczach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DF4824">
        <w:rPr>
          <w:rFonts w:eastAsiaTheme="minorHAnsi"/>
          <w:bCs/>
          <w:lang w:eastAsia="en-US"/>
        </w:rPr>
        <w:t>2) zwiększanie oferty działań zmierzających do aktywizacji zawodowej i społecznej osób uzależnionych od środków odurzających, substancji psychotropowych i NSP lub zwiększanie dostępności do istniejących form wsparcia</w:t>
      </w:r>
    </w:p>
    <w:p w:rsidR="00DF4824" w:rsidRPr="00DF4824" w:rsidRDefault="00DF4824" w:rsidP="00DF4824">
      <w:pPr>
        <w:spacing w:after="200" w:line="276" w:lineRule="auto"/>
        <w:jc w:val="both"/>
        <w:rPr>
          <w:b/>
          <w:spacing w:val="-4"/>
          <w:lang w:eastAsia="ar-SA"/>
        </w:rPr>
      </w:pPr>
      <w:r w:rsidRPr="00DF4824">
        <w:rPr>
          <w:b/>
          <w:spacing w:val="-4"/>
          <w:lang w:eastAsia="ar-SA"/>
        </w:rPr>
        <w:t>V. Monitorowanie sytuacji epidemiologicznej w zakresie używania środków odurzających, substancji psychotropowych i NSP oraz postaw społecznych i reakcji instytucjonalnych</w:t>
      </w:r>
    </w:p>
    <w:p w:rsidR="00DF4824" w:rsidRPr="00DF4824" w:rsidRDefault="00DF4824" w:rsidP="00DF4824">
      <w:pPr>
        <w:spacing w:after="200" w:line="276" w:lineRule="auto"/>
        <w:jc w:val="both"/>
        <w:rPr>
          <w:rFonts w:eastAsiaTheme="minorHAnsi"/>
          <w:lang w:eastAsia="en-US"/>
        </w:rPr>
      </w:pPr>
      <w:r w:rsidRPr="00DF4824">
        <w:rPr>
          <w:spacing w:val="-4"/>
          <w:lang w:eastAsia="ar-SA"/>
        </w:rPr>
        <w:t xml:space="preserve"> Ocena aktualnego stanu problemów </w:t>
      </w:r>
      <w:r w:rsidRPr="00DF4824">
        <w:rPr>
          <w:spacing w:val="-8"/>
          <w:lang w:eastAsia="ar-SA"/>
        </w:rPr>
        <w:t>narkotykowych, istniejących zasobów oraz efektów</w:t>
      </w:r>
      <w:r w:rsidRPr="00DF4824">
        <w:rPr>
          <w:spacing w:val="-6"/>
          <w:lang w:eastAsia="ar-SA"/>
        </w:rPr>
        <w:t xml:space="preserve"> prowadzonych dotychczas działań, </w:t>
      </w:r>
      <w:r w:rsidRPr="00DF4824">
        <w:rPr>
          <w:rFonts w:eastAsiaTheme="minorHAnsi"/>
          <w:lang w:eastAsia="en-US"/>
        </w:rPr>
        <w:t xml:space="preserve">przeprowadzenie lokalnej diagnozy problemów w zakresie zażywania narkotyków wśród uczniów. </w:t>
      </w:r>
    </w:p>
    <w:p w:rsidR="0055166B" w:rsidRDefault="00140062" w:rsidP="0055166B">
      <w:pPr>
        <w:jc w:val="both"/>
      </w:pPr>
      <w:r>
        <w:t>II</w:t>
      </w:r>
      <w:r w:rsidR="0055166B">
        <w:t>. Inne propozycje/uwagi do przedstawionych propozycji (w przypadku braku miejsca proszę dołączyć nowy podpisany arkusz):</w:t>
      </w:r>
    </w:p>
    <w:p w:rsidR="00D473E0" w:rsidRDefault="00D473E0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5913D1" w:rsidRDefault="005913D1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……………………………..</w:t>
      </w:r>
    </w:p>
    <w:p w:rsidR="005913D1" w:rsidRDefault="0055166B" w:rsidP="0055166B">
      <w:pPr>
        <w:jc w:val="both"/>
        <w:rPr>
          <w:sz w:val="20"/>
          <w:szCs w:val="20"/>
        </w:rPr>
      </w:pPr>
      <w:r>
        <w:t>(</w:t>
      </w:r>
      <w:r>
        <w:rPr>
          <w:sz w:val="20"/>
          <w:szCs w:val="20"/>
        </w:rPr>
        <w:t>miejscowość i data)</w:t>
      </w:r>
    </w:p>
    <w:p w:rsidR="005913D1" w:rsidRDefault="005913D1" w:rsidP="005913D1">
      <w:pPr>
        <w:ind w:left="212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……………………………………………………………………………….</w:t>
      </w:r>
    </w:p>
    <w:p w:rsidR="000F55FD" w:rsidRPr="0055580A" w:rsidRDefault="0055166B" w:rsidP="005913D1">
      <w:pPr>
        <w:ind w:left="2124" w:firstLine="708"/>
        <w:jc w:val="both"/>
        <w:rPr>
          <w:sz w:val="20"/>
          <w:szCs w:val="20"/>
        </w:rPr>
      </w:pPr>
      <w:r>
        <w:rPr>
          <w:sz w:val="20"/>
          <w:szCs w:val="20"/>
        </w:rPr>
        <w:t>(imię i nazwisko upoważnionego</w:t>
      </w:r>
      <w:r w:rsidR="005913D1">
        <w:rPr>
          <w:sz w:val="20"/>
          <w:szCs w:val="20"/>
        </w:rPr>
        <w:t xml:space="preserve"> pr</w:t>
      </w:r>
      <w:r>
        <w:rPr>
          <w:sz w:val="20"/>
          <w:szCs w:val="20"/>
        </w:rPr>
        <w:t>zedstawiciela organizacji pozarządowej)</w:t>
      </w:r>
    </w:p>
    <w:sectPr w:rsidR="000F55FD" w:rsidRPr="00555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15EB4"/>
    <w:rsid w:val="000C26FB"/>
    <w:rsid w:val="000F55FD"/>
    <w:rsid w:val="00122B9C"/>
    <w:rsid w:val="00133E50"/>
    <w:rsid w:val="00140062"/>
    <w:rsid w:val="0016668D"/>
    <w:rsid w:val="001838E2"/>
    <w:rsid w:val="002278B5"/>
    <w:rsid w:val="002A52C2"/>
    <w:rsid w:val="002E1288"/>
    <w:rsid w:val="003819EC"/>
    <w:rsid w:val="003F63C5"/>
    <w:rsid w:val="00411443"/>
    <w:rsid w:val="0042280F"/>
    <w:rsid w:val="0043441B"/>
    <w:rsid w:val="005111E0"/>
    <w:rsid w:val="00524DF6"/>
    <w:rsid w:val="0055166B"/>
    <w:rsid w:val="0055580A"/>
    <w:rsid w:val="00563033"/>
    <w:rsid w:val="005913D1"/>
    <w:rsid w:val="00701AB6"/>
    <w:rsid w:val="007D5F2C"/>
    <w:rsid w:val="008354F2"/>
    <w:rsid w:val="009115A8"/>
    <w:rsid w:val="00AD3439"/>
    <w:rsid w:val="00BE4434"/>
    <w:rsid w:val="00C45111"/>
    <w:rsid w:val="00D473E0"/>
    <w:rsid w:val="00D567BD"/>
    <w:rsid w:val="00D9635D"/>
    <w:rsid w:val="00DF4824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904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2</cp:revision>
  <dcterms:created xsi:type="dcterms:W3CDTF">2021-01-05T09:49:00Z</dcterms:created>
  <dcterms:modified xsi:type="dcterms:W3CDTF">2021-01-05T09:49:00Z</dcterms:modified>
</cp:coreProperties>
</file>