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82E80" w14:textId="77777777" w:rsidR="0098165A" w:rsidRPr="00046A7D" w:rsidRDefault="0098165A" w:rsidP="00FD6728">
      <w:pPr>
        <w:pStyle w:val="NormalnyWeb"/>
        <w:spacing w:before="0" w:beforeAutospacing="0" w:after="0"/>
        <w:jc w:val="center"/>
        <w:rPr>
          <w:rFonts w:ascii="Open Sans" w:hAnsi="Open Sans" w:cs="Open Sans"/>
          <w:color w:val="000000" w:themeColor="text1"/>
        </w:rPr>
      </w:pPr>
      <w:bookmarkStart w:id="0" w:name="_Hlk82772965"/>
      <w:r w:rsidRPr="00046A7D">
        <w:rPr>
          <w:rFonts w:ascii="Open Sans" w:eastAsia="SimSun" w:hAnsi="Open Sans" w:cs="Open Sans"/>
          <w:noProof/>
          <w:color w:val="000000" w:themeColor="text1"/>
          <w:kern w:val="1"/>
          <w:sz w:val="52"/>
        </w:rPr>
        <w:drawing>
          <wp:anchor distT="0" distB="0" distL="114300" distR="114300" simplePos="0" relativeHeight="251653120" behindDoc="1" locked="0" layoutInCell="1" allowOverlap="1" wp14:anchorId="5051A23A" wp14:editId="5051A23B">
            <wp:simplePos x="0" y="0"/>
            <wp:positionH relativeFrom="column">
              <wp:posOffset>-899795</wp:posOffset>
            </wp:positionH>
            <wp:positionV relativeFrom="page">
              <wp:posOffset>14288</wp:posOffset>
            </wp:positionV>
            <wp:extent cx="7552031" cy="8624887"/>
            <wp:effectExtent l="0" t="0" r="0" b="508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rotWithShape="1">
                    <a:blip r:embed="rId8" cstate="print">
                      <a:extLst>
                        <a:ext uri="{28A0092B-C50C-407E-A947-70E740481C1C}">
                          <a14:useLocalDpi xmlns:a14="http://schemas.microsoft.com/office/drawing/2010/main" val="0"/>
                        </a:ext>
                      </a:extLst>
                    </a:blip>
                    <a:srcRect b="11321"/>
                    <a:stretch/>
                  </pic:blipFill>
                  <pic:spPr bwMode="auto">
                    <a:xfrm>
                      <a:off x="0" y="0"/>
                      <a:ext cx="7557530" cy="8631168"/>
                    </a:xfrm>
                    <a:prstGeom prst="rect">
                      <a:avLst/>
                    </a:prstGeom>
                    <a:ln>
                      <a:noFill/>
                    </a:ln>
                    <a:extLst>
                      <a:ext uri="{53640926-AAD7-44D8-BBD7-CCE9431645EC}">
                        <a14:shadowObscured xmlns:a14="http://schemas.microsoft.com/office/drawing/2010/main"/>
                      </a:ext>
                    </a:extLst>
                  </pic:spPr>
                </pic:pic>
              </a:graphicData>
            </a:graphic>
          </wp:anchor>
        </w:drawing>
      </w:r>
    </w:p>
    <w:p w14:paraId="42DCC831" w14:textId="77777777" w:rsidR="003C46ED" w:rsidRPr="00046A7D" w:rsidRDefault="003C46ED" w:rsidP="00627101">
      <w:pPr>
        <w:pStyle w:val="NormalnyWeb"/>
        <w:spacing w:before="0" w:beforeAutospacing="0" w:after="0"/>
        <w:jc w:val="center"/>
        <w:rPr>
          <w:rFonts w:ascii="Open Sans" w:eastAsia="SimSun" w:hAnsi="Open Sans" w:cs="Open Sans"/>
          <w:color w:val="000000" w:themeColor="text1"/>
          <w:kern w:val="1"/>
          <w:sz w:val="52"/>
          <w:lang w:eastAsia="zh-CN" w:bidi="hi-IN"/>
        </w:rPr>
      </w:pPr>
    </w:p>
    <w:p w14:paraId="2AF8E04F" w14:textId="77777777" w:rsidR="003C46ED" w:rsidRPr="00046A7D" w:rsidRDefault="003C46ED" w:rsidP="00627101">
      <w:pPr>
        <w:pStyle w:val="NormalnyWeb"/>
        <w:spacing w:before="0" w:beforeAutospacing="0" w:after="0"/>
        <w:jc w:val="center"/>
        <w:rPr>
          <w:rFonts w:ascii="Open Sans" w:eastAsia="SimSun" w:hAnsi="Open Sans" w:cs="Open Sans"/>
          <w:color w:val="000000" w:themeColor="text1"/>
          <w:kern w:val="1"/>
          <w:sz w:val="52"/>
          <w:lang w:eastAsia="zh-CN" w:bidi="hi-IN"/>
        </w:rPr>
      </w:pPr>
    </w:p>
    <w:p w14:paraId="28C20EBE" w14:textId="77777777" w:rsidR="003C46ED" w:rsidRPr="00046A7D" w:rsidRDefault="003C46ED" w:rsidP="00627101">
      <w:pPr>
        <w:pStyle w:val="NormalnyWeb"/>
        <w:spacing w:before="0" w:beforeAutospacing="0" w:after="0"/>
        <w:jc w:val="center"/>
        <w:rPr>
          <w:rFonts w:ascii="Open Sans" w:eastAsia="SimSun" w:hAnsi="Open Sans" w:cs="Open Sans"/>
          <w:color w:val="000000" w:themeColor="text1"/>
          <w:kern w:val="1"/>
          <w:sz w:val="52"/>
          <w:lang w:eastAsia="zh-CN" w:bidi="hi-IN"/>
        </w:rPr>
      </w:pPr>
    </w:p>
    <w:p w14:paraId="37BC52E9" w14:textId="77777777" w:rsidR="000B7819" w:rsidRPr="00046A7D" w:rsidRDefault="000B7819" w:rsidP="002441A9">
      <w:pPr>
        <w:pStyle w:val="NormalnyWeb"/>
        <w:spacing w:after="0"/>
        <w:jc w:val="center"/>
        <w:rPr>
          <w:rFonts w:ascii="Open Sans" w:eastAsia="SimSun" w:hAnsi="Open Sans" w:cs="Open Sans"/>
          <w:b/>
          <w:bCs/>
          <w:color w:val="000000" w:themeColor="text1"/>
          <w:kern w:val="1"/>
          <w:sz w:val="52"/>
          <w:lang w:eastAsia="zh-CN" w:bidi="hi-IN"/>
        </w:rPr>
      </w:pPr>
    </w:p>
    <w:p w14:paraId="4EC57DD9" w14:textId="77777777" w:rsidR="000B7819" w:rsidRPr="00046A7D" w:rsidRDefault="000B7819" w:rsidP="002441A9">
      <w:pPr>
        <w:pStyle w:val="NormalnyWeb"/>
        <w:spacing w:after="0"/>
        <w:jc w:val="center"/>
        <w:rPr>
          <w:rFonts w:ascii="Open Sans" w:eastAsia="SimSun" w:hAnsi="Open Sans" w:cs="Open Sans"/>
          <w:b/>
          <w:bCs/>
          <w:color w:val="000000" w:themeColor="text1"/>
          <w:kern w:val="1"/>
          <w:sz w:val="52"/>
          <w:lang w:eastAsia="zh-CN" w:bidi="hi-IN"/>
        </w:rPr>
      </w:pPr>
    </w:p>
    <w:p w14:paraId="0979D96F" w14:textId="77777777" w:rsidR="000B7819" w:rsidRPr="00046A7D" w:rsidRDefault="000B7819" w:rsidP="002441A9">
      <w:pPr>
        <w:pStyle w:val="NormalnyWeb"/>
        <w:spacing w:after="0"/>
        <w:jc w:val="center"/>
        <w:rPr>
          <w:rFonts w:ascii="Open Sans" w:eastAsia="SimSun" w:hAnsi="Open Sans" w:cs="Open Sans"/>
          <w:b/>
          <w:bCs/>
          <w:color w:val="000000" w:themeColor="text1"/>
          <w:kern w:val="1"/>
          <w:sz w:val="52"/>
          <w:lang w:eastAsia="zh-CN" w:bidi="hi-IN"/>
        </w:rPr>
      </w:pPr>
    </w:p>
    <w:p w14:paraId="22972482" w14:textId="77777777" w:rsidR="000B7819" w:rsidRPr="00046A7D" w:rsidRDefault="000B7819" w:rsidP="002441A9">
      <w:pPr>
        <w:pStyle w:val="NormalnyWeb"/>
        <w:spacing w:after="0"/>
        <w:jc w:val="center"/>
        <w:rPr>
          <w:rFonts w:ascii="Open Sans" w:eastAsia="SimSun" w:hAnsi="Open Sans" w:cs="Open Sans"/>
          <w:b/>
          <w:bCs/>
          <w:color w:val="000000" w:themeColor="text1"/>
          <w:kern w:val="1"/>
          <w:sz w:val="52"/>
          <w:lang w:eastAsia="zh-CN" w:bidi="hi-IN"/>
        </w:rPr>
      </w:pPr>
    </w:p>
    <w:p w14:paraId="1B605703" w14:textId="77777777" w:rsidR="000B7819" w:rsidRPr="00046A7D" w:rsidRDefault="000B7819" w:rsidP="002441A9">
      <w:pPr>
        <w:pStyle w:val="NormalnyWeb"/>
        <w:spacing w:after="0"/>
        <w:jc w:val="center"/>
        <w:rPr>
          <w:rFonts w:ascii="Open Sans" w:eastAsia="SimSun" w:hAnsi="Open Sans" w:cs="Open Sans"/>
          <w:b/>
          <w:bCs/>
          <w:color w:val="000000" w:themeColor="text1"/>
          <w:kern w:val="1"/>
          <w:sz w:val="52"/>
          <w:lang w:eastAsia="zh-CN" w:bidi="hi-IN"/>
        </w:rPr>
      </w:pPr>
    </w:p>
    <w:p w14:paraId="59F6C204" w14:textId="77777777" w:rsidR="006459D9" w:rsidRPr="00046A7D" w:rsidRDefault="006459D9" w:rsidP="000B7819">
      <w:pPr>
        <w:pStyle w:val="NormalnyWeb"/>
        <w:spacing w:after="0"/>
        <w:ind w:left="-851"/>
        <w:rPr>
          <w:rFonts w:ascii="Open Sans" w:eastAsia="SimSun" w:hAnsi="Open Sans" w:cs="Open Sans"/>
          <w:b/>
          <w:bCs/>
          <w:color w:val="000000" w:themeColor="text1"/>
          <w:kern w:val="1"/>
          <w:sz w:val="52"/>
          <w:lang w:eastAsia="zh-CN" w:bidi="hi-IN"/>
        </w:rPr>
      </w:pPr>
    </w:p>
    <w:p w14:paraId="6A7DE892" w14:textId="77777777" w:rsidR="0098165A" w:rsidRPr="00046A7D" w:rsidRDefault="0098165A" w:rsidP="0098165A">
      <w:pPr>
        <w:pStyle w:val="NormalnyWeb"/>
        <w:spacing w:after="0"/>
        <w:ind w:left="-851"/>
        <w:rPr>
          <w:rFonts w:ascii="Open Sans" w:eastAsia="SimSun" w:hAnsi="Open Sans" w:cs="Open Sans"/>
          <w:b/>
          <w:bCs/>
          <w:color w:val="000000" w:themeColor="text1"/>
          <w:kern w:val="1"/>
          <w:sz w:val="52"/>
          <w:lang w:eastAsia="zh-CN" w:bidi="hi-IN"/>
        </w:rPr>
      </w:pPr>
    </w:p>
    <w:p w14:paraId="7B501010" w14:textId="77777777" w:rsidR="00820033" w:rsidRPr="00820033" w:rsidRDefault="00820033" w:rsidP="00820033">
      <w:pPr>
        <w:spacing w:before="100" w:beforeAutospacing="1" w:after="100" w:afterAutospacing="1" w:line="240" w:lineRule="auto"/>
        <w:rPr>
          <w:rFonts w:ascii="Open Sans" w:eastAsia="Times New Roman" w:hAnsi="Open Sans" w:cs="Open Sans"/>
          <w:sz w:val="24"/>
          <w:szCs w:val="24"/>
          <w:lang w:eastAsia="pl-PL"/>
        </w:rPr>
      </w:pPr>
    </w:p>
    <w:p w14:paraId="49852CA6" w14:textId="77777777" w:rsidR="005F51B2" w:rsidRDefault="005F51B2" w:rsidP="005F51B2">
      <w:pPr>
        <w:spacing w:before="100" w:beforeAutospacing="1" w:after="100" w:afterAutospacing="1" w:line="240" w:lineRule="auto"/>
        <w:rPr>
          <w:rFonts w:ascii="Open Sans" w:eastAsia="SimSun" w:hAnsi="Open Sans" w:cs="Open Sans"/>
          <w:b/>
          <w:bCs/>
          <w:color w:val="000000" w:themeColor="text1"/>
          <w:kern w:val="1"/>
          <w:sz w:val="52"/>
          <w:lang w:eastAsia="zh-CN" w:bidi="hi-IN"/>
        </w:rPr>
      </w:pPr>
      <w:r w:rsidRPr="005F51B2">
        <w:rPr>
          <w:rFonts w:ascii="Times New Roman" w:eastAsia="Times New Roman" w:hAnsi="Times New Roman" w:cs="Times New Roman"/>
          <w:noProof/>
          <w:sz w:val="24"/>
          <w:szCs w:val="24"/>
          <w:lang w:eastAsia="pl-PL"/>
        </w:rPr>
        <w:drawing>
          <wp:anchor distT="0" distB="0" distL="114300" distR="114300" simplePos="0" relativeHeight="251666432" behindDoc="1" locked="0" layoutInCell="1" allowOverlap="1" wp14:anchorId="7607B06A" wp14:editId="76FCBB8A">
            <wp:simplePos x="0" y="0"/>
            <wp:positionH relativeFrom="column">
              <wp:posOffset>-561340</wp:posOffset>
            </wp:positionH>
            <wp:positionV relativeFrom="paragraph">
              <wp:posOffset>636270</wp:posOffset>
            </wp:positionV>
            <wp:extent cx="1511935" cy="1638300"/>
            <wp:effectExtent l="0" t="0" r="0" b="0"/>
            <wp:wrapTight wrapText="bothSides">
              <wp:wrapPolygon edited="0">
                <wp:start x="9525" y="0"/>
                <wp:lineTo x="816" y="3767"/>
                <wp:lineTo x="0" y="9795"/>
                <wp:lineTo x="0" y="11553"/>
                <wp:lineTo x="544" y="14316"/>
                <wp:lineTo x="1089" y="16074"/>
                <wp:lineTo x="3538" y="20093"/>
                <wp:lineTo x="6532" y="21349"/>
                <wp:lineTo x="7076" y="21349"/>
                <wp:lineTo x="14152" y="21349"/>
                <wp:lineTo x="14696" y="21349"/>
                <wp:lineTo x="17146" y="20344"/>
                <wp:lineTo x="20139" y="16074"/>
                <wp:lineTo x="21228" y="11553"/>
                <wp:lineTo x="21228" y="9795"/>
                <wp:lineTo x="20139" y="4521"/>
                <wp:lineTo x="19867" y="4019"/>
                <wp:lineTo x="11703" y="0"/>
                <wp:lineTo x="9525" y="0"/>
              </wp:wrapPolygon>
            </wp:wrapTight>
            <wp:docPr id="4041766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0EB972" w14:textId="77777777" w:rsidR="000D130F" w:rsidRPr="005F51B2" w:rsidRDefault="00C7431F" w:rsidP="005F51B2">
      <w:pPr>
        <w:spacing w:before="100" w:beforeAutospacing="1" w:after="100" w:afterAutospacing="1" w:line="240" w:lineRule="auto"/>
        <w:rPr>
          <w:rFonts w:ascii="Open Sans" w:eastAsia="SimSun" w:hAnsi="Open Sans" w:cs="Open Sans"/>
          <w:b/>
          <w:bCs/>
          <w:color w:val="000000" w:themeColor="text1"/>
          <w:kern w:val="1"/>
          <w:sz w:val="48"/>
          <w:szCs w:val="20"/>
          <w:lang w:eastAsia="zh-CN" w:bidi="hi-IN"/>
        </w:rPr>
      </w:pPr>
      <w:r w:rsidRPr="005F51B2">
        <w:rPr>
          <w:rFonts w:ascii="Open Sans" w:eastAsia="SimSun" w:hAnsi="Open Sans" w:cs="Open Sans"/>
          <w:b/>
          <w:bCs/>
          <w:color w:val="000000" w:themeColor="text1"/>
          <w:kern w:val="1"/>
          <w:sz w:val="48"/>
          <w:szCs w:val="20"/>
          <w:lang w:eastAsia="zh-CN" w:bidi="hi-IN"/>
        </w:rPr>
        <w:t xml:space="preserve">Program </w:t>
      </w:r>
      <w:r w:rsidR="00A04C43" w:rsidRPr="005F51B2">
        <w:rPr>
          <w:rFonts w:ascii="Open Sans" w:eastAsia="SimSun" w:hAnsi="Open Sans" w:cs="Open Sans"/>
          <w:b/>
          <w:bCs/>
          <w:color w:val="000000" w:themeColor="text1"/>
          <w:kern w:val="1"/>
          <w:sz w:val="48"/>
          <w:szCs w:val="20"/>
          <w:lang w:eastAsia="zh-CN" w:bidi="hi-IN"/>
        </w:rPr>
        <w:t xml:space="preserve">Ochrony Środowiska </w:t>
      </w:r>
      <w:r w:rsidR="00951157" w:rsidRPr="005F51B2">
        <w:rPr>
          <w:rFonts w:ascii="Open Sans" w:eastAsia="SimSun" w:hAnsi="Open Sans" w:cs="Open Sans"/>
          <w:b/>
          <w:bCs/>
          <w:color w:val="000000" w:themeColor="text1"/>
          <w:kern w:val="1"/>
          <w:sz w:val="48"/>
          <w:szCs w:val="20"/>
          <w:lang w:eastAsia="zh-CN" w:bidi="hi-IN"/>
        </w:rPr>
        <w:t>dla Miasta Siemiatycze na lata 2027-2030 z perspektywą do 2034 r.”</w:t>
      </w:r>
    </w:p>
    <w:p w14:paraId="70ECF56C" w14:textId="77777777" w:rsidR="006459D9" w:rsidRPr="00046A7D" w:rsidRDefault="006459D9" w:rsidP="006459D9">
      <w:pPr>
        <w:pStyle w:val="NormalnyWeb"/>
        <w:spacing w:after="0"/>
        <w:rPr>
          <w:rFonts w:ascii="Open Sans" w:hAnsi="Open Sans" w:cs="Open Sans"/>
          <w:color w:val="000000" w:themeColor="text1"/>
          <w:lang w:eastAsia="zh-CN" w:bidi="hi-IN"/>
        </w:rPr>
      </w:pPr>
    </w:p>
    <w:p w14:paraId="4D90141D" w14:textId="77777777" w:rsidR="000D130F" w:rsidRPr="00046A7D" w:rsidRDefault="00EB2DD2" w:rsidP="000B7819">
      <w:pPr>
        <w:shd w:val="clear" w:color="auto" w:fill="FFFFFF" w:themeFill="background1"/>
        <w:jc w:val="center"/>
        <w:rPr>
          <w:rFonts w:ascii="Open Sans" w:eastAsia="SimSun" w:hAnsi="Open Sans" w:cs="Open Sans"/>
          <w:bCs/>
          <w:i/>
          <w:iCs/>
          <w:noProof/>
          <w:color w:val="000000" w:themeColor="text1"/>
          <w:kern w:val="1"/>
          <w:lang w:eastAsia="zh-CN" w:bidi="hi-IN"/>
        </w:rPr>
      </w:pPr>
      <w:r>
        <w:rPr>
          <w:rFonts w:ascii="Open Sans" w:eastAsia="SimSun" w:hAnsi="Open Sans" w:cs="Open Sans"/>
          <w:bCs/>
          <w:i/>
          <w:iCs/>
          <w:noProof/>
          <w:color w:val="000000" w:themeColor="text1"/>
          <w:kern w:val="1"/>
          <w:lang w:eastAsia="zh-CN" w:bidi="hi-IN"/>
        </w:rPr>
        <w:t>Siemiatycze</w:t>
      </w:r>
      <w:r w:rsidR="00FE3C45" w:rsidRPr="00046A7D">
        <w:rPr>
          <w:rFonts w:ascii="Open Sans" w:eastAsia="SimSun" w:hAnsi="Open Sans" w:cs="Open Sans"/>
          <w:bCs/>
          <w:i/>
          <w:iCs/>
          <w:noProof/>
          <w:color w:val="000000" w:themeColor="text1"/>
          <w:kern w:val="1"/>
          <w:lang w:eastAsia="zh-CN" w:bidi="hi-IN"/>
        </w:rPr>
        <w:t>,</w:t>
      </w:r>
      <w:r w:rsidR="000604F7" w:rsidRPr="00046A7D">
        <w:rPr>
          <w:rFonts w:ascii="Open Sans" w:eastAsia="SimSun" w:hAnsi="Open Sans" w:cs="Open Sans"/>
          <w:bCs/>
          <w:i/>
          <w:iCs/>
          <w:noProof/>
          <w:color w:val="000000" w:themeColor="text1"/>
          <w:kern w:val="1"/>
          <w:lang w:eastAsia="zh-CN" w:bidi="hi-IN"/>
        </w:rPr>
        <w:t xml:space="preserve"> 202</w:t>
      </w:r>
      <w:r w:rsidR="004B5A99">
        <w:rPr>
          <w:rFonts w:ascii="Open Sans" w:eastAsia="SimSun" w:hAnsi="Open Sans" w:cs="Open Sans"/>
          <w:bCs/>
          <w:i/>
          <w:iCs/>
          <w:noProof/>
          <w:color w:val="000000" w:themeColor="text1"/>
          <w:kern w:val="1"/>
          <w:lang w:eastAsia="zh-CN" w:bidi="hi-IN"/>
        </w:rPr>
        <w:t>6</w:t>
      </w:r>
    </w:p>
    <w:p w14:paraId="2B607B52" w14:textId="77777777" w:rsidR="004B5A99" w:rsidRPr="004B5A99" w:rsidRDefault="004B5A99" w:rsidP="004B5A99">
      <w:pPr>
        <w:tabs>
          <w:tab w:val="center" w:pos="4536"/>
        </w:tabs>
        <w:rPr>
          <w:rFonts w:ascii="Open Sans" w:hAnsi="Open Sans" w:cs="Open Sans"/>
          <w:lang w:eastAsia="zh-CN" w:bidi="hi-IN"/>
        </w:rPr>
        <w:sectPr w:rsidR="004B5A99" w:rsidRPr="004B5A99" w:rsidSect="006459D9">
          <w:headerReference w:type="default" r:id="rId10"/>
          <w:footerReference w:type="default" r:id="rId11"/>
          <w:pgSz w:w="11906" w:h="16838"/>
          <w:pgMar w:top="1417" w:right="1417" w:bottom="426" w:left="1417" w:header="720" w:footer="1" w:gutter="0"/>
          <w:cols w:space="708"/>
          <w:titlePg/>
          <w:docGrid w:linePitch="600" w:charSpace="32768"/>
        </w:sectPr>
      </w:pPr>
    </w:p>
    <w:p w14:paraId="2F67CA03" w14:textId="77777777" w:rsidR="00C7431F" w:rsidRPr="00046A7D" w:rsidRDefault="00C7431F" w:rsidP="00C7431F">
      <w:pPr>
        <w:widowControl w:val="0"/>
        <w:suppressAutoHyphens/>
        <w:spacing w:after="0" w:line="240" w:lineRule="auto"/>
        <w:jc w:val="right"/>
        <w:rPr>
          <w:rFonts w:ascii="Open Sans" w:eastAsia="SimSun" w:hAnsi="Open Sans" w:cs="Open Sans"/>
          <w:color w:val="000000" w:themeColor="text1"/>
          <w:kern w:val="1"/>
          <w:sz w:val="24"/>
          <w:szCs w:val="24"/>
          <w:lang w:eastAsia="zh-CN" w:bidi="hi-IN"/>
        </w:rPr>
      </w:pPr>
    </w:p>
    <w:p w14:paraId="3BBDAB08" w14:textId="77777777" w:rsidR="00C7431F" w:rsidRPr="00046A7D" w:rsidRDefault="00C7431F" w:rsidP="00C7431F">
      <w:pPr>
        <w:widowControl w:val="0"/>
        <w:suppressAutoHyphens/>
        <w:spacing w:after="0" w:line="360" w:lineRule="auto"/>
        <w:jc w:val="right"/>
        <w:rPr>
          <w:rFonts w:ascii="Open Sans" w:eastAsia="SimSun" w:hAnsi="Open Sans" w:cs="Open Sans"/>
          <w:i/>
          <w:color w:val="000000" w:themeColor="text1"/>
          <w:kern w:val="1"/>
          <w:lang w:eastAsia="zh-CN" w:bidi="hi-IN"/>
        </w:rPr>
      </w:pPr>
      <w:r w:rsidRPr="00046A7D">
        <w:rPr>
          <w:rFonts w:ascii="Open Sans" w:eastAsia="SimSun" w:hAnsi="Open Sans" w:cs="Open Sans"/>
          <w:color w:val="000000" w:themeColor="text1"/>
          <w:kern w:val="1"/>
          <w:u w:val="single"/>
          <w:lang w:eastAsia="zh-CN" w:bidi="hi-IN"/>
        </w:rPr>
        <w:t>Zamawiający:</w:t>
      </w:r>
    </w:p>
    <w:p w14:paraId="765738DB" w14:textId="77777777" w:rsidR="00627101" w:rsidRDefault="009E0FCF" w:rsidP="00627101">
      <w:pPr>
        <w:spacing w:after="0" w:line="360" w:lineRule="auto"/>
        <w:jc w:val="right"/>
        <w:rPr>
          <w:rFonts w:ascii="Open Sans" w:eastAsia="SimSun" w:hAnsi="Open Sans" w:cs="Open Sans"/>
          <w:color w:val="000000" w:themeColor="text1"/>
          <w:kern w:val="2"/>
          <w:lang w:eastAsia="zh-CN" w:bidi="hi-IN"/>
        </w:rPr>
      </w:pPr>
      <w:r w:rsidRPr="00046A7D">
        <w:rPr>
          <w:rFonts w:ascii="Open Sans" w:eastAsia="SimSun" w:hAnsi="Open Sans" w:cs="Open Sans"/>
          <w:color w:val="000000" w:themeColor="text1"/>
          <w:kern w:val="2"/>
          <w:lang w:eastAsia="zh-CN" w:bidi="hi-IN"/>
        </w:rPr>
        <w:t xml:space="preserve">Urząd </w:t>
      </w:r>
      <w:r w:rsidR="00623E50">
        <w:rPr>
          <w:rFonts w:ascii="Open Sans" w:eastAsia="SimSun" w:hAnsi="Open Sans" w:cs="Open Sans"/>
          <w:color w:val="000000" w:themeColor="text1"/>
          <w:kern w:val="2"/>
          <w:lang w:eastAsia="zh-CN" w:bidi="hi-IN"/>
        </w:rPr>
        <w:t>Miasta Siemiatycze</w:t>
      </w:r>
    </w:p>
    <w:p w14:paraId="0B2D196E" w14:textId="77777777" w:rsidR="00623E50" w:rsidRDefault="00623E50" w:rsidP="00627101">
      <w:pPr>
        <w:spacing w:after="0" w:line="360" w:lineRule="auto"/>
        <w:jc w:val="right"/>
        <w:rPr>
          <w:rFonts w:ascii="Open Sans" w:eastAsia="SimSun" w:hAnsi="Open Sans" w:cs="Open Sans"/>
          <w:color w:val="000000" w:themeColor="text1"/>
          <w:kern w:val="2"/>
          <w:lang w:eastAsia="zh-CN" w:bidi="hi-IN"/>
        </w:rPr>
      </w:pPr>
      <w:r w:rsidRPr="00623E50">
        <w:rPr>
          <w:rFonts w:ascii="Open Sans" w:eastAsia="SimSun" w:hAnsi="Open Sans" w:cs="Open Sans"/>
          <w:color w:val="000000" w:themeColor="text1"/>
          <w:kern w:val="2"/>
          <w:lang w:eastAsia="zh-CN" w:bidi="hi-IN"/>
        </w:rPr>
        <w:t>ul. Pałacowa 2</w:t>
      </w:r>
    </w:p>
    <w:p w14:paraId="5C354BC7" w14:textId="77777777" w:rsidR="00623E50" w:rsidRPr="00046A7D" w:rsidRDefault="00623E50" w:rsidP="00627101">
      <w:pPr>
        <w:spacing w:after="0" w:line="360" w:lineRule="auto"/>
        <w:jc w:val="right"/>
        <w:rPr>
          <w:rFonts w:ascii="Open Sans" w:eastAsia="SimSun" w:hAnsi="Open Sans" w:cs="Open Sans"/>
          <w:color w:val="000000" w:themeColor="text1"/>
          <w:kern w:val="2"/>
          <w:lang w:eastAsia="zh-CN" w:bidi="hi-IN"/>
        </w:rPr>
      </w:pPr>
      <w:r w:rsidRPr="00623E50">
        <w:rPr>
          <w:rFonts w:ascii="Open Sans" w:eastAsia="SimSun" w:hAnsi="Open Sans" w:cs="Open Sans"/>
          <w:color w:val="000000" w:themeColor="text1"/>
          <w:kern w:val="2"/>
          <w:lang w:eastAsia="zh-CN" w:bidi="hi-IN"/>
        </w:rPr>
        <w:t>17-300 Siemiatycze</w:t>
      </w:r>
    </w:p>
    <w:p w14:paraId="03A901B0" w14:textId="77777777" w:rsidR="00627101" w:rsidRPr="00046A7D" w:rsidRDefault="00623E50" w:rsidP="00627101">
      <w:pPr>
        <w:spacing w:after="0" w:line="360" w:lineRule="auto"/>
        <w:jc w:val="right"/>
        <w:rPr>
          <w:rFonts w:ascii="Open Sans" w:eastAsia="Calibri" w:hAnsi="Open Sans" w:cs="Open Sans"/>
          <w:noProof/>
          <w:color w:val="000000" w:themeColor="text1"/>
          <w:sz w:val="24"/>
          <w:lang w:eastAsia="pl-PL"/>
        </w:rPr>
      </w:pPr>
      <w:r w:rsidRPr="005F51B2">
        <w:rPr>
          <w:rFonts w:ascii="Times New Roman" w:eastAsia="Times New Roman" w:hAnsi="Times New Roman" w:cs="Times New Roman"/>
          <w:noProof/>
          <w:sz w:val="24"/>
          <w:szCs w:val="24"/>
          <w:lang w:eastAsia="pl-PL"/>
        </w:rPr>
        <w:drawing>
          <wp:anchor distT="0" distB="0" distL="114300" distR="114300" simplePos="0" relativeHeight="251668480" behindDoc="1" locked="0" layoutInCell="1" allowOverlap="1" wp14:anchorId="5EC214FF" wp14:editId="253CD696">
            <wp:simplePos x="0" y="0"/>
            <wp:positionH relativeFrom="column">
              <wp:posOffset>4314825</wp:posOffset>
            </wp:positionH>
            <wp:positionV relativeFrom="paragraph">
              <wp:posOffset>38100</wp:posOffset>
            </wp:positionV>
            <wp:extent cx="1511935" cy="1638300"/>
            <wp:effectExtent l="0" t="0" r="0" b="0"/>
            <wp:wrapTight wrapText="bothSides">
              <wp:wrapPolygon edited="0">
                <wp:start x="9525" y="0"/>
                <wp:lineTo x="816" y="3767"/>
                <wp:lineTo x="0" y="9795"/>
                <wp:lineTo x="0" y="11553"/>
                <wp:lineTo x="544" y="14316"/>
                <wp:lineTo x="1089" y="16074"/>
                <wp:lineTo x="3538" y="20093"/>
                <wp:lineTo x="6532" y="21349"/>
                <wp:lineTo x="7076" y="21349"/>
                <wp:lineTo x="14152" y="21349"/>
                <wp:lineTo x="14696" y="21349"/>
                <wp:lineTo x="17146" y="20344"/>
                <wp:lineTo x="20139" y="16074"/>
                <wp:lineTo x="21228" y="11553"/>
                <wp:lineTo x="21228" y="9795"/>
                <wp:lineTo x="20139" y="4521"/>
                <wp:lineTo x="19867" y="4019"/>
                <wp:lineTo x="11703" y="0"/>
                <wp:lineTo x="9525" y="0"/>
              </wp:wrapPolygon>
            </wp:wrapTight>
            <wp:docPr id="140778093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B2821A" w14:textId="77777777" w:rsidR="00C7431F" w:rsidRPr="00046A7D" w:rsidRDefault="00C7431F" w:rsidP="00C7431F">
      <w:pPr>
        <w:widowControl w:val="0"/>
        <w:suppressAutoHyphens/>
        <w:spacing w:after="0" w:line="360" w:lineRule="auto"/>
        <w:jc w:val="right"/>
        <w:rPr>
          <w:rFonts w:ascii="Open Sans" w:eastAsia="SimSun" w:hAnsi="Open Sans" w:cs="Open Sans"/>
          <w:color w:val="000000" w:themeColor="text1"/>
          <w:kern w:val="1"/>
          <w:sz w:val="24"/>
          <w:szCs w:val="24"/>
          <w:lang w:eastAsia="zh-CN" w:bidi="hi-IN"/>
        </w:rPr>
      </w:pPr>
    </w:p>
    <w:p w14:paraId="2C35C5A9" w14:textId="77777777" w:rsidR="00C7431F" w:rsidRPr="00046A7D" w:rsidRDefault="00C7431F" w:rsidP="00C7431F">
      <w:pPr>
        <w:spacing w:after="0" w:line="360" w:lineRule="auto"/>
        <w:jc w:val="right"/>
        <w:rPr>
          <w:rFonts w:ascii="Open Sans" w:eastAsia="Calibri" w:hAnsi="Open Sans" w:cs="Open Sans"/>
          <w:color w:val="000000" w:themeColor="text1"/>
          <w:sz w:val="24"/>
        </w:rPr>
      </w:pPr>
    </w:p>
    <w:p w14:paraId="25ECB04C" w14:textId="77777777" w:rsidR="00C7431F" w:rsidRPr="00046A7D" w:rsidRDefault="00C7431F" w:rsidP="00C7431F">
      <w:pPr>
        <w:spacing w:after="0" w:line="360" w:lineRule="auto"/>
        <w:jc w:val="right"/>
        <w:rPr>
          <w:rFonts w:ascii="Open Sans" w:eastAsia="Calibri" w:hAnsi="Open Sans" w:cs="Open Sans"/>
          <w:color w:val="000000" w:themeColor="text1"/>
          <w:sz w:val="24"/>
        </w:rPr>
      </w:pPr>
    </w:p>
    <w:p w14:paraId="04342D87" w14:textId="77777777" w:rsidR="00C7431F" w:rsidRPr="00046A7D" w:rsidRDefault="00C7431F" w:rsidP="00C7431F">
      <w:pPr>
        <w:spacing w:after="0" w:line="360" w:lineRule="auto"/>
        <w:jc w:val="right"/>
        <w:rPr>
          <w:rFonts w:ascii="Open Sans" w:eastAsia="Calibri" w:hAnsi="Open Sans" w:cs="Open Sans"/>
          <w:color w:val="000000" w:themeColor="text1"/>
          <w:sz w:val="24"/>
        </w:rPr>
      </w:pPr>
    </w:p>
    <w:p w14:paraId="60C34651" w14:textId="77777777" w:rsidR="00C7431F" w:rsidRPr="00046A7D" w:rsidRDefault="00C7431F" w:rsidP="00C7431F">
      <w:pPr>
        <w:spacing w:after="0" w:line="360" w:lineRule="auto"/>
        <w:jc w:val="right"/>
        <w:rPr>
          <w:rFonts w:ascii="Open Sans" w:eastAsia="Calibri" w:hAnsi="Open Sans" w:cs="Open Sans"/>
          <w:color w:val="000000" w:themeColor="text1"/>
          <w:sz w:val="24"/>
        </w:rPr>
      </w:pPr>
    </w:p>
    <w:p w14:paraId="3E6D8D0F" w14:textId="77777777" w:rsidR="00C7431F" w:rsidRPr="00046A7D" w:rsidRDefault="00C7431F" w:rsidP="00C7431F">
      <w:pPr>
        <w:spacing w:after="0" w:line="360" w:lineRule="auto"/>
        <w:jc w:val="right"/>
        <w:rPr>
          <w:rFonts w:ascii="Open Sans" w:eastAsia="Calibri" w:hAnsi="Open Sans" w:cs="Open Sans"/>
          <w:color w:val="000000" w:themeColor="text1"/>
          <w:sz w:val="24"/>
        </w:rPr>
      </w:pPr>
    </w:p>
    <w:p w14:paraId="0BC9470D" w14:textId="77777777" w:rsidR="00C7431F" w:rsidRPr="00046A7D" w:rsidRDefault="00C7431F" w:rsidP="00C7431F">
      <w:pPr>
        <w:spacing w:after="0" w:line="360" w:lineRule="auto"/>
        <w:jc w:val="right"/>
        <w:rPr>
          <w:rFonts w:ascii="Open Sans" w:eastAsia="Calibri" w:hAnsi="Open Sans" w:cs="Open Sans"/>
          <w:color w:val="000000" w:themeColor="text1"/>
          <w:sz w:val="24"/>
        </w:rPr>
      </w:pPr>
    </w:p>
    <w:p w14:paraId="43B785F4" w14:textId="77777777" w:rsidR="00C7431F" w:rsidRPr="00046A7D" w:rsidRDefault="00C7431F" w:rsidP="00C7431F">
      <w:pPr>
        <w:spacing w:after="0" w:line="360" w:lineRule="auto"/>
        <w:jc w:val="right"/>
        <w:rPr>
          <w:rFonts w:ascii="Open Sans" w:eastAsia="Calibri" w:hAnsi="Open Sans" w:cs="Open Sans"/>
          <w:color w:val="000000" w:themeColor="text1"/>
          <w:sz w:val="24"/>
        </w:rPr>
      </w:pPr>
    </w:p>
    <w:p w14:paraId="729ABF60" w14:textId="77777777" w:rsidR="00C7431F" w:rsidRPr="00046A7D" w:rsidRDefault="00C7431F" w:rsidP="00C7431F">
      <w:pPr>
        <w:spacing w:after="0" w:line="360" w:lineRule="auto"/>
        <w:jc w:val="right"/>
        <w:rPr>
          <w:rFonts w:ascii="Open Sans" w:eastAsia="Calibri" w:hAnsi="Open Sans" w:cs="Open Sans"/>
          <w:color w:val="000000" w:themeColor="text1"/>
        </w:rPr>
      </w:pPr>
      <w:r w:rsidRPr="00046A7D">
        <w:rPr>
          <w:rFonts w:ascii="Open Sans" w:eastAsia="Calibri" w:hAnsi="Open Sans" w:cs="Open Sans"/>
          <w:color w:val="000000" w:themeColor="text1"/>
        </w:rPr>
        <w:t>Wykonawca:</w:t>
      </w:r>
    </w:p>
    <w:p w14:paraId="35ACA8A2" w14:textId="77777777" w:rsidR="00C7431F" w:rsidRPr="00046A7D" w:rsidRDefault="00C7431F" w:rsidP="00C7431F">
      <w:pPr>
        <w:spacing w:after="0" w:line="360" w:lineRule="auto"/>
        <w:jc w:val="right"/>
        <w:rPr>
          <w:rFonts w:ascii="Open Sans" w:eastAsia="Calibri" w:hAnsi="Open Sans" w:cs="Open Sans"/>
          <w:color w:val="000000" w:themeColor="text1"/>
        </w:rPr>
      </w:pPr>
      <w:r w:rsidRPr="00046A7D">
        <w:rPr>
          <w:rFonts w:ascii="Open Sans" w:eastAsia="Calibri" w:hAnsi="Open Sans" w:cs="Open Sans"/>
          <w:color w:val="000000" w:themeColor="text1"/>
        </w:rPr>
        <w:t>Terra Legis Katarzyna Helińska</w:t>
      </w:r>
    </w:p>
    <w:p w14:paraId="3BCE11EA" w14:textId="77777777" w:rsidR="00C7431F" w:rsidRPr="00046A7D" w:rsidRDefault="00C7431F" w:rsidP="00C7431F">
      <w:pPr>
        <w:spacing w:after="0" w:line="360" w:lineRule="auto"/>
        <w:jc w:val="right"/>
        <w:rPr>
          <w:rFonts w:ascii="Open Sans" w:eastAsia="Calibri" w:hAnsi="Open Sans" w:cs="Open Sans"/>
          <w:color w:val="000000" w:themeColor="text1"/>
        </w:rPr>
      </w:pPr>
      <w:r w:rsidRPr="00046A7D">
        <w:rPr>
          <w:rFonts w:ascii="Open Sans" w:eastAsia="Calibri" w:hAnsi="Open Sans" w:cs="Open Sans"/>
          <w:color w:val="000000" w:themeColor="text1"/>
        </w:rPr>
        <w:t xml:space="preserve">ul. </w:t>
      </w:r>
      <w:r w:rsidR="00367240" w:rsidRPr="00046A7D">
        <w:rPr>
          <w:rFonts w:ascii="Open Sans" w:eastAsia="Calibri" w:hAnsi="Open Sans" w:cs="Open Sans"/>
          <w:color w:val="000000" w:themeColor="text1"/>
        </w:rPr>
        <w:t>Gdyńska 3/2</w:t>
      </w:r>
    </w:p>
    <w:p w14:paraId="6B920749" w14:textId="77777777" w:rsidR="00C7431F" w:rsidRPr="00046A7D" w:rsidRDefault="00C7431F" w:rsidP="00C7431F">
      <w:pPr>
        <w:spacing w:after="0" w:line="360" w:lineRule="auto"/>
        <w:jc w:val="right"/>
        <w:rPr>
          <w:rFonts w:ascii="Open Sans" w:eastAsia="Calibri" w:hAnsi="Open Sans" w:cs="Open Sans"/>
          <w:color w:val="000000" w:themeColor="text1"/>
        </w:rPr>
      </w:pPr>
      <w:r w:rsidRPr="00046A7D">
        <w:rPr>
          <w:rFonts w:ascii="Open Sans" w:eastAsia="Calibri" w:hAnsi="Open Sans" w:cs="Open Sans"/>
          <w:color w:val="000000" w:themeColor="text1"/>
        </w:rPr>
        <w:t xml:space="preserve">71 – </w:t>
      </w:r>
      <w:r w:rsidR="00367240" w:rsidRPr="00046A7D">
        <w:rPr>
          <w:rFonts w:ascii="Open Sans" w:eastAsia="Calibri" w:hAnsi="Open Sans" w:cs="Open Sans"/>
          <w:color w:val="000000" w:themeColor="text1"/>
        </w:rPr>
        <w:t xml:space="preserve">534 </w:t>
      </w:r>
      <w:r w:rsidRPr="00046A7D">
        <w:rPr>
          <w:rFonts w:ascii="Open Sans" w:eastAsia="Calibri" w:hAnsi="Open Sans" w:cs="Open Sans"/>
          <w:color w:val="000000" w:themeColor="text1"/>
        </w:rPr>
        <w:t>Szczecin</w:t>
      </w:r>
    </w:p>
    <w:p w14:paraId="5C2E6E15" w14:textId="77777777" w:rsidR="00C7431F" w:rsidRPr="00046A7D" w:rsidRDefault="00C7431F" w:rsidP="00253C8F">
      <w:pPr>
        <w:spacing w:after="0" w:line="360" w:lineRule="auto"/>
        <w:jc w:val="right"/>
        <w:rPr>
          <w:rFonts w:ascii="Open Sans" w:eastAsia="Calibri" w:hAnsi="Open Sans" w:cs="Open Sans"/>
          <w:color w:val="000000" w:themeColor="text1"/>
          <w:sz w:val="24"/>
        </w:rPr>
      </w:pPr>
      <w:r w:rsidRPr="00046A7D">
        <w:rPr>
          <w:rFonts w:ascii="Open Sans" w:eastAsia="Calibri" w:hAnsi="Open Sans" w:cs="Open Sans"/>
          <w:noProof/>
          <w:color w:val="000000" w:themeColor="text1"/>
          <w:sz w:val="20"/>
          <w:lang w:eastAsia="pl-PL"/>
        </w:rPr>
        <w:drawing>
          <wp:inline distT="0" distB="0" distL="0" distR="0" wp14:anchorId="5051A240" wp14:editId="5051A241">
            <wp:extent cx="1952625" cy="857250"/>
            <wp:effectExtent l="0" t="0" r="9525"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2625" cy="857250"/>
                    </a:xfrm>
                    <a:prstGeom prst="rect">
                      <a:avLst/>
                    </a:prstGeom>
                    <a:noFill/>
                    <a:ln>
                      <a:noFill/>
                    </a:ln>
                  </pic:spPr>
                </pic:pic>
              </a:graphicData>
            </a:graphic>
          </wp:inline>
        </w:drawing>
      </w:r>
    </w:p>
    <w:p w14:paraId="7C42117D" w14:textId="77777777" w:rsidR="00C7431F" w:rsidRPr="00046A7D" w:rsidRDefault="00C7431F" w:rsidP="00C7431F">
      <w:pPr>
        <w:spacing w:after="0" w:line="360" w:lineRule="auto"/>
        <w:jc w:val="right"/>
        <w:rPr>
          <w:rFonts w:ascii="Open Sans" w:eastAsia="Calibri" w:hAnsi="Open Sans" w:cs="Open Sans"/>
          <w:color w:val="000000" w:themeColor="text1"/>
        </w:rPr>
      </w:pPr>
      <w:r w:rsidRPr="00046A7D">
        <w:rPr>
          <w:rFonts w:ascii="Open Sans" w:eastAsia="Calibri" w:hAnsi="Open Sans" w:cs="Open Sans"/>
          <w:color w:val="000000" w:themeColor="text1"/>
        </w:rPr>
        <w:t>Autorzy:</w:t>
      </w:r>
    </w:p>
    <w:p w14:paraId="0DA5DDE7" w14:textId="77777777" w:rsidR="00C7431F" w:rsidRPr="00046A7D" w:rsidRDefault="00C7431F" w:rsidP="00436E03">
      <w:pPr>
        <w:spacing w:after="0" w:line="360" w:lineRule="auto"/>
        <w:jc w:val="right"/>
        <w:rPr>
          <w:rFonts w:ascii="Open Sans" w:eastAsia="Calibri" w:hAnsi="Open Sans" w:cs="Open Sans"/>
          <w:color w:val="000000" w:themeColor="text1"/>
        </w:rPr>
      </w:pPr>
      <w:r w:rsidRPr="00046A7D">
        <w:rPr>
          <w:rFonts w:ascii="Open Sans" w:eastAsia="Calibri" w:hAnsi="Open Sans" w:cs="Open Sans"/>
          <w:color w:val="000000" w:themeColor="text1"/>
        </w:rPr>
        <w:t>Katarzyna Helińska</w:t>
      </w:r>
    </w:p>
    <w:p w14:paraId="2F3E9334" w14:textId="77777777" w:rsidR="00C7431F" w:rsidRPr="00046A7D" w:rsidRDefault="00C7431F" w:rsidP="005E56BA">
      <w:pPr>
        <w:keepNext/>
        <w:widowControl w:val="0"/>
        <w:numPr>
          <w:ilvl w:val="0"/>
          <w:numId w:val="7"/>
        </w:numPr>
        <w:suppressAutoHyphens/>
        <w:spacing w:after="120" w:line="360" w:lineRule="auto"/>
        <w:ind w:left="284"/>
        <w:outlineLvl w:val="0"/>
        <w:rPr>
          <w:rFonts w:ascii="Open Sans" w:eastAsia="Microsoft YaHei" w:hAnsi="Open Sans" w:cs="Open Sans"/>
          <w:b/>
          <w:bCs/>
          <w:color w:val="000000" w:themeColor="text1"/>
          <w:kern w:val="1"/>
          <w:sz w:val="28"/>
          <w:szCs w:val="24"/>
          <w:lang w:eastAsia="zh-CN" w:bidi="hi-IN"/>
        </w:rPr>
      </w:pPr>
      <w:r w:rsidRPr="00046A7D">
        <w:rPr>
          <w:rFonts w:ascii="Open Sans" w:eastAsia="Microsoft YaHei" w:hAnsi="Open Sans" w:cs="Open Sans"/>
          <w:b/>
          <w:bCs/>
          <w:color w:val="000000" w:themeColor="text1"/>
          <w:kern w:val="1"/>
          <w:sz w:val="28"/>
          <w:szCs w:val="24"/>
          <w:lang w:eastAsia="zh-CN" w:bidi="hi-IN"/>
        </w:rPr>
        <w:br w:type="page"/>
      </w:r>
      <w:bookmarkStart w:id="1" w:name="_Toc71627726"/>
      <w:bookmarkStart w:id="2" w:name="_Toc227787268"/>
      <w:r w:rsidRPr="00046A7D">
        <w:rPr>
          <w:rFonts w:ascii="Open Sans" w:eastAsia="Microsoft YaHei" w:hAnsi="Open Sans" w:cs="Open Sans"/>
          <w:b/>
          <w:bCs/>
          <w:color w:val="000000" w:themeColor="text1"/>
          <w:kern w:val="1"/>
          <w:sz w:val="28"/>
          <w:szCs w:val="24"/>
          <w:lang w:eastAsia="zh-CN" w:bidi="hi-IN"/>
        </w:rPr>
        <w:lastRenderedPageBreak/>
        <w:t>SPIS TREŚCI</w:t>
      </w:r>
      <w:bookmarkEnd w:id="1"/>
      <w:bookmarkEnd w:id="2"/>
    </w:p>
    <w:sdt>
      <w:sdtPr>
        <w:rPr>
          <w:rFonts w:asciiTheme="minorHAnsi" w:eastAsiaTheme="minorHAnsi" w:hAnsiTheme="minorHAnsi" w:cs="Open Sans"/>
          <w:b w:val="0"/>
          <w:bCs w:val="0"/>
          <w:noProof w:val="0"/>
          <w:color w:val="000000" w:themeColor="text1"/>
          <w:kern w:val="0"/>
          <w:sz w:val="16"/>
          <w:szCs w:val="16"/>
          <w:lang w:eastAsia="en-US" w:bidi="ar-SA"/>
        </w:rPr>
        <w:id w:val="-499277656"/>
        <w:docPartObj>
          <w:docPartGallery w:val="Table of Contents"/>
          <w:docPartUnique/>
        </w:docPartObj>
      </w:sdtPr>
      <w:sdtContent>
        <w:p w14:paraId="0EA1F2C8" w14:textId="2C15BC48" w:rsidR="00B85F8E" w:rsidRPr="00B85F8E" w:rsidRDefault="00E24DE5" w:rsidP="00B85F8E">
          <w:pPr>
            <w:pStyle w:val="Spistreci1"/>
            <w:rPr>
              <w:rFonts w:eastAsiaTheme="minorEastAsia" w:cs="Open Sans"/>
              <w:b w:val="0"/>
              <w:bCs w:val="0"/>
              <w:kern w:val="2"/>
              <w:sz w:val="20"/>
              <w:szCs w:val="20"/>
              <w:lang w:eastAsia="pl-PL" w:bidi="ar-SA"/>
              <w14:ligatures w14:val="standardContextual"/>
            </w:rPr>
          </w:pPr>
          <w:r w:rsidRPr="00046A7D">
            <w:rPr>
              <w:rFonts w:cs="Open Sans"/>
              <w:b w:val="0"/>
              <w:bCs w:val="0"/>
              <w:color w:val="000000" w:themeColor="text1"/>
              <w:lang w:eastAsia="zh-CN"/>
            </w:rPr>
            <w:fldChar w:fldCharType="begin"/>
          </w:r>
          <w:r w:rsidR="00C855DE" w:rsidRPr="00046A7D">
            <w:rPr>
              <w:rFonts w:cs="Open Sans"/>
              <w:b w:val="0"/>
              <w:bCs w:val="0"/>
              <w:color w:val="000000" w:themeColor="text1"/>
            </w:rPr>
            <w:instrText xml:space="preserve"> TOC \o "1-3" \h \z \u </w:instrText>
          </w:r>
          <w:r w:rsidRPr="00046A7D">
            <w:rPr>
              <w:rFonts w:cs="Open Sans"/>
              <w:b w:val="0"/>
              <w:bCs w:val="0"/>
              <w:color w:val="000000" w:themeColor="text1"/>
              <w:lang w:eastAsia="zh-CN"/>
            </w:rPr>
            <w:fldChar w:fldCharType="separate"/>
          </w:r>
          <w:hyperlink w:anchor="_Toc227787268" w:history="1">
            <w:r w:rsidR="00B85F8E" w:rsidRPr="00B85F8E">
              <w:rPr>
                <w:rStyle w:val="Hipercze"/>
                <w:rFonts w:cs="Open Sans"/>
                <w:b w:val="0"/>
                <w:bCs w:val="0"/>
                <w:sz w:val="20"/>
                <w:szCs w:val="20"/>
                <w:lang w:eastAsia="zh-CN"/>
              </w:rPr>
              <w:t>1.</w:t>
            </w:r>
            <w:r w:rsidR="00B85F8E" w:rsidRPr="00B85F8E">
              <w:rPr>
                <w:rFonts w:eastAsiaTheme="minorEastAsia" w:cs="Open Sans"/>
                <w:b w:val="0"/>
                <w:bCs w:val="0"/>
                <w:kern w:val="2"/>
                <w:sz w:val="20"/>
                <w:szCs w:val="20"/>
                <w:lang w:eastAsia="pl-PL" w:bidi="ar-SA"/>
                <w14:ligatures w14:val="standardContextual"/>
              </w:rPr>
              <w:tab/>
            </w:r>
            <w:r w:rsidR="00B85F8E" w:rsidRPr="00B85F8E">
              <w:rPr>
                <w:rStyle w:val="Hipercze"/>
                <w:rFonts w:cs="Open Sans"/>
                <w:b w:val="0"/>
                <w:bCs w:val="0"/>
                <w:sz w:val="20"/>
                <w:szCs w:val="20"/>
                <w:lang w:eastAsia="zh-CN"/>
              </w:rPr>
              <w:t>SPIS TREŚCI</w:t>
            </w:r>
            <w:r w:rsidR="00B85F8E" w:rsidRPr="00B85F8E">
              <w:rPr>
                <w:rFonts w:cs="Open Sans"/>
                <w:b w:val="0"/>
                <w:bCs w:val="0"/>
                <w:webHidden/>
                <w:sz w:val="20"/>
                <w:szCs w:val="20"/>
              </w:rPr>
              <w:tab/>
            </w:r>
            <w:r w:rsidR="00B85F8E" w:rsidRPr="00B85F8E">
              <w:rPr>
                <w:rFonts w:cs="Open Sans"/>
                <w:b w:val="0"/>
                <w:bCs w:val="0"/>
                <w:webHidden/>
                <w:sz w:val="20"/>
                <w:szCs w:val="20"/>
              </w:rPr>
              <w:fldChar w:fldCharType="begin"/>
            </w:r>
            <w:r w:rsidR="00B85F8E" w:rsidRPr="00B85F8E">
              <w:rPr>
                <w:rFonts w:cs="Open Sans"/>
                <w:b w:val="0"/>
                <w:bCs w:val="0"/>
                <w:webHidden/>
                <w:sz w:val="20"/>
                <w:szCs w:val="20"/>
              </w:rPr>
              <w:instrText xml:space="preserve"> PAGEREF _Toc227787268 \h </w:instrText>
            </w:r>
            <w:r w:rsidR="00B85F8E" w:rsidRPr="00B85F8E">
              <w:rPr>
                <w:rFonts w:cs="Open Sans"/>
                <w:b w:val="0"/>
                <w:bCs w:val="0"/>
                <w:webHidden/>
                <w:sz w:val="20"/>
                <w:szCs w:val="20"/>
              </w:rPr>
            </w:r>
            <w:r w:rsidR="00B85F8E" w:rsidRPr="00B85F8E">
              <w:rPr>
                <w:rFonts w:cs="Open Sans"/>
                <w:b w:val="0"/>
                <w:bCs w:val="0"/>
                <w:webHidden/>
                <w:sz w:val="20"/>
                <w:szCs w:val="20"/>
              </w:rPr>
              <w:fldChar w:fldCharType="separate"/>
            </w:r>
            <w:r w:rsidR="00664D33">
              <w:rPr>
                <w:rFonts w:cs="Open Sans"/>
                <w:b w:val="0"/>
                <w:bCs w:val="0"/>
                <w:webHidden/>
                <w:sz w:val="20"/>
                <w:szCs w:val="20"/>
              </w:rPr>
              <w:t>3</w:t>
            </w:r>
            <w:r w:rsidR="00B85F8E" w:rsidRPr="00B85F8E">
              <w:rPr>
                <w:rFonts w:cs="Open Sans"/>
                <w:b w:val="0"/>
                <w:bCs w:val="0"/>
                <w:webHidden/>
                <w:sz w:val="20"/>
                <w:szCs w:val="20"/>
              </w:rPr>
              <w:fldChar w:fldCharType="end"/>
            </w:r>
          </w:hyperlink>
        </w:p>
        <w:p w14:paraId="75EBA1AB" w14:textId="6F871830"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269" w:history="1">
            <w:r w:rsidRPr="00B85F8E">
              <w:rPr>
                <w:rStyle w:val="Hipercze"/>
                <w:rFonts w:cs="Open Sans"/>
                <w:b w:val="0"/>
                <w:bCs w:val="0"/>
                <w:sz w:val="20"/>
                <w:szCs w:val="20"/>
                <w:lang w:eastAsia="zh-CN"/>
              </w:rPr>
              <w:t>2.</w:t>
            </w:r>
            <w:r w:rsidRPr="00B85F8E">
              <w:rPr>
                <w:rFonts w:eastAsiaTheme="minorEastAsia" w:cs="Open Sans"/>
                <w:b w:val="0"/>
                <w:bCs w:val="0"/>
                <w:kern w:val="2"/>
                <w:sz w:val="20"/>
                <w:szCs w:val="20"/>
                <w:lang w:eastAsia="pl-PL" w:bidi="ar-SA"/>
                <w14:ligatures w14:val="standardContextual"/>
              </w:rPr>
              <w:tab/>
            </w:r>
            <w:r w:rsidRPr="00B85F8E">
              <w:rPr>
                <w:rStyle w:val="Hipercze"/>
                <w:rFonts w:cs="Open Sans"/>
                <w:b w:val="0"/>
                <w:bCs w:val="0"/>
                <w:sz w:val="20"/>
                <w:szCs w:val="20"/>
                <w:lang w:eastAsia="zh-CN"/>
              </w:rPr>
              <w:t>WYKAZ SKRÓTÓW</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_Toc227787269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6</w:t>
            </w:r>
            <w:r w:rsidRPr="00B85F8E">
              <w:rPr>
                <w:rFonts w:cs="Open Sans"/>
                <w:b w:val="0"/>
                <w:bCs w:val="0"/>
                <w:webHidden/>
                <w:sz w:val="20"/>
                <w:szCs w:val="20"/>
              </w:rPr>
              <w:fldChar w:fldCharType="end"/>
            </w:r>
          </w:hyperlink>
        </w:p>
        <w:p w14:paraId="6BA6141B" w14:textId="209DFD37"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270" w:history="1">
            <w:r w:rsidRPr="00B85F8E">
              <w:rPr>
                <w:rStyle w:val="Hipercze"/>
                <w:rFonts w:cs="Open Sans"/>
                <w:b w:val="0"/>
                <w:bCs w:val="0"/>
                <w:sz w:val="20"/>
                <w:szCs w:val="20"/>
                <w:lang w:eastAsia="zh-CN"/>
              </w:rPr>
              <w:t>3.</w:t>
            </w:r>
            <w:r w:rsidRPr="00B85F8E">
              <w:rPr>
                <w:rFonts w:eastAsiaTheme="minorEastAsia" w:cs="Open Sans"/>
                <w:b w:val="0"/>
                <w:bCs w:val="0"/>
                <w:kern w:val="2"/>
                <w:sz w:val="20"/>
                <w:szCs w:val="20"/>
                <w:lang w:eastAsia="pl-PL" w:bidi="ar-SA"/>
                <w14:ligatures w14:val="standardContextual"/>
              </w:rPr>
              <w:tab/>
            </w:r>
            <w:r w:rsidRPr="00B85F8E">
              <w:rPr>
                <w:rStyle w:val="Hipercze"/>
                <w:rFonts w:cs="Open Sans"/>
                <w:b w:val="0"/>
                <w:bCs w:val="0"/>
                <w:sz w:val="20"/>
                <w:szCs w:val="20"/>
                <w:lang w:eastAsia="zh-CN"/>
              </w:rPr>
              <w:t>STRESZCZENIE</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_Toc227787270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7</w:t>
            </w:r>
            <w:r w:rsidRPr="00B85F8E">
              <w:rPr>
                <w:rFonts w:cs="Open Sans"/>
                <w:b w:val="0"/>
                <w:bCs w:val="0"/>
                <w:webHidden/>
                <w:sz w:val="20"/>
                <w:szCs w:val="20"/>
              </w:rPr>
              <w:fldChar w:fldCharType="end"/>
            </w:r>
          </w:hyperlink>
        </w:p>
        <w:p w14:paraId="5D5E3ABB" w14:textId="795A75BA"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271" w:history="1">
            <w:r w:rsidRPr="00B85F8E">
              <w:rPr>
                <w:rStyle w:val="Hipercze"/>
                <w:rFonts w:cs="Open Sans"/>
                <w:b w:val="0"/>
                <w:bCs w:val="0"/>
                <w:sz w:val="20"/>
                <w:szCs w:val="20"/>
                <w:lang w:eastAsia="zh-CN"/>
              </w:rPr>
              <w:t>4.</w:t>
            </w:r>
            <w:r w:rsidRPr="00B85F8E">
              <w:rPr>
                <w:rFonts w:eastAsiaTheme="minorEastAsia" w:cs="Open Sans"/>
                <w:b w:val="0"/>
                <w:bCs w:val="0"/>
                <w:kern w:val="2"/>
                <w:sz w:val="20"/>
                <w:szCs w:val="20"/>
                <w:lang w:eastAsia="pl-PL" w:bidi="ar-SA"/>
                <w14:ligatures w14:val="standardContextual"/>
              </w:rPr>
              <w:tab/>
            </w:r>
            <w:r w:rsidRPr="00B85F8E">
              <w:rPr>
                <w:rStyle w:val="Hipercze"/>
                <w:rFonts w:cs="Open Sans"/>
                <w:b w:val="0"/>
                <w:bCs w:val="0"/>
                <w:sz w:val="20"/>
                <w:szCs w:val="20"/>
                <w:lang w:eastAsia="zh-CN"/>
              </w:rPr>
              <w:t>WSTĘP</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_Toc227787271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9</w:t>
            </w:r>
            <w:r w:rsidRPr="00B85F8E">
              <w:rPr>
                <w:rFonts w:cs="Open Sans"/>
                <w:b w:val="0"/>
                <w:bCs w:val="0"/>
                <w:webHidden/>
                <w:sz w:val="20"/>
                <w:szCs w:val="20"/>
              </w:rPr>
              <w:fldChar w:fldCharType="end"/>
            </w:r>
          </w:hyperlink>
        </w:p>
        <w:p w14:paraId="02FFF992" w14:textId="25BEF3A5"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73" w:history="1">
            <w:r w:rsidRPr="00B85F8E">
              <w:rPr>
                <w:rStyle w:val="Hipercze"/>
                <w:rFonts w:ascii="Open Sans" w:eastAsia="Microsoft YaHei" w:hAnsi="Open Sans" w:cs="Open Sans"/>
                <w:iCs/>
                <w:noProof/>
                <w:kern w:val="1"/>
                <w:sz w:val="20"/>
                <w:szCs w:val="20"/>
                <w:lang w:eastAsia="zh-CN" w:bidi="hi-IN"/>
              </w:rPr>
              <w:t>4.1.</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kern w:val="1"/>
                <w:sz w:val="20"/>
                <w:szCs w:val="20"/>
                <w:lang w:eastAsia="zh-CN" w:bidi="hi-IN"/>
              </w:rPr>
              <w:t>Cel i zakres opracowania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_Toc227787273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9</w:t>
            </w:r>
            <w:r w:rsidRPr="00B85F8E">
              <w:rPr>
                <w:rFonts w:ascii="Open Sans" w:hAnsi="Open Sans" w:cs="Open Sans"/>
                <w:noProof/>
                <w:webHidden/>
                <w:sz w:val="20"/>
                <w:szCs w:val="20"/>
              </w:rPr>
              <w:fldChar w:fldCharType="end"/>
            </w:r>
          </w:hyperlink>
        </w:p>
        <w:p w14:paraId="3115FD27" w14:textId="4C16509D"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74" w:history="1">
            <w:r w:rsidRPr="00B85F8E">
              <w:rPr>
                <w:rStyle w:val="Hipercze"/>
                <w:rFonts w:ascii="Open Sans" w:eastAsia="Microsoft YaHei" w:hAnsi="Open Sans" w:cs="Open Sans"/>
                <w:iCs/>
                <w:noProof/>
                <w:kern w:val="1"/>
                <w:sz w:val="20"/>
                <w:szCs w:val="20"/>
                <w:lang w:eastAsia="zh-CN" w:bidi="hi-IN"/>
              </w:rPr>
              <w:t>4.2.</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kern w:val="1"/>
                <w:sz w:val="20"/>
                <w:szCs w:val="20"/>
                <w:lang w:eastAsia="zh-CN" w:bidi="hi-IN"/>
              </w:rPr>
              <w:t>Metodyka wykonania POŚ</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_Toc227787274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10</w:t>
            </w:r>
            <w:r w:rsidRPr="00B85F8E">
              <w:rPr>
                <w:rFonts w:ascii="Open Sans" w:hAnsi="Open Sans" w:cs="Open Sans"/>
                <w:noProof/>
                <w:webHidden/>
                <w:sz w:val="20"/>
                <w:szCs w:val="20"/>
              </w:rPr>
              <w:fldChar w:fldCharType="end"/>
            </w:r>
          </w:hyperlink>
        </w:p>
        <w:p w14:paraId="339D93F8" w14:textId="0A612CC1"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75" w:history="1">
            <w:r w:rsidRPr="00B85F8E">
              <w:rPr>
                <w:rStyle w:val="Hipercze"/>
                <w:rFonts w:ascii="Open Sans" w:eastAsia="Microsoft YaHei" w:hAnsi="Open Sans" w:cs="Open Sans"/>
                <w:iCs/>
                <w:noProof/>
                <w:kern w:val="1"/>
                <w:sz w:val="20"/>
                <w:szCs w:val="20"/>
                <w:lang w:eastAsia="zh-CN" w:bidi="hi-IN"/>
              </w:rPr>
              <w:t>4.3.</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kern w:val="1"/>
                <w:sz w:val="20"/>
                <w:szCs w:val="20"/>
                <w:lang w:eastAsia="zh-CN" w:bidi="hi-IN"/>
              </w:rPr>
              <w:t>Uwarunkowania prawne wykonania POŚ</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_Toc227787275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11</w:t>
            </w:r>
            <w:r w:rsidRPr="00B85F8E">
              <w:rPr>
                <w:rFonts w:ascii="Open Sans" w:hAnsi="Open Sans" w:cs="Open Sans"/>
                <w:noProof/>
                <w:webHidden/>
                <w:sz w:val="20"/>
                <w:szCs w:val="20"/>
              </w:rPr>
              <w:fldChar w:fldCharType="end"/>
            </w:r>
          </w:hyperlink>
        </w:p>
        <w:p w14:paraId="3F42508F" w14:textId="14351DF0"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76" w:history="1">
            <w:r w:rsidRPr="00B85F8E">
              <w:rPr>
                <w:rStyle w:val="Hipercze"/>
                <w:rFonts w:ascii="Open Sans" w:eastAsia="Microsoft YaHei" w:hAnsi="Open Sans" w:cs="Open Sans"/>
                <w:iCs/>
                <w:noProof/>
                <w:kern w:val="1"/>
                <w:sz w:val="20"/>
                <w:szCs w:val="20"/>
                <w:lang w:eastAsia="zh-CN" w:bidi="hi-IN"/>
              </w:rPr>
              <w:t>4.4.</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kern w:val="1"/>
                <w:sz w:val="20"/>
                <w:szCs w:val="20"/>
                <w:lang w:eastAsia="zh-CN" w:bidi="hi-IN"/>
              </w:rPr>
              <w:t>Spójność z dokumentami nadrzędnymi</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_Toc227787276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12</w:t>
            </w:r>
            <w:r w:rsidRPr="00B85F8E">
              <w:rPr>
                <w:rFonts w:ascii="Open Sans" w:hAnsi="Open Sans" w:cs="Open Sans"/>
                <w:noProof/>
                <w:webHidden/>
                <w:sz w:val="20"/>
                <w:szCs w:val="20"/>
              </w:rPr>
              <w:fldChar w:fldCharType="end"/>
            </w:r>
          </w:hyperlink>
        </w:p>
        <w:p w14:paraId="6E195204" w14:textId="239F86B7"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277" w:history="1">
            <w:r w:rsidRPr="00B85F8E">
              <w:rPr>
                <w:rStyle w:val="Hipercze"/>
                <w:rFonts w:cs="Open Sans"/>
                <w:b w:val="0"/>
                <w:bCs w:val="0"/>
                <w:sz w:val="20"/>
                <w:szCs w:val="20"/>
              </w:rPr>
              <w:t>5.</w:t>
            </w:r>
            <w:r w:rsidRPr="00B85F8E">
              <w:rPr>
                <w:rFonts w:eastAsiaTheme="minorEastAsia" w:cs="Open Sans"/>
                <w:b w:val="0"/>
                <w:bCs w:val="0"/>
                <w:kern w:val="2"/>
                <w:sz w:val="20"/>
                <w:szCs w:val="20"/>
                <w:lang w:eastAsia="pl-PL" w:bidi="ar-SA"/>
                <w14:ligatures w14:val="standardContextual"/>
              </w:rPr>
              <w:tab/>
            </w:r>
            <w:r w:rsidRPr="00B85F8E">
              <w:rPr>
                <w:rStyle w:val="Hipercze"/>
                <w:rFonts w:cs="Open Sans"/>
                <w:b w:val="0"/>
                <w:bCs w:val="0"/>
                <w:sz w:val="20"/>
                <w:szCs w:val="20"/>
                <w:lang w:eastAsia="zh-CN"/>
              </w:rPr>
              <w:t>OCENA STANU ŚRODOWISKA</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_Toc227787277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13</w:t>
            </w:r>
            <w:r w:rsidRPr="00B85F8E">
              <w:rPr>
                <w:rFonts w:cs="Open Sans"/>
                <w:b w:val="0"/>
                <w:bCs w:val="0"/>
                <w:webHidden/>
                <w:sz w:val="20"/>
                <w:szCs w:val="20"/>
              </w:rPr>
              <w:fldChar w:fldCharType="end"/>
            </w:r>
          </w:hyperlink>
        </w:p>
        <w:p w14:paraId="5C6C5C03" w14:textId="06735FC0"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78" w:history="1">
            <w:r w:rsidRPr="00B85F8E">
              <w:rPr>
                <w:rStyle w:val="Hipercze"/>
                <w:rFonts w:ascii="Open Sans" w:eastAsia="Microsoft YaHei" w:hAnsi="Open Sans" w:cs="Open Sans"/>
                <w:iCs/>
                <w:noProof/>
                <w:sz w:val="20"/>
                <w:szCs w:val="20"/>
                <w:lang w:eastAsia="zh-CN" w:bidi="hi-IN"/>
              </w:rPr>
              <w:t xml:space="preserve">5.1. </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sz w:val="20"/>
                <w:szCs w:val="20"/>
                <w:lang w:eastAsia="zh-CN" w:bidi="hi-IN"/>
              </w:rPr>
              <w:t>Charakterystyka Miasta Siemiatycze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_Toc227787278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13</w:t>
            </w:r>
            <w:r w:rsidRPr="00B85F8E">
              <w:rPr>
                <w:rFonts w:ascii="Open Sans" w:hAnsi="Open Sans" w:cs="Open Sans"/>
                <w:noProof/>
                <w:webHidden/>
                <w:sz w:val="20"/>
                <w:szCs w:val="20"/>
              </w:rPr>
              <w:fldChar w:fldCharType="end"/>
            </w:r>
          </w:hyperlink>
        </w:p>
        <w:p w14:paraId="4412C2F8" w14:textId="023A11D3" w:rsidR="00B85F8E" w:rsidRPr="00B85F8E" w:rsidRDefault="00B85F8E" w:rsidP="00B85F8E">
          <w:pPr>
            <w:pStyle w:val="Spistreci3"/>
            <w:tabs>
              <w:tab w:val="left" w:pos="1134"/>
            </w:tabs>
            <w:spacing w:line="276" w:lineRule="auto"/>
            <w:jc w:val="both"/>
            <w:rPr>
              <w:rFonts w:ascii="Open Sans" w:eastAsiaTheme="minorEastAsia" w:hAnsi="Open Sans" w:cs="Open Sans"/>
              <w:noProof/>
              <w:kern w:val="2"/>
              <w:sz w:val="20"/>
              <w:szCs w:val="20"/>
              <w:lang w:eastAsia="pl-PL"/>
              <w14:ligatures w14:val="standardContextual"/>
            </w:rPr>
          </w:pPr>
          <w:hyperlink w:anchor="_Toc227787279" w:history="1">
            <w:r w:rsidRPr="00B85F8E">
              <w:rPr>
                <w:rStyle w:val="Hipercze"/>
                <w:rFonts w:ascii="Open Sans" w:eastAsia="Microsoft YaHei" w:hAnsi="Open Sans" w:cs="Open Sans"/>
                <w:noProof/>
                <w:sz w:val="20"/>
                <w:szCs w:val="20"/>
                <w:lang w:eastAsia="zh-CN" w:bidi="hi-IN"/>
              </w:rPr>
              <w:t xml:space="preserve">5.1.1. </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noProof/>
                <w:sz w:val="20"/>
                <w:szCs w:val="20"/>
                <w:lang w:eastAsia="zh-CN" w:bidi="hi-IN"/>
              </w:rPr>
              <w:t>Informacje ogólne i położenie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_Toc227787279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13</w:t>
            </w:r>
            <w:r w:rsidRPr="00B85F8E">
              <w:rPr>
                <w:rFonts w:ascii="Open Sans" w:hAnsi="Open Sans" w:cs="Open Sans"/>
                <w:noProof/>
                <w:webHidden/>
                <w:sz w:val="20"/>
                <w:szCs w:val="20"/>
              </w:rPr>
              <w:fldChar w:fldCharType="end"/>
            </w:r>
          </w:hyperlink>
        </w:p>
        <w:p w14:paraId="1ECE82CE" w14:textId="16FD8C24" w:rsidR="00B85F8E" w:rsidRPr="00B85F8E" w:rsidRDefault="00B85F8E" w:rsidP="00B85F8E">
          <w:pPr>
            <w:pStyle w:val="Spistreci3"/>
            <w:tabs>
              <w:tab w:val="left" w:pos="1134"/>
            </w:tabs>
            <w:spacing w:line="276" w:lineRule="auto"/>
            <w:jc w:val="both"/>
            <w:rPr>
              <w:rFonts w:ascii="Open Sans" w:eastAsiaTheme="minorEastAsia" w:hAnsi="Open Sans" w:cs="Open Sans"/>
              <w:noProof/>
              <w:kern w:val="2"/>
              <w:sz w:val="20"/>
              <w:szCs w:val="20"/>
              <w:lang w:eastAsia="pl-PL"/>
              <w14:ligatures w14:val="standardContextual"/>
            </w:rPr>
          </w:pPr>
          <w:hyperlink w:anchor="_Toc227787280" w:history="1">
            <w:r w:rsidRPr="00B85F8E">
              <w:rPr>
                <w:rStyle w:val="Hipercze"/>
                <w:rFonts w:ascii="Open Sans" w:eastAsia="Microsoft YaHei" w:hAnsi="Open Sans" w:cs="Open Sans"/>
                <w:noProof/>
                <w:sz w:val="20"/>
                <w:szCs w:val="20"/>
                <w:lang w:eastAsia="zh-CN" w:bidi="hi-IN"/>
              </w:rPr>
              <w:t xml:space="preserve">5.1.2. </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noProof/>
                <w:sz w:val="20"/>
                <w:szCs w:val="20"/>
                <w:lang w:eastAsia="zh-CN" w:bidi="hi-IN"/>
              </w:rPr>
              <w:t>Sytuacja demograficzna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_Toc227787280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16</w:t>
            </w:r>
            <w:r w:rsidRPr="00B85F8E">
              <w:rPr>
                <w:rFonts w:ascii="Open Sans" w:hAnsi="Open Sans" w:cs="Open Sans"/>
                <w:noProof/>
                <w:webHidden/>
                <w:sz w:val="20"/>
                <w:szCs w:val="20"/>
              </w:rPr>
              <w:fldChar w:fldCharType="end"/>
            </w:r>
          </w:hyperlink>
        </w:p>
        <w:p w14:paraId="737CE316" w14:textId="518FF408" w:rsidR="00B85F8E" w:rsidRPr="00B85F8E" w:rsidRDefault="00B85F8E" w:rsidP="00B85F8E">
          <w:pPr>
            <w:pStyle w:val="Spistreci3"/>
            <w:tabs>
              <w:tab w:val="left" w:pos="1134"/>
            </w:tabs>
            <w:spacing w:line="276" w:lineRule="auto"/>
            <w:jc w:val="both"/>
            <w:rPr>
              <w:rFonts w:ascii="Open Sans" w:eastAsiaTheme="minorEastAsia" w:hAnsi="Open Sans" w:cs="Open Sans"/>
              <w:noProof/>
              <w:kern w:val="2"/>
              <w:sz w:val="20"/>
              <w:szCs w:val="20"/>
              <w:lang w:eastAsia="pl-PL"/>
              <w14:ligatures w14:val="standardContextual"/>
            </w:rPr>
          </w:pPr>
          <w:hyperlink w:anchor="_Toc227787281" w:history="1">
            <w:r w:rsidRPr="00B85F8E">
              <w:rPr>
                <w:rStyle w:val="Hipercze"/>
                <w:rFonts w:ascii="Open Sans" w:eastAsia="Microsoft YaHei" w:hAnsi="Open Sans" w:cs="Open Sans"/>
                <w:noProof/>
                <w:sz w:val="20"/>
                <w:szCs w:val="20"/>
                <w:lang w:eastAsia="zh-CN" w:bidi="hi-IN"/>
              </w:rPr>
              <w:t xml:space="preserve">5.1.3. </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noProof/>
                <w:sz w:val="20"/>
                <w:szCs w:val="20"/>
                <w:lang w:eastAsia="zh-CN" w:bidi="hi-IN"/>
              </w:rPr>
              <w:t>Gospodarka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_Toc227787281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17</w:t>
            </w:r>
            <w:r w:rsidRPr="00B85F8E">
              <w:rPr>
                <w:rFonts w:ascii="Open Sans" w:hAnsi="Open Sans" w:cs="Open Sans"/>
                <w:noProof/>
                <w:webHidden/>
                <w:sz w:val="20"/>
                <w:szCs w:val="20"/>
              </w:rPr>
              <w:fldChar w:fldCharType="end"/>
            </w:r>
          </w:hyperlink>
        </w:p>
        <w:p w14:paraId="1920C36C" w14:textId="6F57D0B1"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82" w:history="1">
            <w:r w:rsidRPr="00B85F8E">
              <w:rPr>
                <w:rStyle w:val="Hipercze"/>
                <w:rFonts w:ascii="Open Sans" w:hAnsi="Open Sans" w:cs="Open Sans"/>
                <w:noProof/>
                <w:sz w:val="20"/>
                <w:szCs w:val="20"/>
              </w:rPr>
              <w:t>5.1.4. Infrastruktura mieszkaniowa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_Toc227787282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18</w:t>
            </w:r>
            <w:r w:rsidRPr="00B85F8E">
              <w:rPr>
                <w:rFonts w:ascii="Open Sans" w:hAnsi="Open Sans" w:cs="Open Sans"/>
                <w:noProof/>
                <w:webHidden/>
                <w:sz w:val="20"/>
                <w:szCs w:val="20"/>
              </w:rPr>
              <w:fldChar w:fldCharType="end"/>
            </w:r>
          </w:hyperlink>
        </w:p>
        <w:p w14:paraId="18F5C69A" w14:textId="32B2D447"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83" w:history="1">
            <w:r w:rsidRPr="00B85F8E">
              <w:rPr>
                <w:rStyle w:val="Hipercze"/>
                <w:rFonts w:ascii="Open Sans" w:hAnsi="Open Sans" w:cs="Open Sans"/>
                <w:noProof/>
                <w:sz w:val="20"/>
                <w:szCs w:val="20"/>
              </w:rPr>
              <w:t>5.1.5. Infrastruktura techniczna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_Toc227787283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19</w:t>
            </w:r>
            <w:r w:rsidRPr="00B85F8E">
              <w:rPr>
                <w:rFonts w:ascii="Open Sans" w:hAnsi="Open Sans" w:cs="Open Sans"/>
                <w:noProof/>
                <w:webHidden/>
                <w:sz w:val="20"/>
                <w:szCs w:val="20"/>
              </w:rPr>
              <w:fldChar w:fldCharType="end"/>
            </w:r>
          </w:hyperlink>
        </w:p>
        <w:p w14:paraId="27D0B68C" w14:textId="060E28FD"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84" w:history="1">
            <w:r w:rsidRPr="00B85F8E">
              <w:rPr>
                <w:rStyle w:val="Hipercze"/>
                <w:rFonts w:ascii="Open Sans" w:eastAsia="Microsoft YaHei" w:hAnsi="Open Sans" w:cs="Open Sans"/>
                <w:iCs/>
                <w:noProof/>
                <w:sz w:val="20"/>
                <w:szCs w:val="20"/>
                <w:lang w:eastAsia="zh-CN" w:bidi="hi-IN"/>
              </w:rPr>
              <w:t xml:space="preserve">5.2. </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sz w:val="20"/>
                <w:szCs w:val="20"/>
                <w:lang w:eastAsia="zh-CN" w:bidi="hi-IN"/>
              </w:rPr>
              <w:t>Ochrona klimatu i jakości powietrza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_Toc227787284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22</w:t>
            </w:r>
            <w:r w:rsidRPr="00B85F8E">
              <w:rPr>
                <w:rFonts w:ascii="Open Sans" w:hAnsi="Open Sans" w:cs="Open Sans"/>
                <w:noProof/>
                <w:webHidden/>
                <w:sz w:val="20"/>
                <w:szCs w:val="20"/>
              </w:rPr>
              <w:fldChar w:fldCharType="end"/>
            </w:r>
          </w:hyperlink>
        </w:p>
        <w:p w14:paraId="0CF7DFF8" w14:textId="70C35F82"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85" w:history="1">
            <w:r w:rsidRPr="00B85F8E">
              <w:rPr>
                <w:rStyle w:val="Hipercze"/>
                <w:rFonts w:ascii="Open Sans" w:eastAsia="Times New Roman" w:hAnsi="Open Sans" w:cs="Open Sans"/>
                <w:noProof/>
                <w:sz w:val="20"/>
                <w:szCs w:val="20"/>
              </w:rPr>
              <w:t>5.2.1.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_Toc227787285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22</w:t>
            </w:r>
            <w:r w:rsidRPr="00B85F8E">
              <w:rPr>
                <w:rFonts w:ascii="Open Sans" w:hAnsi="Open Sans" w:cs="Open Sans"/>
                <w:noProof/>
                <w:webHidden/>
                <w:sz w:val="20"/>
                <w:szCs w:val="20"/>
              </w:rPr>
              <w:fldChar w:fldCharType="end"/>
            </w:r>
          </w:hyperlink>
        </w:p>
        <w:p w14:paraId="1C57EF08" w14:textId="68FE4639"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86" w:history="1">
            <w:r w:rsidRPr="00B85F8E">
              <w:rPr>
                <w:rStyle w:val="Hipercze"/>
                <w:rFonts w:ascii="Open Sans" w:eastAsia="Times New Roman" w:hAnsi="Open Sans" w:cs="Open Sans"/>
                <w:noProof/>
                <w:sz w:val="20"/>
                <w:szCs w:val="20"/>
              </w:rPr>
              <w:t>5.2.2.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_Toc227787286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35</w:t>
            </w:r>
            <w:r w:rsidRPr="00B85F8E">
              <w:rPr>
                <w:rFonts w:ascii="Open Sans" w:hAnsi="Open Sans" w:cs="Open Sans"/>
                <w:noProof/>
                <w:webHidden/>
                <w:sz w:val="20"/>
                <w:szCs w:val="20"/>
              </w:rPr>
              <w:fldChar w:fldCharType="end"/>
            </w:r>
          </w:hyperlink>
        </w:p>
        <w:p w14:paraId="7479D9C0" w14:textId="5B0B9909"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87" w:history="1">
            <w:r w:rsidRPr="00B85F8E">
              <w:rPr>
                <w:rStyle w:val="Hipercze"/>
                <w:rFonts w:ascii="Open Sans" w:eastAsia="Times New Roman" w:hAnsi="Open Sans" w:cs="Open Sans"/>
                <w:noProof/>
                <w:sz w:val="20"/>
                <w:szCs w:val="20"/>
              </w:rPr>
              <w:t>5.2.3.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_Toc227787287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36</w:t>
            </w:r>
            <w:r w:rsidRPr="00B85F8E">
              <w:rPr>
                <w:rFonts w:ascii="Open Sans" w:hAnsi="Open Sans" w:cs="Open Sans"/>
                <w:noProof/>
                <w:webHidden/>
                <w:sz w:val="20"/>
                <w:szCs w:val="20"/>
              </w:rPr>
              <w:fldChar w:fldCharType="end"/>
            </w:r>
          </w:hyperlink>
        </w:p>
        <w:p w14:paraId="01A37E69" w14:textId="5AB228AA"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88" w:history="1">
            <w:r w:rsidRPr="00B85F8E">
              <w:rPr>
                <w:rStyle w:val="Hipercze"/>
                <w:rFonts w:ascii="Open Sans" w:eastAsiaTheme="majorEastAsia" w:hAnsi="Open Sans" w:cs="Open Sans"/>
                <w:noProof/>
                <w:sz w:val="20"/>
                <w:szCs w:val="20"/>
              </w:rPr>
              <w:t>5.3. Zagrożenie hałasem</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_Toc227787288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37</w:t>
            </w:r>
            <w:r w:rsidRPr="00B85F8E">
              <w:rPr>
                <w:rFonts w:ascii="Open Sans" w:hAnsi="Open Sans" w:cs="Open Sans"/>
                <w:noProof/>
                <w:webHidden/>
                <w:sz w:val="20"/>
                <w:szCs w:val="20"/>
              </w:rPr>
              <w:fldChar w:fldCharType="end"/>
            </w:r>
          </w:hyperlink>
        </w:p>
        <w:p w14:paraId="783525BB" w14:textId="2B220EA9"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89" w:history="1">
            <w:r w:rsidRPr="00B85F8E">
              <w:rPr>
                <w:rStyle w:val="Hipercze"/>
                <w:rFonts w:ascii="Open Sans" w:eastAsiaTheme="majorEastAsia" w:hAnsi="Open Sans" w:cs="Open Sans"/>
                <w:noProof/>
                <w:sz w:val="20"/>
                <w:szCs w:val="20"/>
              </w:rPr>
              <w:t>5.3.1.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_Toc227787289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37</w:t>
            </w:r>
            <w:r w:rsidRPr="00B85F8E">
              <w:rPr>
                <w:rFonts w:ascii="Open Sans" w:hAnsi="Open Sans" w:cs="Open Sans"/>
                <w:noProof/>
                <w:webHidden/>
                <w:sz w:val="20"/>
                <w:szCs w:val="20"/>
              </w:rPr>
              <w:fldChar w:fldCharType="end"/>
            </w:r>
          </w:hyperlink>
        </w:p>
        <w:p w14:paraId="29F581DA" w14:textId="5A1A5B7A"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0" w:history="1">
            <w:r w:rsidRPr="00B85F8E">
              <w:rPr>
                <w:rStyle w:val="Hipercze"/>
                <w:rFonts w:ascii="Open Sans" w:eastAsiaTheme="majorEastAsia" w:hAnsi="Open Sans" w:cs="Open Sans"/>
                <w:noProof/>
                <w:sz w:val="20"/>
                <w:szCs w:val="20"/>
              </w:rPr>
              <w:t>5.3.2.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_Toc227787290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44</w:t>
            </w:r>
            <w:r w:rsidRPr="00B85F8E">
              <w:rPr>
                <w:rFonts w:ascii="Open Sans" w:hAnsi="Open Sans" w:cs="Open Sans"/>
                <w:noProof/>
                <w:webHidden/>
                <w:sz w:val="20"/>
                <w:szCs w:val="20"/>
              </w:rPr>
              <w:fldChar w:fldCharType="end"/>
            </w:r>
          </w:hyperlink>
        </w:p>
        <w:p w14:paraId="4A83646F" w14:textId="3402B7C8"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1" w:history="1">
            <w:r w:rsidRPr="00B85F8E">
              <w:rPr>
                <w:rStyle w:val="Hipercze"/>
                <w:rFonts w:ascii="Open Sans" w:eastAsiaTheme="majorEastAsia" w:hAnsi="Open Sans" w:cs="Open Sans"/>
                <w:noProof/>
                <w:sz w:val="20"/>
                <w:szCs w:val="20"/>
              </w:rPr>
              <w:t>5.3.3.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_Toc227787291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45</w:t>
            </w:r>
            <w:r w:rsidRPr="00B85F8E">
              <w:rPr>
                <w:rFonts w:ascii="Open Sans" w:hAnsi="Open Sans" w:cs="Open Sans"/>
                <w:noProof/>
                <w:webHidden/>
                <w:sz w:val="20"/>
                <w:szCs w:val="20"/>
              </w:rPr>
              <w:fldChar w:fldCharType="end"/>
            </w:r>
          </w:hyperlink>
        </w:p>
        <w:p w14:paraId="2DB0C0CE" w14:textId="06667563"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92" w:history="1">
            <w:r w:rsidRPr="00B85F8E">
              <w:rPr>
                <w:rStyle w:val="Hipercze"/>
                <w:rFonts w:ascii="Open Sans" w:eastAsiaTheme="majorEastAsia" w:hAnsi="Open Sans" w:cs="Open Sans"/>
                <w:noProof/>
                <w:sz w:val="20"/>
                <w:szCs w:val="20"/>
              </w:rPr>
              <w:t>5.4. Pole elektromagnetyczne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_Toc227787292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45</w:t>
            </w:r>
            <w:r w:rsidRPr="00B85F8E">
              <w:rPr>
                <w:rFonts w:ascii="Open Sans" w:hAnsi="Open Sans" w:cs="Open Sans"/>
                <w:noProof/>
                <w:webHidden/>
                <w:sz w:val="20"/>
                <w:szCs w:val="20"/>
              </w:rPr>
              <w:fldChar w:fldCharType="end"/>
            </w:r>
          </w:hyperlink>
        </w:p>
        <w:p w14:paraId="70E16770" w14:textId="012EDEBF"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3" w:history="1">
            <w:r w:rsidRPr="00B85F8E">
              <w:rPr>
                <w:rStyle w:val="Hipercze"/>
                <w:rFonts w:ascii="Open Sans" w:eastAsiaTheme="majorEastAsia" w:hAnsi="Open Sans" w:cs="Open Sans"/>
                <w:noProof/>
                <w:sz w:val="20"/>
                <w:szCs w:val="20"/>
              </w:rPr>
              <w:t>5.4.1.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_Toc227787293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45</w:t>
            </w:r>
            <w:r w:rsidRPr="00B85F8E">
              <w:rPr>
                <w:rFonts w:ascii="Open Sans" w:hAnsi="Open Sans" w:cs="Open Sans"/>
                <w:noProof/>
                <w:webHidden/>
                <w:sz w:val="20"/>
                <w:szCs w:val="20"/>
              </w:rPr>
              <w:fldChar w:fldCharType="end"/>
            </w:r>
          </w:hyperlink>
        </w:p>
        <w:p w14:paraId="124A3444" w14:textId="640E6C49"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4" w:history="1">
            <w:r w:rsidRPr="00B85F8E">
              <w:rPr>
                <w:rStyle w:val="Hipercze"/>
                <w:rFonts w:ascii="Open Sans" w:eastAsiaTheme="majorEastAsia" w:hAnsi="Open Sans" w:cs="Open Sans"/>
                <w:noProof/>
                <w:sz w:val="20"/>
                <w:szCs w:val="20"/>
              </w:rPr>
              <w:t>5.4.2.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_Toc227787294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47</w:t>
            </w:r>
            <w:r w:rsidRPr="00B85F8E">
              <w:rPr>
                <w:rFonts w:ascii="Open Sans" w:hAnsi="Open Sans" w:cs="Open Sans"/>
                <w:noProof/>
                <w:webHidden/>
                <w:sz w:val="20"/>
                <w:szCs w:val="20"/>
              </w:rPr>
              <w:fldChar w:fldCharType="end"/>
            </w:r>
          </w:hyperlink>
        </w:p>
        <w:p w14:paraId="43C3E2DA" w14:textId="32078C81"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5" w:history="1">
            <w:r w:rsidRPr="00B85F8E">
              <w:rPr>
                <w:rStyle w:val="Hipercze"/>
                <w:rFonts w:ascii="Open Sans" w:eastAsiaTheme="majorEastAsia" w:hAnsi="Open Sans" w:cs="Open Sans"/>
                <w:noProof/>
                <w:sz w:val="20"/>
                <w:szCs w:val="20"/>
              </w:rPr>
              <w:t>5.4.3.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_Toc227787295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47</w:t>
            </w:r>
            <w:r w:rsidRPr="00B85F8E">
              <w:rPr>
                <w:rFonts w:ascii="Open Sans" w:hAnsi="Open Sans" w:cs="Open Sans"/>
                <w:noProof/>
                <w:webHidden/>
                <w:sz w:val="20"/>
                <w:szCs w:val="20"/>
              </w:rPr>
              <w:fldChar w:fldCharType="end"/>
            </w:r>
          </w:hyperlink>
        </w:p>
        <w:p w14:paraId="4CE2B058" w14:textId="41064832"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296" w:history="1">
            <w:r w:rsidRPr="00B85F8E">
              <w:rPr>
                <w:rStyle w:val="Hipercze"/>
                <w:rFonts w:ascii="Open Sans" w:eastAsiaTheme="majorEastAsia" w:hAnsi="Open Sans" w:cs="Open Sans"/>
                <w:noProof/>
                <w:sz w:val="20"/>
                <w:szCs w:val="20"/>
              </w:rPr>
              <w:t>5.5. Gospodarowanie wodami</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_Toc227787296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48</w:t>
            </w:r>
            <w:r w:rsidRPr="00B85F8E">
              <w:rPr>
                <w:rFonts w:ascii="Open Sans" w:hAnsi="Open Sans" w:cs="Open Sans"/>
                <w:noProof/>
                <w:webHidden/>
                <w:sz w:val="20"/>
                <w:szCs w:val="20"/>
              </w:rPr>
              <w:fldChar w:fldCharType="end"/>
            </w:r>
          </w:hyperlink>
        </w:p>
        <w:p w14:paraId="2F93F012" w14:textId="4A2AE18E"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7" w:history="1">
            <w:r w:rsidRPr="00B85F8E">
              <w:rPr>
                <w:rStyle w:val="Hipercze"/>
                <w:rFonts w:ascii="Open Sans" w:eastAsiaTheme="majorEastAsia" w:hAnsi="Open Sans" w:cs="Open Sans"/>
                <w:noProof/>
                <w:sz w:val="20"/>
                <w:szCs w:val="20"/>
              </w:rPr>
              <w:t>5.5.1.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_Toc227787297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48</w:t>
            </w:r>
            <w:r w:rsidRPr="00B85F8E">
              <w:rPr>
                <w:rFonts w:ascii="Open Sans" w:hAnsi="Open Sans" w:cs="Open Sans"/>
                <w:noProof/>
                <w:webHidden/>
                <w:sz w:val="20"/>
                <w:szCs w:val="20"/>
              </w:rPr>
              <w:fldChar w:fldCharType="end"/>
            </w:r>
          </w:hyperlink>
        </w:p>
        <w:p w14:paraId="596D9CAF" w14:textId="7AAD8167"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8" w:history="1">
            <w:r w:rsidRPr="00B85F8E">
              <w:rPr>
                <w:rStyle w:val="Hipercze"/>
                <w:rFonts w:ascii="Open Sans" w:eastAsiaTheme="majorEastAsia" w:hAnsi="Open Sans" w:cs="Open Sans"/>
                <w:noProof/>
                <w:sz w:val="20"/>
                <w:szCs w:val="20"/>
              </w:rPr>
              <w:t>5.5.2.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_Toc227787298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53</w:t>
            </w:r>
            <w:r w:rsidRPr="00B85F8E">
              <w:rPr>
                <w:rFonts w:ascii="Open Sans" w:hAnsi="Open Sans" w:cs="Open Sans"/>
                <w:noProof/>
                <w:webHidden/>
                <w:sz w:val="20"/>
                <w:szCs w:val="20"/>
              </w:rPr>
              <w:fldChar w:fldCharType="end"/>
            </w:r>
          </w:hyperlink>
        </w:p>
        <w:p w14:paraId="5D20BD9D" w14:textId="775D42F4"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299" w:history="1">
            <w:r w:rsidRPr="00B85F8E">
              <w:rPr>
                <w:rStyle w:val="Hipercze"/>
                <w:rFonts w:ascii="Open Sans" w:eastAsiaTheme="majorEastAsia" w:hAnsi="Open Sans" w:cs="Open Sans"/>
                <w:noProof/>
                <w:sz w:val="20"/>
                <w:szCs w:val="20"/>
              </w:rPr>
              <w:t>5.5.3.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_Toc227787299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55</w:t>
            </w:r>
            <w:r w:rsidRPr="00B85F8E">
              <w:rPr>
                <w:rFonts w:ascii="Open Sans" w:hAnsi="Open Sans" w:cs="Open Sans"/>
                <w:noProof/>
                <w:webHidden/>
                <w:sz w:val="20"/>
                <w:szCs w:val="20"/>
              </w:rPr>
              <w:fldChar w:fldCharType="end"/>
            </w:r>
          </w:hyperlink>
        </w:p>
        <w:p w14:paraId="4C171A48" w14:textId="18E491F1"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00" w:history="1">
            <w:r w:rsidRPr="00B85F8E">
              <w:rPr>
                <w:rStyle w:val="Hipercze"/>
                <w:rFonts w:ascii="Open Sans" w:eastAsia="Microsoft YaHei" w:hAnsi="Open Sans" w:cs="Open Sans"/>
                <w:iCs/>
                <w:noProof/>
                <w:sz w:val="20"/>
                <w:szCs w:val="20"/>
                <w:lang w:eastAsia="zh-CN" w:bidi="hi-IN"/>
              </w:rPr>
              <w:t xml:space="preserve">5.6. </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sz w:val="20"/>
                <w:szCs w:val="20"/>
                <w:lang w:eastAsia="zh-CN" w:bidi="hi-IN"/>
              </w:rPr>
              <w:t>Gospodarka wodno - ściekowa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_Toc227787300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55</w:t>
            </w:r>
            <w:r w:rsidRPr="00B85F8E">
              <w:rPr>
                <w:rFonts w:ascii="Open Sans" w:hAnsi="Open Sans" w:cs="Open Sans"/>
                <w:noProof/>
                <w:webHidden/>
                <w:sz w:val="20"/>
                <w:szCs w:val="20"/>
              </w:rPr>
              <w:fldChar w:fldCharType="end"/>
            </w:r>
          </w:hyperlink>
        </w:p>
        <w:p w14:paraId="2D582BBA" w14:textId="2C81D31F"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01" w:history="1">
            <w:r w:rsidRPr="00B85F8E">
              <w:rPr>
                <w:rStyle w:val="Hipercze"/>
                <w:rFonts w:ascii="Open Sans" w:eastAsiaTheme="majorEastAsia" w:hAnsi="Open Sans" w:cs="Open Sans"/>
                <w:noProof/>
                <w:sz w:val="20"/>
                <w:szCs w:val="20"/>
              </w:rPr>
              <w:t>5.6.1.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_Toc227787301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55</w:t>
            </w:r>
            <w:r w:rsidRPr="00B85F8E">
              <w:rPr>
                <w:rFonts w:ascii="Open Sans" w:hAnsi="Open Sans" w:cs="Open Sans"/>
                <w:noProof/>
                <w:webHidden/>
                <w:sz w:val="20"/>
                <w:szCs w:val="20"/>
              </w:rPr>
              <w:fldChar w:fldCharType="end"/>
            </w:r>
          </w:hyperlink>
        </w:p>
        <w:p w14:paraId="2A9243CE" w14:textId="2D5DD638"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02" w:history="1">
            <w:r w:rsidRPr="00B85F8E">
              <w:rPr>
                <w:rStyle w:val="Hipercze"/>
                <w:rFonts w:ascii="Open Sans" w:eastAsia="Calibri Light" w:hAnsi="Open Sans" w:cs="Open Sans"/>
                <w:noProof/>
                <w:sz w:val="20"/>
                <w:szCs w:val="20"/>
              </w:rPr>
              <w:t>5.6.2.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_Toc227787302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57</w:t>
            </w:r>
            <w:r w:rsidRPr="00B85F8E">
              <w:rPr>
                <w:rFonts w:ascii="Open Sans" w:hAnsi="Open Sans" w:cs="Open Sans"/>
                <w:noProof/>
                <w:webHidden/>
                <w:sz w:val="20"/>
                <w:szCs w:val="20"/>
              </w:rPr>
              <w:fldChar w:fldCharType="end"/>
            </w:r>
          </w:hyperlink>
        </w:p>
        <w:p w14:paraId="48400961" w14:textId="2C6FC427"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03" w:history="1">
            <w:r w:rsidRPr="00B85F8E">
              <w:rPr>
                <w:rStyle w:val="Hipercze"/>
                <w:rFonts w:ascii="Open Sans" w:eastAsiaTheme="majorEastAsia" w:hAnsi="Open Sans" w:cs="Open Sans"/>
                <w:noProof/>
                <w:sz w:val="20"/>
                <w:szCs w:val="20"/>
              </w:rPr>
              <w:t>5.6.3.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_Toc227787303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58</w:t>
            </w:r>
            <w:r w:rsidRPr="00B85F8E">
              <w:rPr>
                <w:rFonts w:ascii="Open Sans" w:hAnsi="Open Sans" w:cs="Open Sans"/>
                <w:noProof/>
                <w:webHidden/>
                <w:sz w:val="20"/>
                <w:szCs w:val="20"/>
              </w:rPr>
              <w:fldChar w:fldCharType="end"/>
            </w:r>
          </w:hyperlink>
        </w:p>
        <w:p w14:paraId="5BB4BC62" w14:textId="773629F3"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04" w:history="1">
            <w:r w:rsidRPr="00B85F8E">
              <w:rPr>
                <w:rStyle w:val="Hipercze"/>
                <w:rFonts w:ascii="Open Sans" w:eastAsia="Microsoft YaHei" w:hAnsi="Open Sans" w:cs="Open Sans"/>
                <w:iCs/>
                <w:noProof/>
                <w:sz w:val="20"/>
                <w:szCs w:val="20"/>
                <w:lang w:eastAsia="zh-CN" w:bidi="hi-IN"/>
              </w:rPr>
              <w:t xml:space="preserve">5.7. </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Microsoft YaHei" w:hAnsi="Open Sans" w:cs="Open Sans"/>
                <w:iCs/>
                <w:noProof/>
                <w:sz w:val="20"/>
                <w:szCs w:val="20"/>
                <w:lang w:eastAsia="zh-CN" w:bidi="hi-IN"/>
              </w:rPr>
              <w:t>Zasoby geologiczne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_Toc227787304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58</w:t>
            </w:r>
            <w:r w:rsidRPr="00B85F8E">
              <w:rPr>
                <w:rFonts w:ascii="Open Sans" w:hAnsi="Open Sans" w:cs="Open Sans"/>
                <w:noProof/>
                <w:webHidden/>
                <w:sz w:val="20"/>
                <w:szCs w:val="20"/>
              </w:rPr>
              <w:fldChar w:fldCharType="end"/>
            </w:r>
          </w:hyperlink>
        </w:p>
        <w:p w14:paraId="3FABD5E4" w14:textId="2F90E685"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05" w:history="1">
            <w:r w:rsidRPr="00B85F8E">
              <w:rPr>
                <w:rStyle w:val="Hipercze"/>
                <w:rFonts w:ascii="Open Sans" w:eastAsiaTheme="majorEastAsia" w:hAnsi="Open Sans" w:cs="Open Sans"/>
                <w:noProof/>
                <w:sz w:val="20"/>
                <w:szCs w:val="20"/>
              </w:rPr>
              <w:t>5.7.1.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_Toc227787305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58</w:t>
            </w:r>
            <w:r w:rsidRPr="00B85F8E">
              <w:rPr>
                <w:rFonts w:ascii="Open Sans" w:hAnsi="Open Sans" w:cs="Open Sans"/>
                <w:noProof/>
                <w:webHidden/>
                <w:sz w:val="20"/>
                <w:szCs w:val="20"/>
              </w:rPr>
              <w:fldChar w:fldCharType="end"/>
            </w:r>
          </w:hyperlink>
        </w:p>
        <w:p w14:paraId="3E3960F2" w14:textId="47129C8A"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06" w:history="1">
            <w:r w:rsidRPr="00B85F8E">
              <w:rPr>
                <w:rStyle w:val="Hipercze"/>
                <w:rFonts w:ascii="Open Sans" w:eastAsia="Calibri Light" w:hAnsi="Open Sans" w:cs="Open Sans"/>
                <w:noProof/>
                <w:sz w:val="20"/>
                <w:szCs w:val="20"/>
              </w:rPr>
              <w:t>5.7.2.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_Toc227787306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59</w:t>
            </w:r>
            <w:r w:rsidRPr="00B85F8E">
              <w:rPr>
                <w:rFonts w:ascii="Open Sans" w:hAnsi="Open Sans" w:cs="Open Sans"/>
                <w:noProof/>
                <w:webHidden/>
                <w:sz w:val="20"/>
                <w:szCs w:val="20"/>
              </w:rPr>
              <w:fldChar w:fldCharType="end"/>
            </w:r>
          </w:hyperlink>
        </w:p>
        <w:p w14:paraId="3A490AF1" w14:textId="61E89124"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07" w:history="1">
            <w:r w:rsidRPr="00B85F8E">
              <w:rPr>
                <w:rStyle w:val="Hipercze"/>
                <w:rFonts w:ascii="Open Sans" w:eastAsiaTheme="majorEastAsia" w:hAnsi="Open Sans" w:cs="Open Sans"/>
                <w:noProof/>
                <w:sz w:val="20"/>
                <w:szCs w:val="20"/>
              </w:rPr>
              <w:t>5.7.3.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_Toc227787307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60</w:t>
            </w:r>
            <w:r w:rsidRPr="00B85F8E">
              <w:rPr>
                <w:rFonts w:ascii="Open Sans" w:hAnsi="Open Sans" w:cs="Open Sans"/>
                <w:noProof/>
                <w:webHidden/>
                <w:sz w:val="20"/>
                <w:szCs w:val="20"/>
              </w:rPr>
              <w:fldChar w:fldCharType="end"/>
            </w:r>
          </w:hyperlink>
        </w:p>
        <w:p w14:paraId="1F359007" w14:textId="01E79D5F"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08" w:history="1">
            <w:r w:rsidRPr="00B85F8E">
              <w:rPr>
                <w:rStyle w:val="Hipercze"/>
                <w:rFonts w:ascii="Open Sans" w:eastAsiaTheme="majorEastAsia" w:hAnsi="Open Sans" w:cs="Open Sans"/>
                <w:noProof/>
                <w:sz w:val="20"/>
                <w:szCs w:val="20"/>
              </w:rPr>
              <w:t>5.8. Gleby</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_Toc227787308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60</w:t>
            </w:r>
            <w:r w:rsidRPr="00B85F8E">
              <w:rPr>
                <w:rFonts w:ascii="Open Sans" w:hAnsi="Open Sans" w:cs="Open Sans"/>
                <w:noProof/>
                <w:webHidden/>
                <w:sz w:val="20"/>
                <w:szCs w:val="20"/>
              </w:rPr>
              <w:fldChar w:fldCharType="end"/>
            </w:r>
          </w:hyperlink>
        </w:p>
        <w:p w14:paraId="64E3132A" w14:textId="62DA70AC"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09" w:history="1">
            <w:r w:rsidRPr="00B85F8E">
              <w:rPr>
                <w:rStyle w:val="Hipercze"/>
                <w:rFonts w:ascii="Open Sans" w:eastAsiaTheme="majorEastAsia" w:hAnsi="Open Sans" w:cs="Open Sans"/>
                <w:noProof/>
                <w:sz w:val="20"/>
                <w:szCs w:val="20"/>
              </w:rPr>
              <w:t>5.8.1.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_Toc227787309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60</w:t>
            </w:r>
            <w:r w:rsidRPr="00B85F8E">
              <w:rPr>
                <w:rFonts w:ascii="Open Sans" w:hAnsi="Open Sans" w:cs="Open Sans"/>
                <w:noProof/>
                <w:webHidden/>
                <w:sz w:val="20"/>
                <w:szCs w:val="20"/>
              </w:rPr>
              <w:fldChar w:fldCharType="end"/>
            </w:r>
          </w:hyperlink>
        </w:p>
        <w:p w14:paraId="76631C0E" w14:textId="3582CDBD"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0" w:history="1">
            <w:r w:rsidRPr="00B85F8E">
              <w:rPr>
                <w:rStyle w:val="Hipercze"/>
                <w:rFonts w:ascii="Open Sans" w:eastAsia="Calibri Light" w:hAnsi="Open Sans" w:cs="Open Sans"/>
                <w:noProof/>
                <w:sz w:val="20"/>
                <w:szCs w:val="20"/>
              </w:rPr>
              <w:t>5.8.2.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_Toc227787310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62</w:t>
            </w:r>
            <w:r w:rsidRPr="00B85F8E">
              <w:rPr>
                <w:rFonts w:ascii="Open Sans" w:hAnsi="Open Sans" w:cs="Open Sans"/>
                <w:noProof/>
                <w:webHidden/>
                <w:sz w:val="20"/>
                <w:szCs w:val="20"/>
              </w:rPr>
              <w:fldChar w:fldCharType="end"/>
            </w:r>
          </w:hyperlink>
        </w:p>
        <w:p w14:paraId="53383135" w14:textId="2E87BFFC"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1" w:history="1">
            <w:r w:rsidRPr="00B85F8E">
              <w:rPr>
                <w:rStyle w:val="Hipercze"/>
                <w:rFonts w:ascii="Open Sans" w:eastAsiaTheme="majorEastAsia" w:hAnsi="Open Sans" w:cs="Open Sans"/>
                <w:noProof/>
                <w:sz w:val="20"/>
                <w:szCs w:val="20"/>
              </w:rPr>
              <w:t>5.8.3.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_Toc227787311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63</w:t>
            </w:r>
            <w:r w:rsidRPr="00B85F8E">
              <w:rPr>
                <w:rFonts w:ascii="Open Sans" w:hAnsi="Open Sans" w:cs="Open Sans"/>
                <w:noProof/>
                <w:webHidden/>
                <w:sz w:val="20"/>
                <w:szCs w:val="20"/>
              </w:rPr>
              <w:fldChar w:fldCharType="end"/>
            </w:r>
          </w:hyperlink>
        </w:p>
        <w:p w14:paraId="2DC49C4A" w14:textId="654C3FAC"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12" w:history="1">
            <w:r w:rsidRPr="00B85F8E">
              <w:rPr>
                <w:rStyle w:val="Hipercze"/>
                <w:rFonts w:ascii="Open Sans" w:eastAsiaTheme="majorEastAsia" w:hAnsi="Open Sans" w:cs="Open Sans"/>
                <w:noProof/>
                <w:sz w:val="20"/>
                <w:szCs w:val="20"/>
              </w:rPr>
              <w:t>5.9. Gospodarka odpadami i zapobieganie powstawaniu odpadów</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_Toc227787312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63</w:t>
            </w:r>
            <w:r w:rsidRPr="00B85F8E">
              <w:rPr>
                <w:rFonts w:ascii="Open Sans" w:hAnsi="Open Sans" w:cs="Open Sans"/>
                <w:noProof/>
                <w:webHidden/>
                <w:sz w:val="20"/>
                <w:szCs w:val="20"/>
              </w:rPr>
              <w:fldChar w:fldCharType="end"/>
            </w:r>
          </w:hyperlink>
        </w:p>
        <w:p w14:paraId="6AAC9B25" w14:textId="1CBF88AF"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3" w:history="1">
            <w:r w:rsidRPr="00B85F8E">
              <w:rPr>
                <w:rStyle w:val="Hipercze"/>
                <w:rFonts w:ascii="Open Sans" w:eastAsiaTheme="majorEastAsia" w:hAnsi="Open Sans" w:cs="Open Sans"/>
                <w:noProof/>
                <w:sz w:val="20"/>
                <w:szCs w:val="20"/>
              </w:rPr>
              <w:t>5.9.1.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_Toc227787313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63</w:t>
            </w:r>
            <w:r w:rsidRPr="00B85F8E">
              <w:rPr>
                <w:rFonts w:ascii="Open Sans" w:hAnsi="Open Sans" w:cs="Open Sans"/>
                <w:noProof/>
                <w:webHidden/>
                <w:sz w:val="20"/>
                <w:szCs w:val="20"/>
              </w:rPr>
              <w:fldChar w:fldCharType="end"/>
            </w:r>
          </w:hyperlink>
        </w:p>
        <w:p w14:paraId="7AC8D997" w14:textId="58896C86"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4" w:history="1">
            <w:r w:rsidRPr="00B85F8E">
              <w:rPr>
                <w:rStyle w:val="Hipercze"/>
                <w:rFonts w:ascii="Open Sans" w:eastAsia="Calibri Light" w:hAnsi="Open Sans" w:cs="Open Sans"/>
                <w:noProof/>
                <w:sz w:val="20"/>
                <w:szCs w:val="20"/>
              </w:rPr>
              <w:t>5.9.2.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_Toc227787314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66</w:t>
            </w:r>
            <w:r w:rsidRPr="00B85F8E">
              <w:rPr>
                <w:rFonts w:ascii="Open Sans" w:hAnsi="Open Sans" w:cs="Open Sans"/>
                <w:noProof/>
                <w:webHidden/>
                <w:sz w:val="20"/>
                <w:szCs w:val="20"/>
              </w:rPr>
              <w:fldChar w:fldCharType="end"/>
            </w:r>
          </w:hyperlink>
        </w:p>
        <w:p w14:paraId="06507F6D" w14:textId="3B374454"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5" w:history="1">
            <w:r w:rsidRPr="00B85F8E">
              <w:rPr>
                <w:rStyle w:val="Hipercze"/>
                <w:rFonts w:ascii="Open Sans" w:eastAsiaTheme="majorEastAsia" w:hAnsi="Open Sans" w:cs="Open Sans"/>
                <w:noProof/>
                <w:sz w:val="20"/>
                <w:szCs w:val="20"/>
              </w:rPr>
              <w:t>5.9.3.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_Toc227787315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67</w:t>
            </w:r>
            <w:r w:rsidRPr="00B85F8E">
              <w:rPr>
                <w:rFonts w:ascii="Open Sans" w:hAnsi="Open Sans" w:cs="Open Sans"/>
                <w:noProof/>
                <w:webHidden/>
                <w:sz w:val="20"/>
                <w:szCs w:val="20"/>
              </w:rPr>
              <w:fldChar w:fldCharType="end"/>
            </w:r>
          </w:hyperlink>
        </w:p>
        <w:p w14:paraId="59353EF4" w14:textId="3E4B82DA"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16" w:history="1">
            <w:r w:rsidRPr="00B85F8E">
              <w:rPr>
                <w:rStyle w:val="Hipercze"/>
                <w:rFonts w:ascii="Open Sans" w:eastAsiaTheme="majorEastAsia" w:hAnsi="Open Sans" w:cs="Open Sans"/>
                <w:noProof/>
                <w:sz w:val="20"/>
                <w:szCs w:val="20"/>
              </w:rPr>
              <w:t>5.10. Zasoby przyrodnicze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_Toc227787316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67</w:t>
            </w:r>
            <w:r w:rsidRPr="00B85F8E">
              <w:rPr>
                <w:rFonts w:ascii="Open Sans" w:hAnsi="Open Sans" w:cs="Open Sans"/>
                <w:noProof/>
                <w:webHidden/>
                <w:sz w:val="20"/>
                <w:szCs w:val="20"/>
              </w:rPr>
              <w:fldChar w:fldCharType="end"/>
            </w:r>
          </w:hyperlink>
        </w:p>
        <w:p w14:paraId="6ABD05FB" w14:textId="7AB1E67A"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7" w:history="1">
            <w:r w:rsidRPr="00B85F8E">
              <w:rPr>
                <w:rStyle w:val="Hipercze"/>
                <w:rFonts w:ascii="Open Sans" w:eastAsiaTheme="majorEastAsia" w:hAnsi="Open Sans" w:cs="Open Sans"/>
                <w:noProof/>
                <w:sz w:val="20"/>
                <w:szCs w:val="20"/>
              </w:rPr>
              <w:t>5.10.1. 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_Toc227787317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67</w:t>
            </w:r>
            <w:r w:rsidRPr="00B85F8E">
              <w:rPr>
                <w:rFonts w:ascii="Open Sans" w:hAnsi="Open Sans" w:cs="Open Sans"/>
                <w:noProof/>
                <w:webHidden/>
                <w:sz w:val="20"/>
                <w:szCs w:val="20"/>
              </w:rPr>
              <w:fldChar w:fldCharType="end"/>
            </w:r>
          </w:hyperlink>
        </w:p>
        <w:p w14:paraId="709B6B3C" w14:textId="44995585"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8" w:history="1">
            <w:r w:rsidRPr="00B85F8E">
              <w:rPr>
                <w:rStyle w:val="Hipercze"/>
                <w:rFonts w:ascii="Open Sans" w:eastAsia="Calibri Light" w:hAnsi="Open Sans" w:cs="Open Sans"/>
                <w:noProof/>
                <w:sz w:val="20"/>
                <w:szCs w:val="20"/>
              </w:rPr>
              <w:t>5.10.2. 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_Toc227787318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73</w:t>
            </w:r>
            <w:r w:rsidRPr="00B85F8E">
              <w:rPr>
                <w:rFonts w:ascii="Open Sans" w:hAnsi="Open Sans" w:cs="Open Sans"/>
                <w:noProof/>
                <w:webHidden/>
                <w:sz w:val="20"/>
                <w:szCs w:val="20"/>
              </w:rPr>
              <w:fldChar w:fldCharType="end"/>
            </w:r>
          </w:hyperlink>
        </w:p>
        <w:p w14:paraId="156DE312" w14:textId="719036B5"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19" w:history="1">
            <w:r w:rsidRPr="00B85F8E">
              <w:rPr>
                <w:rStyle w:val="Hipercze"/>
                <w:rFonts w:ascii="Open Sans" w:eastAsiaTheme="majorEastAsia" w:hAnsi="Open Sans" w:cs="Open Sans"/>
                <w:noProof/>
                <w:sz w:val="20"/>
                <w:szCs w:val="20"/>
              </w:rPr>
              <w:t>5.10.3. 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_Toc227787319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74</w:t>
            </w:r>
            <w:r w:rsidRPr="00B85F8E">
              <w:rPr>
                <w:rFonts w:ascii="Open Sans" w:hAnsi="Open Sans" w:cs="Open Sans"/>
                <w:noProof/>
                <w:webHidden/>
                <w:sz w:val="20"/>
                <w:szCs w:val="20"/>
              </w:rPr>
              <w:fldChar w:fldCharType="end"/>
            </w:r>
          </w:hyperlink>
        </w:p>
        <w:p w14:paraId="33ACF033" w14:textId="0CA59DEF"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20" w:history="1">
            <w:r w:rsidRPr="00B85F8E">
              <w:rPr>
                <w:rStyle w:val="Hipercze"/>
                <w:rFonts w:ascii="Open Sans" w:eastAsia="Microsoft YaHei" w:hAnsi="Open Sans" w:cs="Open Sans"/>
                <w:iCs/>
                <w:noProof/>
                <w:sz w:val="20"/>
                <w:szCs w:val="20"/>
                <w:lang w:eastAsia="zh-CN" w:bidi="hi-IN"/>
              </w:rPr>
              <w:t>5.11. Zagrożenie poważnymi awariami</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_Toc227787320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74</w:t>
            </w:r>
            <w:r w:rsidRPr="00B85F8E">
              <w:rPr>
                <w:rFonts w:ascii="Open Sans" w:hAnsi="Open Sans" w:cs="Open Sans"/>
                <w:noProof/>
                <w:webHidden/>
                <w:sz w:val="20"/>
                <w:szCs w:val="20"/>
              </w:rPr>
              <w:fldChar w:fldCharType="end"/>
            </w:r>
          </w:hyperlink>
        </w:p>
        <w:p w14:paraId="0C879305" w14:textId="44496A29" w:rsidR="00B85F8E" w:rsidRPr="00B85F8E" w:rsidRDefault="00B85F8E" w:rsidP="0074498A">
          <w:pPr>
            <w:pStyle w:val="Spistreci2"/>
            <w:tabs>
              <w:tab w:val="left" w:pos="993"/>
            </w:tabs>
            <w:spacing w:line="276" w:lineRule="auto"/>
            <w:jc w:val="both"/>
            <w:rPr>
              <w:rFonts w:ascii="Open Sans" w:eastAsiaTheme="minorEastAsia" w:hAnsi="Open Sans" w:cs="Open Sans"/>
              <w:noProof/>
              <w:kern w:val="2"/>
              <w:sz w:val="20"/>
              <w:szCs w:val="20"/>
              <w:lang w:eastAsia="pl-PL"/>
              <w14:ligatures w14:val="standardContextual"/>
            </w:rPr>
          </w:pPr>
          <w:hyperlink w:anchor="_Toc227787333" w:history="1">
            <w:r w:rsidRPr="00B85F8E">
              <w:rPr>
                <w:rStyle w:val="Hipercze"/>
                <w:rFonts w:ascii="Open Sans" w:hAnsi="Open Sans" w:cs="Open Sans"/>
                <w:noProof/>
                <w:sz w:val="20"/>
                <w:szCs w:val="20"/>
              </w:rPr>
              <w:t>5.11.1.</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hAnsi="Open Sans" w:cs="Open Sans"/>
                <w:noProof/>
                <w:sz w:val="20"/>
                <w:szCs w:val="20"/>
              </w:rPr>
              <w:t>Analiza stanu wyjściowego</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_Toc227787333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74</w:t>
            </w:r>
            <w:r w:rsidRPr="00B85F8E">
              <w:rPr>
                <w:rFonts w:ascii="Open Sans" w:hAnsi="Open Sans" w:cs="Open Sans"/>
                <w:noProof/>
                <w:webHidden/>
                <w:sz w:val="20"/>
                <w:szCs w:val="20"/>
              </w:rPr>
              <w:fldChar w:fldCharType="end"/>
            </w:r>
          </w:hyperlink>
        </w:p>
        <w:p w14:paraId="481FED06" w14:textId="2C180A30" w:rsidR="00B85F8E" w:rsidRPr="00B85F8E" w:rsidRDefault="00B85F8E" w:rsidP="0074498A">
          <w:pPr>
            <w:pStyle w:val="Spistreci2"/>
            <w:tabs>
              <w:tab w:val="left" w:pos="993"/>
            </w:tabs>
            <w:spacing w:line="276" w:lineRule="auto"/>
            <w:jc w:val="both"/>
            <w:rPr>
              <w:rFonts w:ascii="Open Sans" w:eastAsiaTheme="minorEastAsia" w:hAnsi="Open Sans" w:cs="Open Sans"/>
              <w:noProof/>
              <w:kern w:val="2"/>
              <w:sz w:val="20"/>
              <w:szCs w:val="20"/>
              <w:lang w:eastAsia="pl-PL"/>
              <w14:ligatures w14:val="standardContextual"/>
            </w:rPr>
          </w:pPr>
          <w:hyperlink w:anchor="_Toc227787334" w:history="1">
            <w:r w:rsidRPr="00B85F8E">
              <w:rPr>
                <w:rStyle w:val="Hipercze"/>
                <w:rFonts w:ascii="Open Sans" w:eastAsia="Calibri Light" w:hAnsi="Open Sans" w:cs="Open Sans"/>
                <w:noProof/>
                <w:sz w:val="20"/>
                <w:szCs w:val="20"/>
              </w:rPr>
              <w:t>5.11.2.</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eastAsia="Calibri Light" w:hAnsi="Open Sans" w:cs="Open Sans"/>
                <w:noProof/>
                <w:sz w:val="20"/>
                <w:szCs w:val="20"/>
              </w:rPr>
              <w:t>Zagadnienia horyzontalne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_Toc227787334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75</w:t>
            </w:r>
            <w:r w:rsidRPr="00B85F8E">
              <w:rPr>
                <w:rFonts w:ascii="Open Sans" w:hAnsi="Open Sans" w:cs="Open Sans"/>
                <w:noProof/>
                <w:webHidden/>
                <w:sz w:val="20"/>
                <w:szCs w:val="20"/>
              </w:rPr>
              <w:fldChar w:fldCharType="end"/>
            </w:r>
          </w:hyperlink>
        </w:p>
        <w:p w14:paraId="0BD4E097" w14:textId="285880D4" w:rsidR="00B85F8E" w:rsidRPr="00B85F8E" w:rsidRDefault="00B85F8E" w:rsidP="0074498A">
          <w:pPr>
            <w:pStyle w:val="Spistreci2"/>
            <w:tabs>
              <w:tab w:val="left" w:pos="993"/>
            </w:tabs>
            <w:spacing w:line="276" w:lineRule="auto"/>
            <w:jc w:val="both"/>
            <w:rPr>
              <w:rFonts w:ascii="Open Sans" w:eastAsiaTheme="minorEastAsia" w:hAnsi="Open Sans" w:cs="Open Sans"/>
              <w:noProof/>
              <w:kern w:val="2"/>
              <w:sz w:val="20"/>
              <w:szCs w:val="20"/>
              <w:lang w:eastAsia="pl-PL"/>
              <w14:ligatures w14:val="standardContextual"/>
            </w:rPr>
          </w:pPr>
          <w:hyperlink w:anchor="_Toc227787335" w:history="1">
            <w:r w:rsidRPr="00B85F8E">
              <w:rPr>
                <w:rStyle w:val="Hipercze"/>
                <w:rFonts w:ascii="Open Sans" w:hAnsi="Open Sans" w:cs="Open Sans"/>
                <w:noProof/>
                <w:sz w:val="20"/>
                <w:szCs w:val="20"/>
              </w:rPr>
              <w:t>5.11.3.</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hAnsi="Open Sans" w:cs="Open Sans"/>
                <w:noProof/>
                <w:sz w:val="20"/>
                <w:szCs w:val="20"/>
              </w:rPr>
              <w:t>Analiza SWOT</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_Toc227787335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76</w:t>
            </w:r>
            <w:r w:rsidRPr="00B85F8E">
              <w:rPr>
                <w:rFonts w:ascii="Open Sans" w:hAnsi="Open Sans" w:cs="Open Sans"/>
                <w:noProof/>
                <w:webHidden/>
                <w:sz w:val="20"/>
                <w:szCs w:val="20"/>
              </w:rPr>
              <w:fldChar w:fldCharType="end"/>
            </w:r>
          </w:hyperlink>
        </w:p>
        <w:p w14:paraId="00B8B96E" w14:textId="1C669987" w:rsidR="00B85F8E" w:rsidRPr="00B85F8E" w:rsidRDefault="00B85F8E" w:rsidP="00B85F8E">
          <w:pPr>
            <w:pStyle w:val="Spistreci2"/>
            <w:tabs>
              <w:tab w:val="left" w:pos="1132"/>
            </w:tabs>
            <w:spacing w:line="276" w:lineRule="auto"/>
            <w:jc w:val="both"/>
            <w:rPr>
              <w:rFonts w:ascii="Open Sans" w:eastAsiaTheme="minorEastAsia" w:hAnsi="Open Sans" w:cs="Open Sans"/>
              <w:noProof/>
              <w:kern w:val="2"/>
              <w:sz w:val="20"/>
              <w:szCs w:val="20"/>
              <w:lang w:eastAsia="pl-PL"/>
              <w14:ligatures w14:val="standardContextual"/>
            </w:rPr>
          </w:pPr>
          <w:hyperlink w:anchor="_Toc227787336" w:history="1">
            <w:r w:rsidRPr="00B85F8E">
              <w:rPr>
                <w:rStyle w:val="Hipercze"/>
                <w:rFonts w:ascii="Open Sans" w:hAnsi="Open Sans" w:cs="Open Sans"/>
                <w:noProof/>
                <w:sz w:val="20"/>
                <w:szCs w:val="20"/>
              </w:rPr>
              <w:t>5.12.</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hAnsi="Open Sans" w:cs="Open Sans"/>
                <w:noProof/>
                <w:sz w:val="20"/>
                <w:szCs w:val="20"/>
              </w:rPr>
              <w:t>Nadzwyczajne zagrożenia środowiska i adaptacje do zmian klimatu</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_Toc227787336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77</w:t>
            </w:r>
            <w:r w:rsidRPr="00B85F8E">
              <w:rPr>
                <w:rFonts w:ascii="Open Sans" w:hAnsi="Open Sans" w:cs="Open Sans"/>
                <w:noProof/>
                <w:webHidden/>
                <w:sz w:val="20"/>
                <w:szCs w:val="20"/>
              </w:rPr>
              <w:fldChar w:fldCharType="end"/>
            </w:r>
          </w:hyperlink>
        </w:p>
        <w:p w14:paraId="49AE69C2" w14:textId="6C4E4A5B" w:rsidR="00B85F8E" w:rsidRPr="00B85F8E" w:rsidRDefault="00B85F8E" w:rsidP="00B85F8E">
          <w:pPr>
            <w:pStyle w:val="Spistreci2"/>
            <w:tabs>
              <w:tab w:val="left" w:pos="1132"/>
            </w:tabs>
            <w:spacing w:line="276" w:lineRule="auto"/>
            <w:jc w:val="both"/>
            <w:rPr>
              <w:rFonts w:ascii="Open Sans" w:eastAsiaTheme="minorEastAsia" w:hAnsi="Open Sans" w:cs="Open Sans"/>
              <w:noProof/>
              <w:kern w:val="2"/>
              <w:sz w:val="20"/>
              <w:szCs w:val="20"/>
              <w:lang w:eastAsia="pl-PL"/>
              <w14:ligatures w14:val="standardContextual"/>
            </w:rPr>
          </w:pPr>
          <w:hyperlink w:anchor="_Toc227787337" w:history="1">
            <w:r w:rsidRPr="00B85F8E">
              <w:rPr>
                <w:rStyle w:val="Hipercze"/>
                <w:rFonts w:ascii="Open Sans" w:hAnsi="Open Sans" w:cs="Open Sans"/>
                <w:noProof/>
                <w:sz w:val="20"/>
                <w:szCs w:val="20"/>
              </w:rPr>
              <w:t>5.13.</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hAnsi="Open Sans" w:cs="Open Sans"/>
                <w:noProof/>
                <w:sz w:val="20"/>
                <w:szCs w:val="20"/>
              </w:rPr>
              <w:t>Działania edukacyjne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_Toc227787337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78</w:t>
            </w:r>
            <w:r w:rsidRPr="00B85F8E">
              <w:rPr>
                <w:rFonts w:ascii="Open Sans" w:hAnsi="Open Sans" w:cs="Open Sans"/>
                <w:noProof/>
                <w:webHidden/>
                <w:sz w:val="20"/>
                <w:szCs w:val="20"/>
              </w:rPr>
              <w:fldChar w:fldCharType="end"/>
            </w:r>
          </w:hyperlink>
        </w:p>
        <w:p w14:paraId="431C052E" w14:textId="7F5B200E" w:rsidR="00B85F8E" w:rsidRPr="00B85F8E" w:rsidRDefault="00B85F8E" w:rsidP="00B85F8E">
          <w:pPr>
            <w:pStyle w:val="Spistreci2"/>
            <w:tabs>
              <w:tab w:val="left" w:pos="1132"/>
            </w:tabs>
            <w:spacing w:line="276" w:lineRule="auto"/>
            <w:jc w:val="both"/>
            <w:rPr>
              <w:rFonts w:ascii="Open Sans" w:eastAsiaTheme="minorEastAsia" w:hAnsi="Open Sans" w:cs="Open Sans"/>
              <w:noProof/>
              <w:kern w:val="2"/>
              <w:sz w:val="20"/>
              <w:szCs w:val="20"/>
              <w:lang w:eastAsia="pl-PL"/>
              <w14:ligatures w14:val="standardContextual"/>
            </w:rPr>
          </w:pPr>
          <w:hyperlink w:anchor="_Toc227787338" w:history="1">
            <w:r w:rsidRPr="00B85F8E">
              <w:rPr>
                <w:rStyle w:val="Hipercze"/>
                <w:rFonts w:ascii="Open Sans" w:hAnsi="Open Sans" w:cs="Open Sans"/>
                <w:noProof/>
                <w:sz w:val="20"/>
                <w:szCs w:val="20"/>
              </w:rPr>
              <w:t>5.14.</w:t>
            </w:r>
            <w:r w:rsidRPr="00B85F8E">
              <w:rPr>
                <w:rFonts w:ascii="Open Sans" w:eastAsiaTheme="minorEastAsia" w:hAnsi="Open Sans" w:cs="Open Sans"/>
                <w:noProof/>
                <w:kern w:val="2"/>
                <w:sz w:val="20"/>
                <w:szCs w:val="20"/>
                <w:lang w:eastAsia="pl-PL"/>
                <w14:ligatures w14:val="standardContextual"/>
              </w:rPr>
              <w:tab/>
            </w:r>
            <w:r w:rsidRPr="00B85F8E">
              <w:rPr>
                <w:rStyle w:val="Hipercze"/>
                <w:rFonts w:ascii="Open Sans" w:hAnsi="Open Sans" w:cs="Open Sans"/>
                <w:iCs/>
                <w:noProof/>
                <w:sz w:val="20"/>
                <w:szCs w:val="20"/>
              </w:rPr>
              <w:t>Monitoring Środowiska</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_Toc227787338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80</w:t>
            </w:r>
            <w:r w:rsidRPr="00B85F8E">
              <w:rPr>
                <w:rFonts w:ascii="Open Sans" w:hAnsi="Open Sans" w:cs="Open Sans"/>
                <w:noProof/>
                <w:webHidden/>
                <w:sz w:val="20"/>
                <w:szCs w:val="20"/>
              </w:rPr>
              <w:fldChar w:fldCharType="end"/>
            </w:r>
          </w:hyperlink>
        </w:p>
        <w:p w14:paraId="24FF8284" w14:textId="2D041080"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339" w:history="1">
            <w:r w:rsidRPr="00B85F8E">
              <w:rPr>
                <w:rStyle w:val="Hipercze"/>
                <w:rFonts w:eastAsiaTheme="majorEastAsia" w:cs="Open Sans"/>
                <w:b w:val="0"/>
                <w:bCs w:val="0"/>
                <w:sz w:val="20"/>
                <w:szCs w:val="20"/>
                <w:lang w:eastAsia="pl-PL"/>
              </w:rPr>
              <w:t>6. CELE PROGRAMU OCHRONY ŚRODOWISKA, ZADANIA ORAZ ICH FINANSOWANIE</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_Toc227787339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81</w:t>
            </w:r>
            <w:r w:rsidRPr="00B85F8E">
              <w:rPr>
                <w:rFonts w:cs="Open Sans"/>
                <w:b w:val="0"/>
                <w:bCs w:val="0"/>
                <w:webHidden/>
                <w:sz w:val="20"/>
                <w:szCs w:val="20"/>
              </w:rPr>
              <w:fldChar w:fldCharType="end"/>
            </w:r>
          </w:hyperlink>
        </w:p>
        <w:p w14:paraId="793EBC65" w14:textId="6EEC38C8"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40" w:history="1">
            <w:r w:rsidRPr="00B85F8E">
              <w:rPr>
                <w:rStyle w:val="Hipercze"/>
                <w:rFonts w:ascii="Open Sans" w:eastAsiaTheme="majorEastAsia" w:hAnsi="Open Sans" w:cs="Open Sans"/>
                <w:noProof/>
                <w:sz w:val="20"/>
                <w:szCs w:val="20"/>
                <w:lang w:eastAsia="pl-PL"/>
              </w:rPr>
              <w:t>6.1. Cele ochrony środowiska i kierunki interwencji</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_Toc227787340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81</w:t>
            </w:r>
            <w:r w:rsidRPr="00B85F8E">
              <w:rPr>
                <w:rFonts w:ascii="Open Sans" w:hAnsi="Open Sans" w:cs="Open Sans"/>
                <w:noProof/>
                <w:webHidden/>
                <w:sz w:val="20"/>
                <w:szCs w:val="20"/>
              </w:rPr>
              <w:fldChar w:fldCharType="end"/>
            </w:r>
          </w:hyperlink>
        </w:p>
        <w:p w14:paraId="76CE629A" w14:textId="091A9EB4"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41" w:history="1">
            <w:r w:rsidRPr="00B85F8E">
              <w:rPr>
                <w:rStyle w:val="Hipercze"/>
                <w:rFonts w:ascii="Open Sans" w:eastAsia="Times New Roman" w:hAnsi="Open Sans" w:cs="Open Sans"/>
                <w:noProof/>
                <w:sz w:val="20"/>
                <w:szCs w:val="20"/>
              </w:rPr>
              <w:t>6.2. Harmonogram rzeczowo-finansowy</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_Toc227787341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83</w:t>
            </w:r>
            <w:r w:rsidRPr="00B85F8E">
              <w:rPr>
                <w:rFonts w:ascii="Open Sans" w:hAnsi="Open Sans" w:cs="Open Sans"/>
                <w:noProof/>
                <w:webHidden/>
                <w:sz w:val="20"/>
                <w:szCs w:val="20"/>
              </w:rPr>
              <w:fldChar w:fldCharType="end"/>
            </w:r>
          </w:hyperlink>
        </w:p>
        <w:p w14:paraId="66A9AE25" w14:textId="70983DD7"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342" w:history="1">
            <w:r w:rsidRPr="00B85F8E">
              <w:rPr>
                <w:rStyle w:val="Hipercze"/>
                <w:rFonts w:eastAsiaTheme="majorEastAsia" w:cs="Open Sans"/>
                <w:b w:val="0"/>
                <w:bCs w:val="0"/>
                <w:sz w:val="20"/>
                <w:szCs w:val="20"/>
              </w:rPr>
              <w:t>7. SYSTEM REALIZACJI PROGRAMU OCHRONY ŚRODOWISKA</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_Toc227787342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112</w:t>
            </w:r>
            <w:r w:rsidRPr="00B85F8E">
              <w:rPr>
                <w:rFonts w:cs="Open Sans"/>
                <w:b w:val="0"/>
                <w:bCs w:val="0"/>
                <w:webHidden/>
                <w:sz w:val="20"/>
                <w:szCs w:val="20"/>
              </w:rPr>
              <w:fldChar w:fldCharType="end"/>
            </w:r>
          </w:hyperlink>
        </w:p>
        <w:p w14:paraId="168AB98E" w14:textId="6A8A91D2"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43" w:history="1">
            <w:r w:rsidRPr="00B85F8E">
              <w:rPr>
                <w:rStyle w:val="Hipercze"/>
                <w:rFonts w:ascii="Open Sans" w:eastAsiaTheme="majorEastAsia" w:hAnsi="Open Sans" w:cs="Open Sans"/>
                <w:noProof/>
                <w:sz w:val="20"/>
                <w:szCs w:val="20"/>
                <w:lang w:eastAsia="hi-IN"/>
              </w:rPr>
              <w:t>7.1. Zarządzanie programem</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_Toc227787343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112</w:t>
            </w:r>
            <w:r w:rsidRPr="00B85F8E">
              <w:rPr>
                <w:rFonts w:ascii="Open Sans" w:hAnsi="Open Sans" w:cs="Open Sans"/>
                <w:noProof/>
                <w:webHidden/>
                <w:sz w:val="20"/>
                <w:szCs w:val="20"/>
              </w:rPr>
              <w:fldChar w:fldCharType="end"/>
            </w:r>
          </w:hyperlink>
        </w:p>
        <w:p w14:paraId="62FD3694" w14:textId="339727D6"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44" w:history="1">
            <w:r w:rsidRPr="00B85F8E">
              <w:rPr>
                <w:rStyle w:val="Hipercze"/>
                <w:rFonts w:ascii="Open Sans" w:eastAsiaTheme="majorEastAsia" w:hAnsi="Open Sans" w:cs="Open Sans"/>
                <w:noProof/>
                <w:sz w:val="20"/>
                <w:szCs w:val="20"/>
              </w:rPr>
              <w:t>7.2. Monitoring POŚ</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_Toc227787344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112</w:t>
            </w:r>
            <w:r w:rsidRPr="00B85F8E">
              <w:rPr>
                <w:rFonts w:ascii="Open Sans" w:hAnsi="Open Sans" w:cs="Open Sans"/>
                <w:noProof/>
                <w:webHidden/>
                <w:sz w:val="20"/>
                <w:szCs w:val="20"/>
              </w:rPr>
              <w:fldChar w:fldCharType="end"/>
            </w:r>
          </w:hyperlink>
        </w:p>
        <w:p w14:paraId="2723BC3C" w14:textId="67D41C95" w:rsidR="00B85F8E" w:rsidRPr="00B85F8E" w:rsidRDefault="00B85F8E" w:rsidP="00B85F8E">
          <w:pPr>
            <w:pStyle w:val="Spistreci2"/>
            <w:spacing w:line="276" w:lineRule="auto"/>
            <w:jc w:val="both"/>
            <w:rPr>
              <w:rFonts w:ascii="Open Sans" w:eastAsiaTheme="minorEastAsia" w:hAnsi="Open Sans" w:cs="Open Sans"/>
              <w:noProof/>
              <w:kern w:val="2"/>
              <w:sz w:val="20"/>
              <w:szCs w:val="20"/>
              <w:lang w:eastAsia="pl-PL"/>
              <w14:ligatures w14:val="standardContextual"/>
            </w:rPr>
          </w:pPr>
          <w:hyperlink w:anchor="_Toc227787345" w:history="1">
            <w:r w:rsidRPr="00B85F8E">
              <w:rPr>
                <w:rStyle w:val="Hipercze"/>
                <w:rFonts w:ascii="Open Sans" w:eastAsiaTheme="majorEastAsia" w:hAnsi="Open Sans" w:cs="Open Sans"/>
                <w:noProof/>
                <w:sz w:val="20"/>
                <w:szCs w:val="20"/>
                <w:lang w:eastAsia="hi-IN"/>
              </w:rPr>
              <w:t>7.3. Źródło finansowania programu</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_Toc227787345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113</w:t>
            </w:r>
            <w:r w:rsidRPr="00B85F8E">
              <w:rPr>
                <w:rFonts w:ascii="Open Sans" w:hAnsi="Open Sans" w:cs="Open Sans"/>
                <w:noProof/>
                <w:webHidden/>
                <w:sz w:val="20"/>
                <w:szCs w:val="20"/>
              </w:rPr>
              <w:fldChar w:fldCharType="end"/>
            </w:r>
          </w:hyperlink>
        </w:p>
        <w:p w14:paraId="20F915ED" w14:textId="1028EE1C"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46" w:history="1">
            <w:r w:rsidRPr="00B85F8E">
              <w:rPr>
                <w:rStyle w:val="Hipercze"/>
                <w:rFonts w:ascii="Open Sans" w:eastAsiaTheme="majorEastAsia" w:hAnsi="Open Sans" w:cs="Open Sans"/>
                <w:noProof/>
                <w:sz w:val="20"/>
                <w:szCs w:val="20"/>
                <w:lang w:eastAsia="hi-IN"/>
              </w:rPr>
              <w:t>7.3.1. Fundusze krajowe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_Toc227787346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113</w:t>
            </w:r>
            <w:r w:rsidRPr="00B85F8E">
              <w:rPr>
                <w:rFonts w:ascii="Open Sans" w:hAnsi="Open Sans" w:cs="Open Sans"/>
                <w:noProof/>
                <w:webHidden/>
                <w:sz w:val="20"/>
                <w:szCs w:val="20"/>
              </w:rPr>
              <w:fldChar w:fldCharType="end"/>
            </w:r>
          </w:hyperlink>
        </w:p>
        <w:p w14:paraId="0ECAED8F" w14:textId="01BA3460" w:rsidR="00B85F8E" w:rsidRPr="00B85F8E" w:rsidRDefault="00B85F8E" w:rsidP="00B85F8E">
          <w:pPr>
            <w:pStyle w:val="Spistreci3"/>
            <w:spacing w:line="276" w:lineRule="auto"/>
            <w:jc w:val="both"/>
            <w:rPr>
              <w:rFonts w:ascii="Open Sans" w:eastAsiaTheme="minorEastAsia" w:hAnsi="Open Sans" w:cs="Open Sans"/>
              <w:noProof/>
              <w:kern w:val="2"/>
              <w:sz w:val="20"/>
              <w:szCs w:val="20"/>
              <w:lang w:eastAsia="pl-PL"/>
              <w14:ligatures w14:val="standardContextual"/>
            </w:rPr>
          </w:pPr>
          <w:hyperlink w:anchor="_Toc227787347" w:history="1">
            <w:r w:rsidRPr="00B85F8E">
              <w:rPr>
                <w:rStyle w:val="Hipercze"/>
                <w:rFonts w:ascii="Open Sans" w:eastAsiaTheme="majorEastAsia" w:hAnsi="Open Sans" w:cs="Open Sans"/>
                <w:noProof/>
                <w:sz w:val="20"/>
                <w:szCs w:val="20"/>
                <w:lang w:eastAsia="hi-IN"/>
              </w:rPr>
              <w:t>7.3.2. Fundusze UE</w:t>
            </w:r>
            <w:r w:rsidRPr="00B85F8E">
              <w:rPr>
                <w:rFonts w:ascii="Open Sans" w:hAnsi="Open Sans" w:cs="Open Sans"/>
                <w:noProof/>
                <w:webHidden/>
                <w:sz w:val="20"/>
                <w:szCs w:val="20"/>
              </w:rPr>
              <w:tab/>
            </w:r>
            <w:r w:rsidRPr="00B85F8E">
              <w:rPr>
                <w:rFonts w:ascii="Open Sans" w:hAnsi="Open Sans" w:cs="Open Sans"/>
                <w:noProof/>
                <w:webHidden/>
                <w:sz w:val="20"/>
                <w:szCs w:val="20"/>
              </w:rPr>
              <w:fldChar w:fldCharType="begin"/>
            </w:r>
            <w:r w:rsidRPr="00B85F8E">
              <w:rPr>
                <w:rFonts w:ascii="Open Sans" w:hAnsi="Open Sans" w:cs="Open Sans"/>
                <w:noProof/>
                <w:webHidden/>
                <w:sz w:val="20"/>
                <w:szCs w:val="20"/>
              </w:rPr>
              <w:instrText xml:space="preserve"> PAGEREF _Toc227787347 \h </w:instrText>
            </w:r>
            <w:r w:rsidRPr="00B85F8E">
              <w:rPr>
                <w:rFonts w:ascii="Open Sans" w:hAnsi="Open Sans" w:cs="Open Sans"/>
                <w:noProof/>
                <w:webHidden/>
                <w:sz w:val="20"/>
                <w:szCs w:val="20"/>
              </w:rPr>
            </w:r>
            <w:r w:rsidRPr="00B85F8E">
              <w:rPr>
                <w:rFonts w:ascii="Open Sans" w:hAnsi="Open Sans" w:cs="Open Sans"/>
                <w:noProof/>
                <w:webHidden/>
                <w:sz w:val="20"/>
                <w:szCs w:val="20"/>
              </w:rPr>
              <w:fldChar w:fldCharType="separate"/>
            </w:r>
            <w:r w:rsidR="00664D33">
              <w:rPr>
                <w:rFonts w:ascii="Open Sans" w:hAnsi="Open Sans" w:cs="Open Sans"/>
                <w:noProof/>
                <w:webHidden/>
                <w:sz w:val="20"/>
                <w:szCs w:val="20"/>
              </w:rPr>
              <w:t>115</w:t>
            </w:r>
            <w:r w:rsidRPr="00B85F8E">
              <w:rPr>
                <w:rFonts w:ascii="Open Sans" w:hAnsi="Open Sans" w:cs="Open Sans"/>
                <w:noProof/>
                <w:webHidden/>
                <w:sz w:val="20"/>
                <w:szCs w:val="20"/>
              </w:rPr>
              <w:fldChar w:fldCharType="end"/>
            </w:r>
          </w:hyperlink>
        </w:p>
        <w:p w14:paraId="1A082CDE" w14:textId="7BAE4800"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348" w:history="1">
            <w:r w:rsidRPr="00B85F8E">
              <w:rPr>
                <w:rStyle w:val="Hipercze"/>
                <w:rFonts w:eastAsiaTheme="majorEastAsia" w:cs="Open Sans"/>
                <w:b w:val="0"/>
                <w:bCs w:val="0"/>
                <w:sz w:val="20"/>
                <w:szCs w:val="20"/>
              </w:rPr>
              <w:t>8. SPIS TABEL</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_Toc227787348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120</w:t>
            </w:r>
            <w:r w:rsidRPr="00B85F8E">
              <w:rPr>
                <w:rFonts w:cs="Open Sans"/>
                <w:b w:val="0"/>
                <w:bCs w:val="0"/>
                <w:webHidden/>
                <w:sz w:val="20"/>
                <w:szCs w:val="20"/>
              </w:rPr>
              <w:fldChar w:fldCharType="end"/>
            </w:r>
          </w:hyperlink>
        </w:p>
        <w:p w14:paraId="46ADF0AD" w14:textId="258E6607"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349" w:history="1">
            <w:r w:rsidRPr="00B85F8E">
              <w:rPr>
                <w:rStyle w:val="Hipercze"/>
                <w:rFonts w:cs="Open Sans"/>
                <w:b w:val="0"/>
                <w:bCs w:val="0"/>
                <w:sz w:val="20"/>
                <w:szCs w:val="20"/>
              </w:rPr>
              <w:t>9. SPIS RYCIN</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_Toc227787349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122</w:t>
            </w:r>
            <w:r w:rsidRPr="00B85F8E">
              <w:rPr>
                <w:rFonts w:cs="Open Sans"/>
                <w:b w:val="0"/>
                <w:bCs w:val="0"/>
                <w:webHidden/>
                <w:sz w:val="20"/>
                <w:szCs w:val="20"/>
              </w:rPr>
              <w:fldChar w:fldCharType="end"/>
            </w:r>
          </w:hyperlink>
        </w:p>
        <w:p w14:paraId="19F70740" w14:textId="5E9BA0E8" w:rsidR="00B85F8E" w:rsidRPr="00B85F8E" w:rsidRDefault="00B85F8E" w:rsidP="00B85F8E">
          <w:pPr>
            <w:pStyle w:val="Spistreci1"/>
            <w:rPr>
              <w:rFonts w:eastAsiaTheme="minorEastAsia" w:cs="Open Sans"/>
              <w:b w:val="0"/>
              <w:bCs w:val="0"/>
              <w:kern w:val="2"/>
              <w:sz w:val="20"/>
              <w:szCs w:val="20"/>
              <w:lang w:eastAsia="pl-PL" w:bidi="ar-SA"/>
              <w14:ligatures w14:val="standardContextual"/>
            </w:rPr>
          </w:pPr>
          <w:hyperlink w:anchor="_Toc227787350" w:history="1">
            <w:r w:rsidRPr="00B85F8E">
              <w:rPr>
                <w:rStyle w:val="Hipercze"/>
                <w:rFonts w:cs="Open Sans"/>
                <w:b w:val="0"/>
                <w:bCs w:val="0"/>
                <w:sz w:val="20"/>
                <w:szCs w:val="20"/>
              </w:rPr>
              <w:t>10. SPIS ŹRÓDEŁ</w:t>
            </w:r>
            <w:r w:rsidRPr="00B85F8E">
              <w:rPr>
                <w:rFonts w:cs="Open Sans"/>
                <w:b w:val="0"/>
                <w:bCs w:val="0"/>
                <w:webHidden/>
                <w:sz w:val="20"/>
                <w:szCs w:val="20"/>
              </w:rPr>
              <w:tab/>
            </w:r>
            <w:r w:rsidRPr="00B85F8E">
              <w:rPr>
                <w:rFonts w:cs="Open Sans"/>
                <w:b w:val="0"/>
                <w:bCs w:val="0"/>
                <w:webHidden/>
                <w:sz w:val="20"/>
                <w:szCs w:val="20"/>
              </w:rPr>
              <w:fldChar w:fldCharType="begin"/>
            </w:r>
            <w:r w:rsidRPr="00B85F8E">
              <w:rPr>
                <w:rFonts w:cs="Open Sans"/>
                <w:b w:val="0"/>
                <w:bCs w:val="0"/>
                <w:webHidden/>
                <w:sz w:val="20"/>
                <w:szCs w:val="20"/>
              </w:rPr>
              <w:instrText xml:space="preserve"> PAGEREF _Toc227787350 \h </w:instrText>
            </w:r>
            <w:r w:rsidRPr="00B85F8E">
              <w:rPr>
                <w:rFonts w:cs="Open Sans"/>
                <w:b w:val="0"/>
                <w:bCs w:val="0"/>
                <w:webHidden/>
                <w:sz w:val="20"/>
                <w:szCs w:val="20"/>
              </w:rPr>
            </w:r>
            <w:r w:rsidRPr="00B85F8E">
              <w:rPr>
                <w:rFonts w:cs="Open Sans"/>
                <w:b w:val="0"/>
                <w:bCs w:val="0"/>
                <w:webHidden/>
                <w:sz w:val="20"/>
                <w:szCs w:val="20"/>
              </w:rPr>
              <w:fldChar w:fldCharType="separate"/>
            </w:r>
            <w:r w:rsidR="00664D33">
              <w:rPr>
                <w:rFonts w:cs="Open Sans"/>
                <w:b w:val="0"/>
                <w:bCs w:val="0"/>
                <w:webHidden/>
                <w:sz w:val="20"/>
                <w:szCs w:val="20"/>
              </w:rPr>
              <w:t>122</w:t>
            </w:r>
            <w:r w:rsidRPr="00B85F8E">
              <w:rPr>
                <w:rFonts w:cs="Open Sans"/>
                <w:b w:val="0"/>
                <w:bCs w:val="0"/>
                <w:webHidden/>
                <w:sz w:val="20"/>
                <w:szCs w:val="20"/>
              </w:rPr>
              <w:fldChar w:fldCharType="end"/>
            </w:r>
          </w:hyperlink>
        </w:p>
        <w:p w14:paraId="34DDD308" w14:textId="77777777" w:rsidR="00C855DE" w:rsidRPr="00046A7D" w:rsidRDefault="00E24DE5" w:rsidP="00A97198">
          <w:pPr>
            <w:spacing w:after="0" w:line="276" w:lineRule="auto"/>
            <w:jc w:val="both"/>
            <w:rPr>
              <w:rFonts w:ascii="Open Sans" w:hAnsi="Open Sans" w:cs="Open Sans"/>
              <w:color w:val="000000" w:themeColor="text1"/>
            </w:rPr>
          </w:pPr>
          <w:r w:rsidRPr="00046A7D">
            <w:rPr>
              <w:rFonts w:ascii="Open Sans" w:hAnsi="Open Sans" w:cs="Open Sans"/>
              <w:color w:val="000000" w:themeColor="text1"/>
            </w:rPr>
            <w:fldChar w:fldCharType="end"/>
          </w:r>
        </w:p>
      </w:sdtContent>
    </w:sdt>
    <w:p w14:paraId="3CF596E6" w14:textId="77777777" w:rsidR="00C7431F" w:rsidRPr="00046A7D" w:rsidRDefault="00C7431F" w:rsidP="00754DBD">
      <w:pPr>
        <w:keepNext/>
        <w:widowControl w:val="0"/>
        <w:numPr>
          <w:ilvl w:val="0"/>
          <w:numId w:val="7"/>
        </w:numPr>
        <w:suppressAutoHyphens/>
        <w:spacing w:before="120" w:after="120" w:line="276" w:lineRule="auto"/>
        <w:ind w:left="283" w:hanging="357"/>
        <w:jc w:val="both"/>
        <w:outlineLvl w:val="0"/>
        <w:rPr>
          <w:rFonts w:ascii="Open Sans" w:eastAsia="Microsoft YaHei" w:hAnsi="Open Sans" w:cs="Open Sans"/>
          <w:b/>
          <w:bCs/>
          <w:color w:val="000000" w:themeColor="text1"/>
          <w:kern w:val="1"/>
          <w:sz w:val="24"/>
          <w:szCs w:val="24"/>
          <w:lang w:eastAsia="zh-CN" w:bidi="hi-IN"/>
        </w:rPr>
      </w:pPr>
      <w:r w:rsidRPr="00046A7D">
        <w:rPr>
          <w:rFonts w:ascii="Open Sans" w:eastAsia="Microsoft YaHei" w:hAnsi="Open Sans" w:cs="Open Sans"/>
          <w:color w:val="000000" w:themeColor="text1"/>
          <w:kern w:val="1"/>
          <w:lang w:eastAsia="zh-CN" w:bidi="hi-IN"/>
        </w:rPr>
        <w:br w:type="page"/>
      </w:r>
      <w:bookmarkStart w:id="3" w:name="_Toc71627727"/>
      <w:bookmarkStart w:id="4" w:name="_Toc227787269"/>
      <w:r w:rsidRPr="00046A7D">
        <w:rPr>
          <w:rFonts w:ascii="Open Sans" w:eastAsia="Microsoft YaHei" w:hAnsi="Open Sans" w:cs="Open Sans"/>
          <w:b/>
          <w:bCs/>
          <w:color w:val="000000" w:themeColor="text1"/>
          <w:kern w:val="1"/>
          <w:sz w:val="28"/>
          <w:szCs w:val="24"/>
          <w:lang w:eastAsia="zh-CN" w:bidi="hi-IN"/>
        </w:rPr>
        <w:lastRenderedPageBreak/>
        <w:t>WYKAZ SKRÓTÓW</w:t>
      </w:r>
      <w:bookmarkEnd w:id="3"/>
      <w:bookmarkEnd w:id="4"/>
    </w:p>
    <w:p w14:paraId="34AAC9DA"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 xml:space="preserve">Analiza SWOT – Analiza SWOT polega na analizie silnych i słabych stron organizacji oraz szans i zagrożeń które się przed nią pojawiają. SWOT, to skrót od: </w:t>
      </w:r>
      <w:proofErr w:type="spellStart"/>
      <w:r w:rsidRPr="00AD0244">
        <w:rPr>
          <w:rFonts w:ascii="Open Sans" w:eastAsia="SimSun" w:hAnsi="Open Sans" w:cs="Open Sans"/>
          <w:color w:val="000000" w:themeColor="text1"/>
          <w:kern w:val="1"/>
          <w:sz w:val="20"/>
          <w:szCs w:val="20"/>
          <w:lang w:eastAsia="zh-CN" w:bidi="hi-IN"/>
        </w:rPr>
        <w:t>strengths</w:t>
      </w:r>
      <w:proofErr w:type="spellEnd"/>
      <w:r w:rsidRPr="00AD0244">
        <w:rPr>
          <w:rFonts w:ascii="Open Sans" w:eastAsia="SimSun" w:hAnsi="Open Sans" w:cs="Open Sans"/>
          <w:color w:val="000000" w:themeColor="text1"/>
          <w:kern w:val="1"/>
          <w:sz w:val="20"/>
          <w:szCs w:val="20"/>
          <w:lang w:eastAsia="zh-CN" w:bidi="hi-IN"/>
        </w:rPr>
        <w:t xml:space="preserve"> (mocne strony),  </w:t>
      </w:r>
      <w:proofErr w:type="spellStart"/>
      <w:r w:rsidRPr="00AD0244">
        <w:rPr>
          <w:rFonts w:ascii="Open Sans" w:eastAsia="SimSun" w:hAnsi="Open Sans" w:cs="Open Sans"/>
          <w:color w:val="000000" w:themeColor="text1"/>
          <w:kern w:val="1"/>
          <w:sz w:val="20"/>
          <w:szCs w:val="20"/>
          <w:lang w:eastAsia="zh-CN" w:bidi="hi-IN"/>
        </w:rPr>
        <w:t>weaknesses</w:t>
      </w:r>
      <w:proofErr w:type="spellEnd"/>
      <w:r w:rsidRPr="00AD0244">
        <w:rPr>
          <w:rFonts w:ascii="Open Sans" w:eastAsia="SimSun" w:hAnsi="Open Sans" w:cs="Open Sans"/>
          <w:color w:val="000000" w:themeColor="text1"/>
          <w:kern w:val="1"/>
          <w:sz w:val="20"/>
          <w:szCs w:val="20"/>
          <w:lang w:eastAsia="zh-CN" w:bidi="hi-IN"/>
        </w:rPr>
        <w:t xml:space="preserve"> (słabe strony), </w:t>
      </w:r>
      <w:proofErr w:type="spellStart"/>
      <w:r w:rsidRPr="00AD0244">
        <w:rPr>
          <w:rFonts w:ascii="Open Sans" w:eastAsia="SimSun" w:hAnsi="Open Sans" w:cs="Open Sans"/>
          <w:color w:val="000000" w:themeColor="text1"/>
          <w:kern w:val="1"/>
          <w:sz w:val="20"/>
          <w:szCs w:val="20"/>
          <w:lang w:eastAsia="zh-CN" w:bidi="hi-IN"/>
        </w:rPr>
        <w:t>opportunities</w:t>
      </w:r>
      <w:proofErr w:type="spellEnd"/>
      <w:r w:rsidRPr="00AD0244">
        <w:rPr>
          <w:rFonts w:ascii="Open Sans" w:eastAsia="SimSun" w:hAnsi="Open Sans" w:cs="Open Sans"/>
          <w:color w:val="000000" w:themeColor="text1"/>
          <w:kern w:val="1"/>
          <w:sz w:val="20"/>
          <w:szCs w:val="20"/>
          <w:lang w:eastAsia="zh-CN" w:bidi="hi-IN"/>
        </w:rPr>
        <w:t xml:space="preserve"> (szanse), </w:t>
      </w:r>
      <w:proofErr w:type="spellStart"/>
      <w:r w:rsidRPr="00AD0244">
        <w:rPr>
          <w:rFonts w:ascii="Open Sans" w:eastAsia="SimSun" w:hAnsi="Open Sans" w:cs="Open Sans"/>
          <w:color w:val="000000" w:themeColor="text1"/>
          <w:kern w:val="1"/>
          <w:sz w:val="20"/>
          <w:szCs w:val="20"/>
          <w:lang w:eastAsia="zh-CN" w:bidi="hi-IN"/>
        </w:rPr>
        <w:t>threats</w:t>
      </w:r>
      <w:proofErr w:type="spellEnd"/>
      <w:r w:rsidRPr="00AD0244">
        <w:rPr>
          <w:rFonts w:ascii="Open Sans" w:eastAsia="SimSun" w:hAnsi="Open Sans" w:cs="Open Sans"/>
          <w:color w:val="000000" w:themeColor="text1"/>
          <w:kern w:val="1"/>
          <w:sz w:val="20"/>
          <w:szCs w:val="20"/>
          <w:lang w:eastAsia="zh-CN" w:bidi="hi-IN"/>
        </w:rPr>
        <w:t xml:space="preserve"> (zagrożenia)</w:t>
      </w:r>
      <w:r w:rsidR="003C2C72" w:rsidRPr="00AD0244">
        <w:rPr>
          <w:rFonts w:ascii="Open Sans" w:eastAsia="SimSun" w:hAnsi="Open Sans" w:cs="Open Sans"/>
          <w:color w:val="000000" w:themeColor="text1"/>
          <w:kern w:val="1"/>
          <w:sz w:val="20"/>
          <w:szCs w:val="20"/>
          <w:lang w:eastAsia="zh-CN" w:bidi="hi-IN"/>
        </w:rPr>
        <w:t>;</w:t>
      </w:r>
    </w:p>
    <w:p w14:paraId="170E70F0"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As – Arsen</w:t>
      </w:r>
      <w:r w:rsidR="003C2C72" w:rsidRPr="00AD0244">
        <w:rPr>
          <w:rFonts w:ascii="Open Sans" w:eastAsia="SimSun" w:hAnsi="Open Sans" w:cs="Open Sans"/>
          <w:color w:val="000000" w:themeColor="text1"/>
          <w:kern w:val="1"/>
          <w:sz w:val="20"/>
          <w:szCs w:val="20"/>
          <w:lang w:eastAsia="zh-CN" w:bidi="hi-IN"/>
        </w:rPr>
        <w:t>;</w:t>
      </w:r>
    </w:p>
    <w:p w14:paraId="200F5845"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val="en-US" w:eastAsia="zh-CN" w:bidi="hi-IN"/>
        </w:rPr>
      </w:pPr>
      <w:r w:rsidRPr="00AD0244">
        <w:rPr>
          <w:rFonts w:ascii="Open Sans" w:eastAsia="SimSun" w:hAnsi="Open Sans" w:cs="Open Sans"/>
          <w:color w:val="000000" w:themeColor="text1"/>
          <w:kern w:val="1"/>
          <w:sz w:val="20"/>
          <w:szCs w:val="20"/>
          <w:lang w:val="en-US" w:eastAsia="zh-CN" w:bidi="hi-IN"/>
        </w:rPr>
        <w:t>B</w:t>
      </w:r>
      <w:r w:rsidR="00CB7137" w:rsidRPr="00AD0244">
        <w:rPr>
          <w:rFonts w:ascii="Open Sans" w:eastAsia="SimSun" w:hAnsi="Open Sans" w:cs="Open Sans"/>
          <w:color w:val="000000" w:themeColor="text1"/>
          <w:kern w:val="1"/>
          <w:sz w:val="20"/>
          <w:szCs w:val="20"/>
          <w:lang w:val="en-US" w:eastAsia="zh-CN" w:bidi="hi-IN"/>
        </w:rPr>
        <w:t>(</w:t>
      </w:r>
      <w:r w:rsidRPr="00AD0244">
        <w:rPr>
          <w:rFonts w:ascii="Open Sans" w:eastAsia="SimSun" w:hAnsi="Open Sans" w:cs="Open Sans"/>
          <w:color w:val="000000" w:themeColor="text1"/>
          <w:kern w:val="1"/>
          <w:sz w:val="20"/>
          <w:szCs w:val="20"/>
          <w:lang w:val="en-US" w:eastAsia="zh-CN" w:bidi="hi-IN"/>
        </w:rPr>
        <w:t>a</w:t>
      </w:r>
      <w:r w:rsidR="00CB7137" w:rsidRPr="00AD0244">
        <w:rPr>
          <w:rFonts w:ascii="Open Sans" w:eastAsia="SimSun" w:hAnsi="Open Sans" w:cs="Open Sans"/>
          <w:color w:val="000000" w:themeColor="text1"/>
          <w:kern w:val="1"/>
          <w:sz w:val="20"/>
          <w:szCs w:val="20"/>
          <w:lang w:val="en-US" w:eastAsia="zh-CN" w:bidi="hi-IN"/>
        </w:rPr>
        <w:t>)</w:t>
      </w:r>
      <w:r w:rsidRPr="00AD0244">
        <w:rPr>
          <w:rFonts w:ascii="Open Sans" w:eastAsia="SimSun" w:hAnsi="Open Sans" w:cs="Open Sans"/>
          <w:color w:val="000000" w:themeColor="text1"/>
          <w:kern w:val="1"/>
          <w:sz w:val="20"/>
          <w:szCs w:val="20"/>
          <w:lang w:val="en-US" w:eastAsia="zh-CN" w:bidi="hi-IN"/>
        </w:rPr>
        <w:t>P – b</w:t>
      </w:r>
      <w:r w:rsidR="00AE5556" w:rsidRPr="00AD0244">
        <w:rPr>
          <w:rFonts w:ascii="Open Sans" w:eastAsia="SimSun" w:hAnsi="Open Sans" w:cs="Open Sans"/>
          <w:color w:val="000000" w:themeColor="text1"/>
          <w:kern w:val="1"/>
          <w:sz w:val="20"/>
          <w:szCs w:val="20"/>
          <w:lang w:val="en-US" w:eastAsia="zh-CN" w:bidi="hi-IN"/>
        </w:rPr>
        <w:t>e</w:t>
      </w:r>
      <w:r w:rsidRPr="00AD0244">
        <w:rPr>
          <w:rFonts w:ascii="Open Sans" w:eastAsia="SimSun" w:hAnsi="Open Sans" w:cs="Open Sans"/>
          <w:color w:val="000000" w:themeColor="text1"/>
          <w:kern w:val="1"/>
          <w:sz w:val="20"/>
          <w:szCs w:val="20"/>
          <w:lang w:val="en-US" w:eastAsia="zh-CN" w:bidi="hi-IN"/>
        </w:rPr>
        <w:t>nzo(a)</w:t>
      </w:r>
      <w:proofErr w:type="spellStart"/>
      <w:r w:rsidRPr="00AD0244">
        <w:rPr>
          <w:rFonts w:ascii="Open Sans" w:eastAsia="SimSun" w:hAnsi="Open Sans" w:cs="Open Sans"/>
          <w:color w:val="000000" w:themeColor="text1"/>
          <w:kern w:val="1"/>
          <w:sz w:val="20"/>
          <w:szCs w:val="20"/>
          <w:lang w:val="en-US" w:eastAsia="zh-CN" w:bidi="hi-IN"/>
        </w:rPr>
        <w:t>piren</w:t>
      </w:r>
      <w:proofErr w:type="spellEnd"/>
      <w:r w:rsidR="003C2C72" w:rsidRPr="00AD0244">
        <w:rPr>
          <w:rFonts w:ascii="Open Sans" w:eastAsia="SimSun" w:hAnsi="Open Sans" w:cs="Open Sans"/>
          <w:color w:val="000000" w:themeColor="text1"/>
          <w:kern w:val="1"/>
          <w:sz w:val="20"/>
          <w:szCs w:val="20"/>
          <w:lang w:val="en-US" w:eastAsia="zh-CN" w:bidi="hi-IN"/>
        </w:rPr>
        <w:t>;</w:t>
      </w:r>
    </w:p>
    <w:p w14:paraId="07BA0192"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Cd – Kadm</w:t>
      </w:r>
      <w:r w:rsidR="003C2C72" w:rsidRPr="00AD0244">
        <w:rPr>
          <w:rFonts w:ascii="Open Sans" w:eastAsia="SimSun" w:hAnsi="Open Sans" w:cs="Open Sans"/>
          <w:color w:val="000000" w:themeColor="text1"/>
          <w:kern w:val="1"/>
          <w:sz w:val="20"/>
          <w:szCs w:val="20"/>
          <w:lang w:eastAsia="zh-CN" w:bidi="hi-IN"/>
        </w:rPr>
        <w:t>;</w:t>
      </w:r>
    </w:p>
    <w:p w14:paraId="05DB01DA"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CO – Tlenek węgla</w:t>
      </w:r>
      <w:r w:rsidR="003C2C72" w:rsidRPr="00AD0244">
        <w:rPr>
          <w:rFonts w:ascii="Open Sans" w:eastAsia="SimSun" w:hAnsi="Open Sans" w:cs="Open Sans"/>
          <w:color w:val="000000" w:themeColor="text1"/>
          <w:kern w:val="1"/>
          <w:sz w:val="20"/>
          <w:szCs w:val="20"/>
          <w:lang w:eastAsia="zh-CN" w:bidi="hi-IN"/>
        </w:rPr>
        <w:t>;</w:t>
      </w:r>
    </w:p>
    <w:p w14:paraId="3DE2CA6F" w14:textId="77777777" w:rsidR="00E01269"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C</w:t>
      </w:r>
      <w:r w:rsidRPr="00AD0244">
        <w:rPr>
          <w:rFonts w:ascii="Open Sans" w:eastAsia="SimSun" w:hAnsi="Open Sans" w:cs="Open Sans"/>
          <w:color w:val="000000" w:themeColor="text1"/>
          <w:kern w:val="1"/>
          <w:sz w:val="20"/>
          <w:szCs w:val="20"/>
          <w:vertAlign w:val="subscript"/>
          <w:lang w:eastAsia="zh-CN" w:bidi="hi-IN"/>
        </w:rPr>
        <w:t>6</w:t>
      </w:r>
      <w:r w:rsidRPr="00AD0244">
        <w:rPr>
          <w:rFonts w:ascii="Open Sans" w:eastAsia="SimSun" w:hAnsi="Open Sans" w:cs="Open Sans"/>
          <w:color w:val="000000" w:themeColor="text1"/>
          <w:kern w:val="1"/>
          <w:sz w:val="20"/>
          <w:szCs w:val="20"/>
          <w:lang w:eastAsia="zh-CN" w:bidi="hi-IN"/>
        </w:rPr>
        <w:t>H</w:t>
      </w:r>
      <w:r w:rsidRPr="00AD0244">
        <w:rPr>
          <w:rFonts w:ascii="Open Sans" w:eastAsia="SimSun" w:hAnsi="Open Sans" w:cs="Open Sans"/>
          <w:color w:val="000000" w:themeColor="text1"/>
          <w:kern w:val="1"/>
          <w:sz w:val="20"/>
          <w:szCs w:val="20"/>
          <w:vertAlign w:val="subscript"/>
          <w:lang w:eastAsia="zh-CN" w:bidi="hi-IN"/>
        </w:rPr>
        <w:t>6</w:t>
      </w:r>
      <w:r w:rsidRPr="00AD0244">
        <w:rPr>
          <w:rFonts w:ascii="Open Sans" w:eastAsia="SimSun" w:hAnsi="Open Sans" w:cs="Open Sans"/>
          <w:color w:val="000000" w:themeColor="text1"/>
          <w:kern w:val="1"/>
          <w:sz w:val="20"/>
          <w:szCs w:val="20"/>
          <w:lang w:eastAsia="zh-CN" w:bidi="hi-IN"/>
        </w:rPr>
        <w:t xml:space="preserve"> – Benzen</w:t>
      </w:r>
      <w:r w:rsidR="003C2C72" w:rsidRPr="00AD0244">
        <w:rPr>
          <w:rFonts w:ascii="Open Sans" w:eastAsia="SimSun" w:hAnsi="Open Sans" w:cs="Open Sans"/>
          <w:color w:val="000000" w:themeColor="text1"/>
          <w:kern w:val="1"/>
          <w:sz w:val="20"/>
          <w:szCs w:val="20"/>
          <w:lang w:eastAsia="zh-CN" w:bidi="hi-IN"/>
        </w:rPr>
        <w:t>;</w:t>
      </w:r>
    </w:p>
    <w:p w14:paraId="407CCDAE"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GDDKiA – Generalna Dyrekcja Dróg Krajowych i Autostrad</w:t>
      </w:r>
      <w:r w:rsidR="003C2C72" w:rsidRPr="00AD0244">
        <w:rPr>
          <w:rFonts w:ascii="Open Sans" w:eastAsia="SimSun" w:hAnsi="Open Sans" w:cs="Open Sans"/>
          <w:color w:val="000000" w:themeColor="text1"/>
          <w:kern w:val="1"/>
          <w:sz w:val="20"/>
          <w:szCs w:val="20"/>
          <w:lang w:eastAsia="zh-CN" w:bidi="hi-IN"/>
        </w:rPr>
        <w:t>;</w:t>
      </w:r>
    </w:p>
    <w:p w14:paraId="0EEB5F62"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GIOŚ – Główny Inspektorat Ochrony Środowiska</w:t>
      </w:r>
      <w:r w:rsidR="003C2C72" w:rsidRPr="00AD0244">
        <w:rPr>
          <w:rFonts w:ascii="Open Sans" w:eastAsia="SimSun" w:hAnsi="Open Sans" w:cs="Open Sans"/>
          <w:color w:val="000000" w:themeColor="text1"/>
          <w:kern w:val="1"/>
          <w:sz w:val="20"/>
          <w:szCs w:val="20"/>
          <w:lang w:eastAsia="zh-CN" w:bidi="hi-IN"/>
        </w:rPr>
        <w:t>;</w:t>
      </w:r>
    </w:p>
    <w:p w14:paraId="76B6FDE7" w14:textId="77777777" w:rsidR="00DB3BF5" w:rsidRPr="00AD0244" w:rsidRDefault="00DB3BF5"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GPZ – Główny Punkt Zasilający</w:t>
      </w:r>
      <w:r w:rsidR="003C2C72" w:rsidRPr="00AD0244">
        <w:rPr>
          <w:rFonts w:ascii="Open Sans" w:eastAsia="SimSun" w:hAnsi="Open Sans" w:cs="Open Sans"/>
          <w:color w:val="000000" w:themeColor="text1"/>
          <w:kern w:val="1"/>
          <w:sz w:val="20"/>
          <w:szCs w:val="20"/>
          <w:lang w:eastAsia="zh-CN" w:bidi="hi-IN"/>
        </w:rPr>
        <w:t>;</w:t>
      </w:r>
    </w:p>
    <w:p w14:paraId="653775CF"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GUS – Główny Urząd Statystyczny</w:t>
      </w:r>
      <w:r w:rsidR="003C2C72" w:rsidRPr="00AD0244">
        <w:rPr>
          <w:rFonts w:ascii="Open Sans" w:eastAsia="SimSun" w:hAnsi="Open Sans" w:cs="Open Sans"/>
          <w:color w:val="000000" w:themeColor="text1"/>
          <w:kern w:val="1"/>
          <w:sz w:val="20"/>
          <w:szCs w:val="20"/>
          <w:lang w:eastAsia="zh-CN" w:bidi="hi-IN"/>
        </w:rPr>
        <w:t>;</w:t>
      </w:r>
    </w:p>
    <w:p w14:paraId="1BAF7FCF" w14:textId="77777777" w:rsidR="00E01269" w:rsidRPr="00AD0244" w:rsidRDefault="003C2C72"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GZWP – Główny Zbiornik Wód Podziemnych;</w:t>
      </w:r>
    </w:p>
    <w:p w14:paraId="36C6FA79"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JCWP – Jednolite Części Wód Powierzchniowych</w:t>
      </w:r>
      <w:r w:rsidR="003C2C72" w:rsidRPr="00AD0244">
        <w:rPr>
          <w:rFonts w:ascii="Open Sans" w:eastAsia="SimSun" w:hAnsi="Open Sans" w:cs="Open Sans"/>
          <w:color w:val="000000" w:themeColor="text1"/>
          <w:kern w:val="1"/>
          <w:sz w:val="20"/>
          <w:szCs w:val="20"/>
          <w:lang w:eastAsia="zh-CN" w:bidi="hi-IN"/>
        </w:rPr>
        <w:t>;</w:t>
      </w:r>
    </w:p>
    <w:p w14:paraId="0A83B85F"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proofErr w:type="spellStart"/>
      <w:r w:rsidRPr="00AD0244">
        <w:rPr>
          <w:rFonts w:ascii="Open Sans" w:eastAsia="SimSun" w:hAnsi="Open Sans" w:cs="Open Sans"/>
          <w:color w:val="000000" w:themeColor="text1"/>
          <w:kern w:val="1"/>
          <w:sz w:val="20"/>
          <w:szCs w:val="20"/>
          <w:lang w:eastAsia="zh-CN" w:bidi="hi-IN"/>
        </w:rPr>
        <w:t>JCWPd</w:t>
      </w:r>
      <w:proofErr w:type="spellEnd"/>
      <w:r w:rsidRPr="00AD0244">
        <w:rPr>
          <w:rFonts w:ascii="Open Sans" w:eastAsia="SimSun" w:hAnsi="Open Sans" w:cs="Open Sans"/>
          <w:color w:val="000000" w:themeColor="text1"/>
          <w:kern w:val="1"/>
          <w:sz w:val="20"/>
          <w:szCs w:val="20"/>
          <w:lang w:eastAsia="zh-CN" w:bidi="hi-IN"/>
        </w:rPr>
        <w:t xml:space="preserve"> – Jednolite Części Wód Podziemnych</w:t>
      </w:r>
      <w:r w:rsidR="003C2C72" w:rsidRPr="00AD0244">
        <w:rPr>
          <w:rFonts w:ascii="Open Sans" w:eastAsia="SimSun" w:hAnsi="Open Sans" w:cs="Open Sans"/>
          <w:color w:val="000000" w:themeColor="text1"/>
          <w:kern w:val="1"/>
          <w:sz w:val="20"/>
          <w:szCs w:val="20"/>
          <w:lang w:eastAsia="zh-CN" w:bidi="hi-IN"/>
        </w:rPr>
        <w:t>;</w:t>
      </w:r>
    </w:p>
    <w:p w14:paraId="7A44C1C4"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NFOŚiGW – Narodowy Fundusz Ochrony Środowiska i Gospodarki Wodnej</w:t>
      </w:r>
      <w:r w:rsidR="003C2C72" w:rsidRPr="00AD0244">
        <w:rPr>
          <w:rFonts w:ascii="Open Sans" w:eastAsia="SimSun" w:hAnsi="Open Sans" w:cs="Open Sans"/>
          <w:color w:val="000000" w:themeColor="text1"/>
          <w:kern w:val="1"/>
          <w:sz w:val="20"/>
          <w:szCs w:val="20"/>
          <w:lang w:eastAsia="zh-CN" w:bidi="hi-IN"/>
        </w:rPr>
        <w:t>;</w:t>
      </w:r>
    </w:p>
    <w:p w14:paraId="3ACA7151"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Ni – Nikiel</w:t>
      </w:r>
      <w:r w:rsidR="003C2C72" w:rsidRPr="00AD0244">
        <w:rPr>
          <w:rFonts w:ascii="Open Sans" w:eastAsia="SimSun" w:hAnsi="Open Sans" w:cs="Open Sans"/>
          <w:color w:val="000000" w:themeColor="text1"/>
          <w:kern w:val="1"/>
          <w:sz w:val="20"/>
          <w:szCs w:val="20"/>
          <w:lang w:eastAsia="zh-CN" w:bidi="hi-IN"/>
        </w:rPr>
        <w:t>;</w:t>
      </w:r>
    </w:p>
    <w:p w14:paraId="036A06AC"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NO</w:t>
      </w:r>
      <w:r w:rsidRPr="00AD0244">
        <w:rPr>
          <w:rFonts w:ascii="Open Sans" w:eastAsia="SimSun" w:hAnsi="Open Sans" w:cs="Open Sans"/>
          <w:color w:val="000000" w:themeColor="text1"/>
          <w:kern w:val="1"/>
          <w:sz w:val="20"/>
          <w:szCs w:val="20"/>
          <w:vertAlign w:val="subscript"/>
          <w:lang w:eastAsia="zh-CN" w:bidi="hi-IN"/>
        </w:rPr>
        <w:t>2</w:t>
      </w:r>
      <w:r w:rsidRPr="00AD0244">
        <w:rPr>
          <w:rFonts w:ascii="Open Sans" w:eastAsia="SimSun" w:hAnsi="Open Sans" w:cs="Open Sans"/>
          <w:color w:val="000000" w:themeColor="text1"/>
          <w:kern w:val="1"/>
          <w:sz w:val="20"/>
          <w:szCs w:val="20"/>
          <w:lang w:eastAsia="zh-CN" w:bidi="hi-IN"/>
        </w:rPr>
        <w:t xml:space="preserve"> – </w:t>
      </w:r>
      <w:r w:rsidR="00653421" w:rsidRPr="00AD0244">
        <w:rPr>
          <w:rFonts w:ascii="Open Sans" w:eastAsia="SimSun" w:hAnsi="Open Sans" w:cs="Open Sans"/>
          <w:color w:val="000000" w:themeColor="text1"/>
          <w:kern w:val="1"/>
          <w:sz w:val="20"/>
          <w:szCs w:val="20"/>
          <w:lang w:eastAsia="zh-CN" w:bidi="hi-IN"/>
        </w:rPr>
        <w:t>Dwut</w:t>
      </w:r>
      <w:r w:rsidRPr="00AD0244">
        <w:rPr>
          <w:rFonts w:ascii="Open Sans" w:eastAsia="SimSun" w:hAnsi="Open Sans" w:cs="Open Sans"/>
          <w:color w:val="000000" w:themeColor="text1"/>
          <w:kern w:val="1"/>
          <w:sz w:val="20"/>
          <w:szCs w:val="20"/>
          <w:lang w:eastAsia="zh-CN" w:bidi="hi-IN"/>
        </w:rPr>
        <w:t>lenek azotu</w:t>
      </w:r>
      <w:r w:rsidR="003C2C72" w:rsidRPr="00AD0244">
        <w:rPr>
          <w:rFonts w:ascii="Open Sans" w:eastAsia="SimSun" w:hAnsi="Open Sans" w:cs="Open Sans"/>
          <w:color w:val="000000" w:themeColor="text1"/>
          <w:kern w:val="1"/>
          <w:sz w:val="20"/>
          <w:szCs w:val="20"/>
          <w:lang w:eastAsia="zh-CN" w:bidi="hi-IN"/>
        </w:rPr>
        <w:t>;</w:t>
      </w:r>
    </w:p>
    <w:p w14:paraId="158EAA96"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OZE – Odnawialne Źródła Energii</w:t>
      </w:r>
      <w:r w:rsidR="003C2C72" w:rsidRPr="00AD0244">
        <w:rPr>
          <w:rFonts w:ascii="Open Sans" w:eastAsia="SimSun" w:hAnsi="Open Sans" w:cs="Open Sans"/>
          <w:color w:val="000000" w:themeColor="text1"/>
          <w:kern w:val="1"/>
          <w:sz w:val="20"/>
          <w:szCs w:val="20"/>
          <w:lang w:eastAsia="zh-CN" w:bidi="hi-IN"/>
        </w:rPr>
        <w:t>;</w:t>
      </w:r>
    </w:p>
    <w:p w14:paraId="1D32F584"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Pb – Ołów</w:t>
      </w:r>
      <w:r w:rsidR="003C2C72" w:rsidRPr="00AD0244">
        <w:rPr>
          <w:rFonts w:ascii="Open Sans" w:eastAsia="SimSun" w:hAnsi="Open Sans" w:cs="Open Sans"/>
          <w:color w:val="000000" w:themeColor="text1"/>
          <w:kern w:val="1"/>
          <w:sz w:val="20"/>
          <w:szCs w:val="20"/>
          <w:lang w:eastAsia="zh-CN" w:bidi="hi-IN"/>
        </w:rPr>
        <w:t>;</w:t>
      </w:r>
    </w:p>
    <w:p w14:paraId="47018532"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PEM – Pola elektromagnetyczne</w:t>
      </w:r>
      <w:r w:rsidR="003C2C72" w:rsidRPr="00AD0244">
        <w:rPr>
          <w:rFonts w:ascii="Open Sans" w:eastAsia="SimSun" w:hAnsi="Open Sans" w:cs="Open Sans"/>
          <w:color w:val="000000" w:themeColor="text1"/>
          <w:kern w:val="1"/>
          <w:sz w:val="20"/>
          <w:szCs w:val="20"/>
          <w:lang w:eastAsia="zh-CN" w:bidi="hi-IN"/>
        </w:rPr>
        <w:t>;</w:t>
      </w:r>
    </w:p>
    <w:p w14:paraId="205FAA81"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PKD – Polska Klasyfikacja Działalności</w:t>
      </w:r>
      <w:r w:rsidR="003C2C72" w:rsidRPr="00AD0244">
        <w:rPr>
          <w:rFonts w:ascii="Open Sans" w:eastAsia="SimSun" w:hAnsi="Open Sans" w:cs="Open Sans"/>
          <w:color w:val="000000" w:themeColor="text1"/>
          <w:kern w:val="1"/>
          <w:sz w:val="20"/>
          <w:szCs w:val="20"/>
          <w:lang w:eastAsia="zh-CN" w:bidi="hi-IN"/>
        </w:rPr>
        <w:t>;</w:t>
      </w:r>
    </w:p>
    <w:p w14:paraId="111CDA74"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 xml:space="preserve">PM2,5 – Pył zawieszony o granulacji do 2,5 </w:t>
      </w:r>
      <w:proofErr w:type="spellStart"/>
      <w:r w:rsidRPr="00AD0244">
        <w:rPr>
          <w:rFonts w:ascii="Open Sans" w:eastAsia="SimSun" w:hAnsi="Open Sans" w:cs="Open Sans"/>
          <w:color w:val="000000" w:themeColor="text1"/>
          <w:kern w:val="1"/>
          <w:sz w:val="20"/>
          <w:szCs w:val="20"/>
          <w:lang w:eastAsia="zh-CN" w:bidi="hi-IN"/>
        </w:rPr>
        <w:t>μm</w:t>
      </w:r>
      <w:proofErr w:type="spellEnd"/>
      <w:r w:rsidR="003C2C72" w:rsidRPr="00AD0244">
        <w:rPr>
          <w:rFonts w:ascii="Open Sans" w:eastAsia="SimSun" w:hAnsi="Open Sans" w:cs="Open Sans"/>
          <w:color w:val="000000" w:themeColor="text1"/>
          <w:kern w:val="1"/>
          <w:sz w:val="20"/>
          <w:szCs w:val="20"/>
          <w:lang w:eastAsia="zh-CN" w:bidi="hi-IN"/>
        </w:rPr>
        <w:t>;</w:t>
      </w:r>
    </w:p>
    <w:p w14:paraId="1AF5417A"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 xml:space="preserve">PM10 – Pył zawieszony o granulacji do 10 </w:t>
      </w:r>
      <w:proofErr w:type="spellStart"/>
      <w:r w:rsidRPr="00AD0244">
        <w:rPr>
          <w:rFonts w:ascii="Open Sans" w:eastAsia="SimSun" w:hAnsi="Open Sans" w:cs="Open Sans"/>
          <w:color w:val="000000" w:themeColor="text1"/>
          <w:kern w:val="1"/>
          <w:sz w:val="20"/>
          <w:szCs w:val="20"/>
          <w:lang w:eastAsia="zh-CN" w:bidi="hi-IN"/>
        </w:rPr>
        <w:t>μm</w:t>
      </w:r>
      <w:proofErr w:type="spellEnd"/>
      <w:r w:rsidR="003C2C72" w:rsidRPr="00AD0244">
        <w:rPr>
          <w:rFonts w:ascii="Open Sans" w:eastAsia="SimSun" w:hAnsi="Open Sans" w:cs="Open Sans"/>
          <w:color w:val="000000" w:themeColor="text1"/>
          <w:kern w:val="1"/>
          <w:sz w:val="20"/>
          <w:szCs w:val="20"/>
          <w:lang w:eastAsia="zh-CN" w:bidi="hi-IN"/>
        </w:rPr>
        <w:t>;</w:t>
      </w:r>
    </w:p>
    <w:p w14:paraId="4DDD94AD"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PMŚ – Państwowy Monitoring Środowiska</w:t>
      </w:r>
      <w:r w:rsidR="003C2C72" w:rsidRPr="00AD0244">
        <w:rPr>
          <w:rFonts w:ascii="Open Sans" w:eastAsia="SimSun" w:hAnsi="Open Sans" w:cs="Open Sans"/>
          <w:color w:val="000000" w:themeColor="text1"/>
          <w:kern w:val="1"/>
          <w:sz w:val="20"/>
          <w:szCs w:val="20"/>
          <w:lang w:eastAsia="zh-CN" w:bidi="hi-IN"/>
        </w:rPr>
        <w:t>;</w:t>
      </w:r>
    </w:p>
    <w:p w14:paraId="489D82E5"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POŚ – Program Ochrony Środowiska</w:t>
      </w:r>
      <w:r w:rsidR="003C2C72" w:rsidRPr="00AD0244">
        <w:rPr>
          <w:rFonts w:ascii="Open Sans" w:eastAsia="SimSun" w:hAnsi="Open Sans" w:cs="Open Sans"/>
          <w:color w:val="000000" w:themeColor="text1"/>
          <w:kern w:val="1"/>
          <w:sz w:val="20"/>
          <w:szCs w:val="20"/>
          <w:lang w:eastAsia="zh-CN" w:bidi="hi-IN"/>
        </w:rPr>
        <w:t>;</w:t>
      </w:r>
    </w:p>
    <w:p w14:paraId="5DB3610F" w14:textId="77777777" w:rsidR="00585C40" w:rsidRPr="00AD0244" w:rsidRDefault="00585C40"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 xml:space="preserve">PSZOK – Punkt Selektywnego Zbierania Odpadów </w:t>
      </w:r>
      <w:r w:rsidR="002437D2" w:rsidRPr="00AD0244">
        <w:rPr>
          <w:rFonts w:ascii="Open Sans" w:eastAsia="SimSun" w:hAnsi="Open Sans" w:cs="Open Sans"/>
          <w:color w:val="000000" w:themeColor="text1"/>
          <w:kern w:val="1"/>
          <w:sz w:val="20"/>
          <w:szCs w:val="20"/>
          <w:lang w:eastAsia="zh-CN" w:bidi="hi-IN"/>
        </w:rPr>
        <w:t>Komunalnych</w:t>
      </w:r>
      <w:r w:rsidR="003C2C72" w:rsidRPr="00AD0244">
        <w:rPr>
          <w:rFonts w:ascii="Open Sans" w:eastAsia="SimSun" w:hAnsi="Open Sans" w:cs="Open Sans"/>
          <w:color w:val="000000" w:themeColor="text1"/>
          <w:kern w:val="1"/>
          <w:sz w:val="20"/>
          <w:szCs w:val="20"/>
          <w:lang w:eastAsia="zh-CN" w:bidi="hi-IN"/>
        </w:rPr>
        <w:t>;</w:t>
      </w:r>
    </w:p>
    <w:p w14:paraId="459F5C6F"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RDLP – Regionalna Dyrekcja Lasów Państwowych</w:t>
      </w:r>
      <w:r w:rsidR="003C2C72" w:rsidRPr="00AD0244">
        <w:rPr>
          <w:rFonts w:ascii="Open Sans" w:eastAsia="SimSun" w:hAnsi="Open Sans" w:cs="Open Sans"/>
          <w:color w:val="000000" w:themeColor="text1"/>
          <w:kern w:val="1"/>
          <w:sz w:val="20"/>
          <w:szCs w:val="20"/>
          <w:lang w:eastAsia="zh-CN" w:bidi="hi-IN"/>
        </w:rPr>
        <w:t>;</w:t>
      </w:r>
    </w:p>
    <w:p w14:paraId="0DA9DBF4"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RDOŚ – Regionalna Dyrekcja Ochrony Środowiska</w:t>
      </w:r>
      <w:r w:rsidR="003C2C72" w:rsidRPr="00AD0244">
        <w:rPr>
          <w:rFonts w:ascii="Open Sans" w:eastAsia="SimSun" w:hAnsi="Open Sans" w:cs="Open Sans"/>
          <w:color w:val="000000" w:themeColor="text1"/>
          <w:kern w:val="1"/>
          <w:sz w:val="20"/>
          <w:szCs w:val="20"/>
          <w:lang w:eastAsia="zh-CN" w:bidi="hi-IN"/>
        </w:rPr>
        <w:t>;</w:t>
      </w:r>
    </w:p>
    <w:p w14:paraId="4867DA02"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RZGW – Regionalny Zarząd Gospodarki Wodnej</w:t>
      </w:r>
      <w:r w:rsidR="003C2C72" w:rsidRPr="00AD0244">
        <w:rPr>
          <w:rFonts w:ascii="Open Sans" w:eastAsia="SimSun" w:hAnsi="Open Sans" w:cs="Open Sans"/>
          <w:color w:val="000000" w:themeColor="text1"/>
          <w:kern w:val="1"/>
          <w:sz w:val="20"/>
          <w:szCs w:val="20"/>
          <w:lang w:eastAsia="zh-CN" w:bidi="hi-IN"/>
        </w:rPr>
        <w:t>;</w:t>
      </w:r>
    </w:p>
    <w:p w14:paraId="53236BAC"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SO</w:t>
      </w:r>
      <w:r w:rsidRPr="00AD0244">
        <w:rPr>
          <w:rFonts w:ascii="Open Sans" w:eastAsia="SimSun" w:hAnsi="Open Sans" w:cs="Open Sans"/>
          <w:color w:val="000000" w:themeColor="text1"/>
          <w:kern w:val="1"/>
          <w:sz w:val="20"/>
          <w:szCs w:val="20"/>
          <w:vertAlign w:val="subscript"/>
          <w:lang w:eastAsia="zh-CN" w:bidi="hi-IN"/>
        </w:rPr>
        <w:t>2</w:t>
      </w:r>
      <w:r w:rsidRPr="00AD0244">
        <w:rPr>
          <w:rFonts w:ascii="Open Sans" w:eastAsia="SimSun" w:hAnsi="Open Sans" w:cs="Open Sans"/>
          <w:color w:val="000000" w:themeColor="text1"/>
          <w:kern w:val="1"/>
          <w:sz w:val="20"/>
          <w:szCs w:val="20"/>
          <w:lang w:eastAsia="zh-CN" w:bidi="hi-IN"/>
        </w:rPr>
        <w:t xml:space="preserve"> – </w:t>
      </w:r>
      <w:r w:rsidR="00653421" w:rsidRPr="00AD0244">
        <w:rPr>
          <w:rFonts w:ascii="Open Sans" w:eastAsia="SimSun" w:hAnsi="Open Sans" w:cs="Open Sans"/>
          <w:color w:val="000000" w:themeColor="text1"/>
          <w:kern w:val="1"/>
          <w:sz w:val="20"/>
          <w:szCs w:val="20"/>
          <w:lang w:eastAsia="zh-CN" w:bidi="hi-IN"/>
        </w:rPr>
        <w:t>Dwut</w:t>
      </w:r>
      <w:r w:rsidRPr="00AD0244">
        <w:rPr>
          <w:rFonts w:ascii="Open Sans" w:eastAsia="SimSun" w:hAnsi="Open Sans" w:cs="Open Sans"/>
          <w:color w:val="000000" w:themeColor="text1"/>
          <w:kern w:val="1"/>
          <w:sz w:val="20"/>
          <w:szCs w:val="20"/>
          <w:lang w:eastAsia="zh-CN" w:bidi="hi-IN"/>
        </w:rPr>
        <w:t>lenek siarki</w:t>
      </w:r>
      <w:r w:rsidR="003C2C72" w:rsidRPr="00AD0244">
        <w:rPr>
          <w:rFonts w:ascii="Open Sans" w:eastAsia="SimSun" w:hAnsi="Open Sans" w:cs="Open Sans"/>
          <w:color w:val="000000" w:themeColor="text1"/>
          <w:kern w:val="1"/>
          <w:sz w:val="20"/>
          <w:szCs w:val="20"/>
          <w:lang w:eastAsia="zh-CN" w:bidi="hi-IN"/>
        </w:rPr>
        <w:t>;</w:t>
      </w:r>
    </w:p>
    <w:p w14:paraId="10E6835F"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proofErr w:type="spellStart"/>
      <w:r w:rsidRPr="00AD0244">
        <w:rPr>
          <w:rFonts w:ascii="Open Sans" w:eastAsia="SimSun" w:hAnsi="Open Sans" w:cs="Open Sans"/>
          <w:color w:val="000000" w:themeColor="text1"/>
          <w:kern w:val="1"/>
          <w:sz w:val="20"/>
          <w:szCs w:val="20"/>
          <w:lang w:eastAsia="zh-CN" w:bidi="hi-IN"/>
        </w:rPr>
        <w:t>WFOŚiGW</w:t>
      </w:r>
      <w:proofErr w:type="spellEnd"/>
      <w:r w:rsidRPr="00AD0244">
        <w:rPr>
          <w:rFonts w:ascii="Open Sans" w:eastAsia="SimSun" w:hAnsi="Open Sans" w:cs="Open Sans"/>
          <w:color w:val="000000" w:themeColor="text1"/>
          <w:kern w:val="1"/>
          <w:sz w:val="20"/>
          <w:szCs w:val="20"/>
          <w:lang w:eastAsia="zh-CN" w:bidi="hi-IN"/>
        </w:rPr>
        <w:t xml:space="preserve"> – Wojewódzki Fundusz Ochrony Środowiska i Gospodarki Wodnej</w:t>
      </w:r>
      <w:r w:rsidR="003C2C72" w:rsidRPr="00AD0244">
        <w:rPr>
          <w:rFonts w:ascii="Open Sans" w:eastAsia="SimSun" w:hAnsi="Open Sans" w:cs="Open Sans"/>
          <w:color w:val="000000" w:themeColor="text1"/>
          <w:kern w:val="1"/>
          <w:sz w:val="20"/>
          <w:szCs w:val="20"/>
          <w:lang w:eastAsia="zh-CN" w:bidi="hi-IN"/>
        </w:rPr>
        <w:t>;</w:t>
      </w:r>
    </w:p>
    <w:p w14:paraId="764A9DD6"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WIOŚ – Wojewódzki Inspektorat Ochrony Środowiska</w:t>
      </w:r>
      <w:r w:rsidR="003C2C72" w:rsidRPr="00AD0244">
        <w:rPr>
          <w:rFonts w:ascii="Open Sans" w:eastAsia="SimSun" w:hAnsi="Open Sans" w:cs="Open Sans"/>
          <w:color w:val="000000" w:themeColor="text1"/>
          <w:kern w:val="1"/>
          <w:sz w:val="20"/>
          <w:szCs w:val="20"/>
          <w:lang w:eastAsia="zh-CN" w:bidi="hi-IN"/>
        </w:rPr>
        <w:t>;</w:t>
      </w:r>
    </w:p>
    <w:p w14:paraId="27962224" w14:textId="77777777" w:rsidR="00C7431F" w:rsidRPr="00AD0244" w:rsidRDefault="00C7431F" w:rsidP="00AD0244">
      <w:pPr>
        <w:widowControl w:val="0"/>
        <w:numPr>
          <w:ilvl w:val="0"/>
          <w:numId w:val="8"/>
        </w:numPr>
        <w:suppressAutoHyphens/>
        <w:spacing w:after="0" w:line="276" w:lineRule="auto"/>
        <w:ind w:left="567" w:hanging="283"/>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WPGO – Wojewódzki Plan Gospodarki Odpadami</w:t>
      </w:r>
      <w:r w:rsidR="003C2C72" w:rsidRPr="00AD0244">
        <w:rPr>
          <w:rFonts w:ascii="Open Sans" w:eastAsia="SimSun" w:hAnsi="Open Sans" w:cs="Open Sans"/>
          <w:color w:val="000000" w:themeColor="text1"/>
          <w:kern w:val="1"/>
          <w:sz w:val="20"/>
          <w:szCs w:val="20"/>
          <w:lang w:eastAsia="zh-CN" w:bidi="hi-IN"/>
        </w:rPr>
        <w:t>;</w:t>
      </w:r>
    </w:p>
    <w:p w14:paraId="45A87B3F"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ZDR – Zakłady Dużego Ryzyka</w:t>
      </w:r>
      <w:r w:rsidR="003C2C72" w:rsidRPr="00AD0244">
        <w:rPr>
          <w:rFonts w:ascii="Open Sans" w:eastAsia="SimSun" w:hAnsi="Open Sans" w:cs="Open Sans"/>
          <w:color w:val="000000" w:themeColor="text1"/>
          <w:kern w:val="1"/>
          <w:sz w:val="20"/>
          <w:szCs w:val="20"/>
          <w:lang w:eastAsia="zh-CN" w:bidi="hi-IN"/>
        </w:rPr>
        <w:t>;</w:t>
      </w:r>
    </w:p>
    <w:p w14:paraId="6B8CF441" w14:textId="77777777" w:rsidR="00C7431F" w:rsidRPr="00AD0244" w:rsidRDefault="00C7431F" w:rsidP="00AD0244">
      <w:pPr>
        <w:widowControl w:val="0"/>
        <w:numPr>
          <w:ilvl w:val="0"/>
          <w:numId w:val="8"/>
        </w:numPr>
        <w:suppressAutoHyphens/>
        <w:spacing w:after="0" w:line="276" w:lineRule="auto"/>
        <w:ind w:left="567" w:hanging="283"/>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ZZR – Zakłady Zwiększonego Ryzyka</w:t>
      </w:r>
      <w:r w:rsidR="003C2C72" w:rsidRPr="00AD0244">
        <w:rPr>
          <w:rFonts w:ascii="Open Sans" w:eastAsia="SimSun" w:hAnsi="Open Sans" w:cs="Open Sans"/>
          <w:color w:val="000000" w:themeColor="text1"/>
          <w:kern w:val="1"/>
          <w:sz w:val="20"/>
          <w:szCs w:val="20"/>
          <w:lang w:eastAsia="zh-CN" w:bidi="hi-IN"/>
        </w:rPr>
        <w:t>;</w:t>
      </w:r>
    </w:p>
    <w:p w14:paraId="19834FB0" w14:textId="77777777" w:rsidR="00C7431F" w:rsidRPr="00046A7D" w:rsidRDefault="00C7431F" w:rsidP="00106FA3">
      <w:pPr>
        <w:keepNext/>
        <w:widowControl w:val="0"/>
        <w:numPr>
          <w:ilvl w:val="0"/>
          <w:numId w:val="7"/>
        </w:numPr>
        <w:suppressAutoHyphens/>
        <w:spacing w:after="120" w:line="276" w:lineRule="auto"/>
        <w:ind w:left="284"/>
        <w:outlineLvl w:val="0"/>
        <w:rPr>
          <w:rFonts w:ascii="Open Sans" w:eastAsia="Microsoft YaHei" w:hAnsi="Open Sans" w:cs="Open Sans"/>
          <w:b/>
          <w:bCs/>
          <w:color w:val="000000" w:themeColor="text1"/>
          <w:kern w:val="1"/>
          <w:sz w:val="28"/>
          <w:szCs w:val="28"/>
          <w:lang w:eastAsia="zh-CN" w:bidi="hi-IN"/>
        </w:rPr>
      </w:pPr>
      <w:r w:rsidRPr="00046A7D">
        <w:rPr>
          <w:rFonts w:ascii="Open Sans" w:eastAsia="Microsoft YaHei" w:hAnsi="Open Sans" w:cs="Open Sans"/>
          <w:b/>
          <w:bCs/>
          <w:color w:val="000000" w:themeColor="text1"/>
          <w:kern w:val="1"/>
          <w:lang w:eastAsia="zh-CN" w:bidi="hi-IN"/>
        </w:rPr>
        <w:br w:type="page"/>
      </w:r>
      <w:bookmarkStart w:id="5" w:name="_Toc71627728"/>
      <w:bookmarkStart w:id="6" w:name="_Toc227787270"/>
      <w:r w:rsidRPr="00046A7D">
        <w:rPr>
          <w:rFonts w:ascii="Open Sans" w:eastAsia="Microsoft YaHei" w:hAnsi="Open Sans" w:cs="Open Sans"/>
          <w:b/>
          <w:bCs/>
          <w:color w:val="000000" w:themeColor="text1"/>
          <w:kern w:val="1"/>
          <w:sz w:val="28"/>
          <w:szCs w:val="28"/>
          <w:lang w:eastAsia="zh-CN" w:bidi="hi-IN"/>
        </w:rPr>
        <w:lastRenderedPageBreak/>
        <w:t>STRESZCZENIE</w:t>
      </w:r>
      <w:bookmarkEnd w:id="5"/>
      <w:bookmarkEnd w:id="6"/>
    </w:p>
    <w:p w14:paraId="5D94BFF8" w14:textId="77777777" w:rsidR="00C7431F" w:rsidRPr="00AD0244" w:rsidRDefault="00987087" w:rsidP="00AD0244">
      <w:pPr>
        <w:widowControl w:val="0"/>
        <w:suppressAutoHyphens/>
        <w:spacing w:before="120" w:after="120" w:line="276" w:lineRule="auto"/>
        <w:jc w:val="both"/>
        <w:rPr>
          <w:rFonts w:ascii="Open Sans" w:eastAsia="SimSun" w:hAnsi="Open Sans" w:cs="Open Sans"/>
          <w:kern w:val="1"/>
          <w:sz w:val="20"/>
          <w:szCs w:val="20"/>
          <w:lang w:eastAsia="zh-CN" w:bidi="hi-IN"/>
        </w:rPr>
      </w:pPr>
      <w:r w:rsidRPr="00AD0244">
        <w:rPr>
          <w:rFonts w:ascii="Open Sans" w:eastAsia="SimSun" w:hAnsi="Open Sans" w:cs="Open Sans"/>
          <w:color w:val="000000" w:themeColor="text1"/>
          <w:kern w:val="1"/>
          <w:sz w:val="20"/>
          <w:szCs w:val="20"/>
          <w:lang w:eastAsia="zh-CN" w:bidi="hi-IN"/>
        </w:rPr>
        <w:t>„</w:t>
      </w:r>
      <w:r w:rsidR="00C7431F" w:rsidRPr="00AD0244">
        <w:rPr>
          <w:rFonts w:ascii="Open Sans" w:eastAsia="SimSun" w:hAnsi="Open Sans" w:cs="Open Sans"/>
          <w:color w:val="000000" w:themeColor="text1"/>
          <w:kern w:val="1"/>
          <w:sz w:val="20"/>
          <w:szCs w:val="20"/>
          <w:lang w:eastAsia="zh-CN" w:bidi="hi-IN"/>
        </w:rPr>
        <w:t xml:space="preserve">Program Ochrony Środowiska </w:t>
      </w:r>
      <w:r w:rsidR="002E3736">
        <w:rPr>
          <w:rFonts w:ascii="Open Sans" w:eastAsia="SimSun" w:hAnsi="Open Sans" w:cs="Open Sans"/>
          <w:color w:val="000000" w:themeColor="text1"/>
          <w:kern w:val="1"/>
          <w:sz w:val="20"/>
          <w:szCs w:val="20"/>
          <w:lang w:eastAsia="zh-CN" w:bidi="hi-IN"/>
        </w:rPr>
        <w:t xml:space="preserve">dla Miasta Siemiatycze na lata 2027 – 2030 z perspektywą do 2034 r. </w:t>
      </w:r>
      <w:r w:rsidRPr="00AD0244">
        <w:rPr>
          <w:rFonts w:ascii="Open Sans" w:eastAsia="SimSun" w:hAnsi="Open Sans" w:cs="Open Sans"/>
          <w:color w:val="000000" w:themeColor="text1"/>
          <w:kern w:val="1"/>
          <w:sz w:val="20"/>
          <w:szCs w:val="20"/>
          <w:lang w:eastAsia="zh-CN" w:bidi="hi-IN"/>
        </w:rPr>
        <w:t xml:space="preserve">” </w:t>
      </w:r>
      <w:r w:rsidR="00C7431F" w:rsidRPr="00AD0244">
        <w:rPr>
          <w:rFonts w:ascii="Open Sans" w:eastAsia="SimSun" w:hAnsi="Open Sans" w:cs="Open Sans"/>
          <w:color w:val="000000" w:themeColor="text1"/>
          <w:kern w:val="1"/>
          <w:sz w:val="20"/>
          <w:szCs w:val="20"/>
          <w:lang w:eastAsia="zh-CN" w:bidi="hi-IN"/>
        </w:rPr>
        <w:t xml:space="preserve">zawiera podstawowe </w:t>
      </w:r>
      <w:r w:rsidR="00C7431F" w:rsidRPr="00AD0244">
        <w:rPr>
          <w:rFonts w:ascii="Open Sans" w:eastAsia="SimSun" w:hAnsi="Open Sans" w:cs="Open Sans"/>
          <w:kern w:val="1"/>
          <w:sz w:val="20"/>
          <w:szCs w:val="20"/>
          <w:lang w:eastAsia="zh-CN" w:bidi="hi-IN"/>
        </w:rPr>
        <w:t xml:space="preserve">informacje na temat stanu aktualnego poszczególnych komponentów środowiska na terenie </w:t>
      </w:r>
      <w:r w:rsidR="002E3736">
        <w:rPr>
          <w:rFonts w:ascii="Open Sans" w:eastAsia="SimSun" w:hAnsi="Open Sans" w:cs="Open Sans"/>
          <w:kern w:val="1"/>
          <w:sz w:val="20"/>
          <w:szCs w:val="20"/>
          <w:lang w:eastAsia="zh-CN" w:bidi="hi-IN"/>
        </w:rPr>
        <w:t xml:space="preserve">Miasta Siemiatycze </w:t>
      </w:r>
      <w:r w:rsidR="00C7431F" w:rsidRPr="00AD0244">
        <w:rPr>
          <w:rFonts w:ascii="Open Sans" w:eastAsia="SimSun" w:hAnsi="Open Sans" w:cs="Open Sans"/>
          <w:kern w:val="1"/>
          <w:sz w:val="20"/>
          <w:szCs w:val="20"/>
          <w:lang w:eastAsia="zh-CN" w:bidi="hi-IN"/>
        </w:rPr>
        <w:t>oraz zagrożeń i</w:t>
      </w:r>
      <w:r w:rsidR="00476BC7" w:rsidRPr="00AD0244">
        <w:rPr>
          <w:rFonts w:ascii="Open Sans" w:eastAsia="SimSun" w:hAnsi="Open Sans" w:cs="Open Sans"/>
          <w:kern w:val="1"/>
          <w:sz w:val="20"/>
          <w:szCs w:val="20"/>
          <w:lang w:eastAsia="zh-CN" w:bidi="hi-IN"/>
        </w:rPr>
        <w:t> </w:t>
      </w:r>
      <w:r w:rsidR="00C7431F" w:rsidRPr="00AD0244">
        <w:rPr>
          <w:rFonts w:ascii="Open Sans" w:eastAsia="SimSun" w:hAnsi="Open Sans" w:cs="Open Sans"/>
          <w:kern w:val="1"/>
          <w:sz w:val="20"/>
          <w:szCs w:val="20"/>
          <w:lang w:eastAsia="zh-CN" w:bidi="hi-IN"/>
        </w:rPr>
        <w:t>problemów w poszczególnych obszarach interwencji. Opracowany dokument jest zgodny z dokumentami strategicznymi na poziomie krajowym, wojewódzkim i</w:t>
      </w:r>
      <w:r w:rsidR="00476BC7" w:rsidRPr="00AD0244">
        <w:rPr>
          <w:rFonts w:ascii="Open Sans" w:eastAsia="SimSun" w:hAnsi="Open Sans" w:cs="Open Sans"/>
          <w:kern w:val="1"/>
          <w:sz w:val="20"/>
          <w:szCs w:val="20"/>
          <w:lang w:eastAsia="zh-CN" w:bidi="hi-IN"/>
        </w:rPr>
        <w:t> </w:t>
      </w:r>
      <w:r w:rsidR="00C7431F" w:rsidRPr="00AD0244">
        <w:rPr>
          <w:rFonts w:ascii="Open Sans" w:eastAsia="SimSun" w:hAnsi="Open Sans" w:cs="Open Sans"/>
          <w:kern w:val="1"/>
          <w:sz w:val="20"/>
          <w:szCs w:val="20"/>
          <w:lang w:eastAsia="zh-CN" w:bidi="hi-IN"/>
        </w:rPr>
        <w:t xml:space="preserve">powiatowym. Głównym celem opracowania jest: </w:t>
      </w:r>
    </w:p>
    <w:p w14:paraId="2E956D4E" w14:textId="77777777" w:rsidR="00820593" w:rsidRPr="00AD0244" w:rsidRDefault="002E3736" w:rsidP="002E3736">
      <w:pPr>
        <w:widowControl w:val="0"/>
        <w:suppressAutoHyphens/>
        <w:spacing w:before="120" w:after="120" w:line="276" w:lineRule="auto"/>
        <w:jc w:val="both"/>
        <w:rPr>
          <w:rFonts w:ascii="Open Sans" w:eastAsia="SimSun" w:hAnsi="Open Sans" w:cs="Open Sans"/>
          <w:color w:val="000000" w:themeColor="text1"/>
          <w:kern w:val="2"/>
          <w:sz w:val="20"/>
          <w:szCs w:val="20"/>
          <w:lang w:eastAsia="pl-PL"/>
        </w:rPr>
      </w:pPr>
      <w:r w:rsidRPr="00353F75">
        <w:rPr>
          <w:rFonts w:ascii="Open Sans" w:eastAsia="SimSun" w:hAnsi="Open Sans" w:cs="Open Sans"/>
          <w:b/>
          <w:i/>
          <w:color w:val="000000" w:themeColor="text1"/>
          <w:kern w:val="2"/>
          <w:sz w:val="20"/>
          <w:szCs w:val="20"/>
          <w:lang w:eastAsia="pl-PL"/>
        </w:rPr>
        <w:t xml:space="preserve">Zapewnienie bezpieczeństwa ekologicznego i poprawa jakości życia mieszkańców </w:t>
      </w:r>
      <w:r>
        <w:rPr>
          <w:rFonts w:ascii="Open Sans" w:eastAsia="SimSun" w:hAnsi="Open Sans" w:cs="Open Sans"/>
          <w:b/>
          <w:i/>
          <w:color w:val="000000" w:themeColor="text1"/>
          <w:kern w:val="2"/>
          <w:sz w:val="20"/>
          <w:szCs w:val="20"/>
          <w:lang w:eastAsia="pl-PL"/>
        </w:rPr>
        <w:t xml:space="preserve">Miasta Siemiatycze </w:t>
      </w:r>
      <w:r w:rsidRPr="00353F75">
        <w:rPr>
          <w:rFonts w:ascii="Open Sans" w:eastAsia="SimSun" w:hAnsi="Open Sans" w:cs="Open Sans"/>
          <w:b/>
          <w:i/>
          <w:color w:val="000000" w:themeColor="text1"/>
          <w:kern w:val="2"/>
          <w:sz w:val="20"/>
          <w:szCs w:val="20"/>
          <w:lang w:eastAsia="pl-PL"/>
        </w:rPr>
        <w:t xml:space="preserve">poprzez osiągnięcie wysokiego poziomu ochrony środowiska i zrównoważone gospodarowanie  zasobami naturalnymi, zgodnie z zasadami zrównoważonymi rozwoju. </w:t>
      </w:r>
    </w:p>
    <w:p w14:paraId="358F0581" w14:textId="77777777" w:rsidR="00293506" w:rsidRDefault="002E3736" w:rsidP="002E3736">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933C62">
        <w:rPr>
          <w:rFonts w:ascii="Open Sans" w:eastAsia="Times New Roman" w:hAnsi="Open Sans" w:cs="Open Sans"/>
          <w:sz w:val="20"/>
          <w:szCs w:val="20"/>
          <w:lang w:eastAsia="pl-PL"/>
        </w:rPr>
        <w:t>Miasto Siemiatycze położone jest w północno-wschodniej części Polski, w południowej części województwa podlaskiego, na terenie powiatu siemiatyckiego. Powierzchnia Siemiatycz wynosi 3</w:t>
      </w:r>
      <w:r>
        <w:rPr>
          <w:rFonts w:ascii="Open Sans" w:eastAsia="Times New Roman" w:hAnsi="Open Sans" w:cs="Open Sans"/>
          <w:sz w:val="20"/>
          <w:szCs w:val="20"/>
          <w:lang w:eastAsia="pl-PL"/>
        </w:rPr>
        <w:t> </w:t>
      </w:r>
      <w:r w:rsidRPr="00933C62">
        <w:rPr>
          <w:rFonts w:ascii="Open Sans" w:eastAsia="Times New Roman" w:hAnsi="Open Sans" w:cs="Open Sans"/>
          <w:sz w:val="20"/>
          <w:szCs w:val="20"/>
          <w:lang w:eastAsia="pl-PL"/>
        </w:rPr>
        <w:t>625 ha (36 km²), a liczba mieszkańców kształtuje się na poziomie około 13 297 osób.</w:t>
      </w:r>
    </w:p>
    <w:p w14:paraId="4AD2FA3B" w14:textId="77777777" w:rsidR="002E3736" w:rsidRDefault="002E3736" w:rsidP="002E3736">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7E78EB">
        <w:rPr>
          <w:rFonts w:ascii="Open Sans" w:eastAsia="Times New Roman" w:hAnsi="Open Sans" w:cs="Open Sans"/>
          <w:sz w:val="20"/>
          <w:szCs w:val="20"/>
          <w:lang w:eastAsia="pl-PL"/>
        </w:rPr>
        <w:t>Według danych Głównego Urzędu Statystycznego na dzień 31 XII 2024 roku teren Miasta Siemiatycze zamieszkiwały 13 297 osób, z czego 52,9% stanowiły kobiety, a 47,1% mężczyźni. W</w:t>
      </w:r>
      <w:r w:rsidRPr="007E78EB">
        <w:rPr>
          <w:rFonts w:ascii="Arial" w:eastAsia="Times New Roman" w:hAnsi="Arial" w:cs="Arial"/>
          <w:sz w:val="20"/>
          <w:szCs w:val="20"/>
          <w:lang w:eastAsia="pl-PL"/>
        </w:rPr>
        <w:t> </w:t>
      </w:r>
      <w:r w:rsidRPr="007E78EB">
        <w:rPr>
          <w:rFonts w:ascii="Open Sans" w:eastAsia="Times New Roman" w:hAnsi="Open Sans" w:cs="Open Sans"/>
          <w:sz w:val="20"/>
          <w:szCs w:val="20"/>
          <w:lang w:eastAsia="pl-PL"/>
        </w:rPr>
        <w:t>latach 2020-2024 liczba mieszkańców zmalała o 527 osób.</w:t>
      </w:r>
    </w:p>
    <w:p w14:paraId="1AD69781" w14:textId="77777777" w:rsidR="002E3736" w:rsidRDefault="002E3736" w:rsidP="002E3736">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E377CE">
        <w:rPr>
          <w:rFonts w:ascii="Open Sans" w:eastAsia="Times New Roman" w:hAnsi="Open Sans" w:cs="Open Sans"/>
          <w:sz w:val="20"/>
          <w:szCs w:val="20"/>
          <w:lang w:eastAsia="pl-PL"/>
        </w:rPr>
        <w:t>Wśród zarejestrowanych podmiotów gospodarczych przeważają małe i średnie przedsiębiorstwa. W Gminie Miasto Siemiatycze w roku 2024 w rejestrze REGON zarejestrowanych było 1 482 podmiotów gospodarki narodowej, w tym 1 182 osoby fizyczne prowadzące działalność gospodarczą.</w:t>
      </w:r>
    </w:p>
    <w:p w14:paraId="357F032F" w14:textId="77777777" w:rsidR="002E3736" w:rsidRPr="000C24D4" w:rsidRDefault="002E3736" w:rsidP="002E3736">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0C24D4">
        <w:rPr>
          <w:rFonts w:ascii="Open Sans" w:eastAsia="Calibri" w:hAnsi="Open Sans" w:cs="Open Sans"/>
          <w:sz w:val="20"/>
          <w:szCs w:val="20"/>
        </w:rPr>
        <w:t>Klimat Miasta Siemiatycze ma charakter umiarkowany przejściowy, typowy dla wschodniej części Polski. Oznacza to, że występują tu zarówno wpływy klimatu oceanicznego (łagodniejsze zimy, większa wilgotność), jak i kontynentalnego (większe amplitudy temperatur, chłodniejsze zimy i</w:t>
      </w:r>
      <w:r>
        <w:rPr>
          <w:rFonts w:ascii="Open Sans" w:eastAsia="Calibri" w:hAnsi="Open Sans" w:cs="Open Sans"/>
          <w:sz w:val="20"/>
          <w:szCs w:val="20"/>
        </w:rPr>
        <w:t> </w:t>
      </w:r>
      <w:r w:rsidRPr="000C24D4">
        <w:rPr>
          <w:rFonts w:ascii="Open Sans" w:eastAsia="Calibri" w:hAnsi="Open Sans" w:cs="Open Sans"/>
          <w:sz w:val="20"/>
          <w:szCs w:val="20"/>
        </w:rPr>
        <w:t xml:space="preserve">cieplejsze lata). </w:t>
      </w:r>
    </w:p>
    <w:p w14:paraId="64A9FB50" w14:textId="77777777" w:rsidR="00315AB8" w:rsidRPr="000C24D4" w:rsidRDefault="00315AB8" w:rsidP="00315AB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 xml:space="preserve">W 2024 roku, w rocznej ocenie jakości powietrza, żadna strefa w województwie podlaskim nie uzyskała klasy C ze względu na kryteria określone pod kątem ochrony zdrowia ludzi. W 2024 roku jakość powietrza w województwie podlaskim uległa dalszej poprawie. W zakresie zanieczyszczenia powietrza pyłem zawieszonym PM10 i PM2,5 nie odnotowano przekroczeń norm jakości powietrza. Poziom docelowy określony dla </w:t>
      </w:r>
      <w:proofErr w:type="spellStart"/>
      <w:r w:rsidRPr="000C24D4">
        <w:rPr>
          <w:rFonts w:ascii="Open Sans" w:eastAsia="Times New Roman" w:hAnsi="Open Sans" w:cs="Open Sans"/>
          <w:sz w:val="20"/>
          <w:szCs w:val="20"/>
          <w:lang w:eastAsia="pl-PL"/>
        </w:rPr>
        <w:t>benzo</w:t>
      </w:r>
      <w:proofErr w:type="spellEnd"/>
      <w:r w:rsidRPr="000C24D4">
        <w:rPr>
          <w:rFonts w:ascii="Open Sans" w:eastAsia="Times New Roman" w:hAnsi="Open Sans" w:cs="Open Sans"/>
          <w:sz w:val="20"/>
          <w:szCs w:val="20"/>
          <w:lang w:eastAsia="pl-PL"/>
        </w:rPr>
        <w:t>(a)</w:t>
      </w:r>
      <w:proofErr w:type="spellStart"/>
      <w:r w:rsidRPr="000C24D4">
        <w:rPr>
          <w:rFonts w:ascii="Open Sans" w:eastAsia="Times New Roman" w:hAnsi="Open Sans" w:cs="Open Sans"/>
          <w:sz w:val="20"/>
          <w:szCs w:val="20"/>
          <w:lang w:eastAsia="pl-PL"/>
        </w:rPr>
        <w:t>pirenu</w:t>
      </w:r>
      <w:proofErr w:type="spellEnd"/>
      <w:r w:rsidRPr="000C24D4">
        <w:rPr>
          <w:rFonts w:ascii="Open Sans" w:eastAsia="Times New Roman" w:hAnsi="Open Sans" w:cs="Open Sans"/>
          <w:sz w:val="20"/>
          <w:szCs w:val="20"/>
          <w:lang w:eastAsia="pl-PL"/>
        </w:rPr>
        <w:t xml:space="preserve"> zawartego w pyle zawieszonym PM10 nie został przekroczony na żadnej stacji pomiarowej. Pozostałe badane zanieczyszczenia (tabela 7.27) zakwalifikowano do klasy A. Podobnie jak w latach ubiegłych, w obu strefach województwa przekroczony został natomiast poziom celu długoterminowego ozonu, w związku z tym nadano im klasę D2.</w:t>
      </w:r>
    </w:p>
    <w:p w14:paraId="681B12B6" w14:textId="77777777" w:rsidR="00315AB8" w:rsidRPr="0044316A" w:rsidRDefault="00315AB8" w:rsidP="00315AB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44316A">
        <w:rPr>
          <w:rFonts w:ascii="Open Sans" w:eastAsia="Times New Roman" w:hAnsi="Open Sans" w:cs="Open Sans"/>
          <w:sz w:val="20"/>
          <w:szCs w:val="20"/>
          <w:lang w:eastAsia="pl-PL"/>
        </w:rPr>
        <w:t>Ważnym aspektem jest monitorowanie poziomu hałasu, wykonywanie map akustycznych i</w:t>
      </w:r>
      <w:r>
        <w:rPr>
          <w:rFonts w:ascii="Open Sans" w:eastAsia="Times New Roman" w:hAnsi="Open Sans" w:cs="Open Sans"/>
          <w:sz w:val="20"/>
          <w:szCs w:val="20"/>
          <w:lang w:eastAsia="pl-PL"/>
        </w:rPr>
        <w:t> </w:t>
      </w:r>
      <w:r w:rsidRPr="0044316A">
        <w:rPr>
          <w:rFonts w:ascii="Open Sans" w:eastAsia="Times New Roman" w:hAnsi="Open Sans" w:cs="Open Sans"/>
          <w:sz w:val="20"/>
          <w:szCs w:val="20"/>
          <w:lang w:eastAsia="pl-PL"/>
        </w:rPr>
        <w:t xml:space="preserve">programów ochrony przed hałasem, a także wprowadzanie rozwiązań technicznych likwidujących lub minimalizujących negatywne oddziaływanie źródeł hałasu. </w:t>
      </w:r>
    </w:p>
    <w:p w14:paraId="71A9CA79" w14:textId="77777777" w:rsidR="00315AB8" w:rsidRPr="0044316A" w:rsidRDefault="00315AB8" w:rsidP="00315AB8">
      <w:pPr>
        <w:pStyle w:val="Legenda"/>
        <w:keepNext/>
        <w:spacing w:before="120" w:after="120" w:line="276" w:lineRule="auto"/>
        <w:jc w:val="both"/>
        <w:rPr>
          <w:rFonts w:ascii="Open Sans" w:eastAsia="Times New Roman" w:hAnsi="Open Sans" w:cs="Open Sans"/>
          <w:i w:val="0"/>
          <w:iCs w:val="0"/>
          <w:color w:val="auto"/>
          <w:sz w:val="20"/>
          <w:szCs w:val="20"/>
          <w:lang w:eastAsia="pl-PL"/>
        </w:rPr>
      </w:pPr>
      <w:r w:rsidRPr="0044316A">
        <w:rPr>
          <w:rFonts w:ascii="Open Sans" w:eastAsia="Times New Roman" w:hAnsi="Open Sans" w:cs="Open Sans"/>
          <w:i w:val="0"/>
          <w:iCs w:val="0"/>
          <w:color w:val="auto"/>
          <w:sz w:val="20"/>
          <w:szCs w:val="20"/>
          <w:lang w:eastAsia="pl-PL"/>
        </w:rPr>
        <w:t>Generalny Pomiar Ruchu (GPR) 2020/2021, który stanowi podstawowe źródło informacji o ruchu drogowym w Polsce został przeprowadzony na istniejącej sieci dróg krajowych, a także na drogach wojewódzkich przez właściwych terytorialnie zarządców. Średni dobowy ruch roczny był podstawowym parametrem obliczanym dla wszystkich odcinków sieci dróg krajowych objętych pomiarem GPR 2020/21.</w:t>
      </w:r>
      <w:r w:rsidRPr="0044316A">
        <w:rPr>
          <w:rFonts w:ascii="Open Sans" w:hAnsi="Open Sans" w:cs="Open Sans"/>
          <w:i w:val="0"/>
          <w:iCs w:val="0"/>
          <w:color w:val="auto"/>
          <w:sz w:val="20"/>
          <w:szCs w:val="20"/>
        </w:rPr>
        <w:t xml:space="preserve"> </w:t>
      </w:r>
      <w:r w:rsidRPr="0044316A">
        <w:rPr>
          <w:rFonts w:ascii="Open Sans" w:eastAsia="Times New Roman" w:hAnsi="Open Sans" w:cs="Open Sans"/>
          <w:i w:val="0"/>
          <w:iCs w:val="0"/>
          <w:color w:val="auto"/>
          <w:sz w:val="20"/>
          <w:szCs w:val="20"/>
          <w:lang w:eastAsia="pl-PL"/>
        </w:rPr>
        <w:t xml:space="preserve">SDRR 2020/21 na sieci dróg krajowych dla całego kraju wyniósł 13 568 </w:t>
      </w:r>
      <w:r w:rsidRPr="0044316A">
        <w:rPr>
          <w:rFonts w:ascii="Open Sans" w:eastAsia="Times New Roman" w:hAnsi="Open Sans" w:cs="Open Sans"/>
          <w:i w:val="0"/>
          <w:iCs w:val="0"/>
          <w:color w:val="auto"/>
          <w:sz w:val="20"/>
          <w:szCs w:val="20"/>
          <w:lang w:eastAsia="pl-PL"/>
        </w:rPr>
        <w:lastRenderedPageBreak/>
        <w:t xml:space="preserve">poj./dobę. Obciążenie sieci dróg krajowych w poszczególnych województwach było zróżnicowane. Największe obciążenie ruchem wystąpiło w województwie śląskim i wynosiło 22 619 poj./dobę. Względnie duże obciążenie ruchem, wynoszące średnio ponad 16 000 poj./dobę, zarejestrowano również w województwach: małopolskim, dolnośląskim oraz podlaskim (16 423 poj./dobę.). </w:t>
      </w:r>
    </w:p>
    <w:p w14:paraId="19C9758D" w14:textId="77777777" w:rsidR="00AF4BF0" w:rsidRPr="00FE3B1D" w:rsidRDefault="00AF4BF0" w:rsidP="00AF4BF0">
      <w:pPr>
        <w:widowControl w:val="0"/>
        <w:tabs>
          <w:tab w:val="left" w:pos="0"/>
        </w:tabs>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Calibri" w:hAnsi="Open Sans" w:cs="Open Sans"/>
          <w:sz w:val="20"/>
          <w:szCs w:val="20"/>
        </w:rPr>
        <w:t>Zgodnie z danymi GIOŚ na terenie miasta w roku 2023 był zlokalizowany punkt pomiarowy pól elektromagnetycznych: ul. Ogrodowa 6 (B_2021_E_3). W wyniku przeprowadzonych pomiarów pól elektromagnetycznych nie stwierdzono przekroczeń wartości dopuszczalnych pól elektromagnetycznych w środowisku (wartość wskaźnika WME w punkcie nie przekroczyła wartości 1).</w:t>
      </w:r>
    </w:p>
    <w:p w14:paraId="60AF63C9" w14:textId="77777777" w:rsidR="00AF4BF0" w:rsidRPr="006E76F4" w:rsidRDefault="00AF4BF0" w:rsidP="00AF4BF0">
      <w:pPr>
        <w:widowControl w:val="0"/>
        <w:suppressAutoHyphens/>
        <w:overflowPunct w:val="0"/>
        <w:spacing w:before="120" w:after="120" w:line="276" w:lineRule="auto"/>
        <w:jc w:val="both"/>
        <w:textAlignment w:val="baseline"/>
        <w:rPr>
          <w:rFonts w:ascii="Open Sans" w:eastAsia="Calibri" w:hAnsi="Open Sans" w:cs="Open Sans"/>
          <w:color w:val="000000" w:themeColor="text1"/>
          <w:sz w:val="20"/>
          <w:szCs w:val="20"/>
        </w:rPr>
      </w:pPr>
      <w:r w:rsidRPr="006E76F4">
        <w:rPr>
          <w:rFonts w:ascii="Open Sans" w:eastAsia="Times New Roman" w:hAnsi="Open Sans" w:cs="Open Sans"/>
          <w:color w:val="000000" w:themeColor="text1"/>
          <w:sz w:val="20"/>
          <w:szCs w:val="20"/>
          <w:lang w:eastAsia="pl-PL"/>
        </w:rPr>
        <w:t>Według danych GIOŚ cieki wodne zlokalizowane na terenie miasta charakteryzują się złym stanem. W odniesieniu do wód powierzchniowych nie spełniają wymagań dla wód powierzchniowych wykorzystywanych do zaopatrzenia ludności w wodę przeznaczoną do spożycia.</w:t>
      </w:r>
    </w:p>
    <w:p w14:paraId="4393ED63" w14:textId="77777777" w:rsidR="00AF4BF0" w:rsidRPr="00BA08A8" w:rsidRDefault="00AF4BF0" w:rsidP="00AF4BF0">
      <w:pPr>
        <w:widowControl w:val="0"/>
        <w:suppressAutoHyphens/>
        <w:overflowPunct w:val="0"/>
        <w:spacing w:before="119" w:after="119" w:line="276" w:lineRule="auto"/>
        <w:jc w:val="both"/>
        <w:textAlignment w:val="baseline"/>
        <w:rPr>
          <w:rFonts w:ascii="Open Sans" w:eastAsia="Times New Roman" w:hAnsi="Open Sans" w:cs="Open Sans"/>
          <w:sz w:val="20"/>
          <w:szCs w:val="20"/>
          <w:lang w:eastAsia="pl-PL"/>
        </w:rPr>
      </w:pPr>
      <w:r w:rsidRPr="00BA08A8">
        <w:rPr>
          <w:rFonts w:ascii="Open Sans" w:eastAsia="Times New Roman" w:hAnsi="Open Sans" w:cs="Open Sans"/>
          <w:sz w:val="20"/>
          <w:szCs w:val="20"/>
          <w:lang w:eastAsia="pl-PL"/>
        </w:rPr>
        <w:t>Dostawy wody realizowane są przez Przedsiębiorstwo Komunalne Sp. z o.o., która  eksploatuje trzy ujęcia wód podziemnych, zatwierdzone zasoby 250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 w tym z II warstwy wodonośnej – 50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 z III warstwy wodonośnej – 200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w:t>
      </w:r>
    </w:p>
    <w:p w14:paraId="1D06C0DD" w14:textId="77777777" w:rsidR="00AF4BF0" w:rsidRPr="00F4149C" w:rsidRDefault="00AF4BF0" w:rsidP="00AF4BF0">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F4149C">
        <w:rPr>
          <w:rFonts w:ascii="Open Sans" w:eastAsia="Calibri" w:hAnsi="Open Sans" w:cs="Open Sans"/>
          <w:sz w:val="20"/>
          <w:szCs w:val="20"/>
        </w:rPr>
        <w:t>Miasto Siemiatycze położone jest na obszarze należącym do prekambryjskiej platformy wschodnioeuropejskiej, w obrębie Niecki Mazowieckiej oraz Obniżenia Podlaskiego. Podłoże geologiczne budują utwory triasu dolnego, natomiast dno niecki tworzą osady kredy górnej, reprezentowane przez wapienie, margle oraz kredę piszącą.</w:t>
      </w:r>
    </w:p>
    <w:p w14:paraId="2721A638" w14:textId="77777777" w:rsidR="00AF4BF0" w:rsidRPr="008F3E1E" w:rsidRDefault="00AF4BF0" w:rsidP="00AF4BF0">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Calibri" w:hAnsi="Open Sans" w:cs="Open Sans"/>
          <w:sz w:val="20"/>
          <w:szCs w:val="20"/>
        </w:rPr>
        <w:t>Gleby na obszarze Miasta Siemiatycze wykształciły się na utworach czwartorzędowych pochodzenia lodowcowego i wodnolodowcowego, takich jak gliny, piaski, pyły, namuły oraz torfy. Dominującą grupę stanowią gleby piaskowe o zróżnicowanym pochodzeniu, w tym gleby bielicowe, rdzawe oraz brunatne kwaśne.</w:t>
      </w:r>
    </w:p>
    <w:p w14:paraId="50F27434" w14:textId="77777777" w:rsidR="00AF4BF0" w:rsidRPr="00B97526" w:rsidRDefault="00AF4BF0" w:rsidP="00AF4BF0">
      <w:pPr>
        <w:widowControl w:val="0"/>
        <w:suppressAutoHyphens/>
        <w:overflowPunct w:val="0"/>
        <w:spacing w:before="120" w:after="120" w:line="276" w:lineRule="auto"/>
        <w:jc w:val="both"/>
        <w:textAlignment w:val="baseline"/>
        <w:rPr>
          <w:rFonts w:ascii="Open Sans" w:hAnsi="Open Sans" w:cs="Open Sans"/>
          <w:sz w:val="20"/>
          <w:szCs w:val="20"/>
        </w:rPr>
      </w:pPr>
      <w:r w:rsidRPr="00B97526">
        <w:rPr>
          <w:rFonts w:ascii="Open Sans" w:hAnsi="Open Sans" w:cs="Open Sans"/>
          <w:sz w:val="20"/>
          <w:szCs w:val="20"/>
        </w:rPr>
        <w:t xml:space="preserve">Na terenie </w:t>
      </w:r>
      <w:r>
        <w:rPr>
          <w:rFonts w:ascii="Open Sans" w:hAnsi="Open Sans" w:cs="Open Sans"/>
          <w:sz w:val="20"/>
          <w:szCs w:val="20"/>
        </w:rPr>
        <w:t>M</w:t>
      </w:r>
      <w:r w:rsidRPr="00B97526">
        <w:rPr>
          <w:rFonts w:ascii="Open Sans" w:hAnsi="Open Sans" w:cs="Open Sans"/>
          <w:sz w:val="20"/>
          <w:szCs w:val="20"/>
        </w:rPr>
        <w:t>iasta Siemiatycze nie ma możliwości przetwarzania odpadów komunalnych. Miasto Siemiatycze nie posiada instalacji służącej do przetwarzania zmieszanych odpadów komunalnych, odpadów zielonych oraz pozostałości z sortowania i pozostałości z mechaniczno-biologicznego przetwarzania odpadów komunalnych przeznaczonych do składowania. Wszystkie niesegregowane (zmieszane) odpady komunalne - kod odpadu 20 03 01 przekazywane były do</w:t>
      </w:r>
      <w:r>
        <w:rPr>
          <w:rFonts w:ascii="Open Sans" w:hAnsi="Open Sans" w:cs="Open Sans"/>
          <w:sz w:val="20"/>
          <w:szCs w:val="20"/>
        </w:rPr>
        <w:t> </w:t>
      </w:r>
      <w:r w:rsidRPr="00B97526">
        <w:rPr>
          <w:rFonts w:ascii="Open Sans" w:hAnsi="Open Sans" w:cs="Open Sans"/>
          <w:sz w:val="20"/>
          <w:szCs w:val="20"/>
        </w:rPr>
        <w:t>Zakładu Zagospodarowania Odpadów (ZZO) w Hajnówce, Przedsiębiorstwo Gospodarki Odpadami „Eko-Mazury” Sp. z o.o., Ełk, ul. Siedliska 77, 19-300, MPK Sp. z o.o., Ławy, ul.</w:t>
      </w:r>
      <w:r>
        <w:rPr>
          <w:rFonts w:ascii="Open Sans" w:hAnsi="Open Sans" w:cs="Open Sans"/>
          <w:sz w:val="20"/>
          <w:szCs w:val="20"/>
        </w:rPr>
        <w:t> </w:t>
      </w:r>
      <w:r w:rsidRPr="00B97526">
        <w:rPr>
          <w:rFonts w:ascii="Open Sans" w:hAnsi="Open Sans" w:cs="Open Sans"/>
          <w:sz w:val="20"/>
          <w:szCs w:val="20"/>
        </w:rPr>
        <w:t xml:space="preserve">Przemysłowa, ZZO w Suwałkach. Tam poddawane były mechaniczno- biologicznemu przetwarzaniu (proces R12) w celu wysegregowania odpadów, które można poddać recyklingowi lub odzyskowi. </w:t>
      </w:r>
    </w:p>
    <w:p w14:paraId="0060E222" w14:textId="77777777" w:rsidR="002E3736" w:rsidRDefault="00AF4BF0" w:rsidP="00AF4BF0">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97526">
        <w:rPr>
          <w:rFonts w:ascii="Open Sans" w:eastAsia="Calibri" w:hAnsi="Open Sans" w:cs="Open Sans"/>
          <w:sz w:val="20"/>
          <w:szCs w:val="20"/>
        </w:rPr>
        <w:t xml:space="preserve">W 2024 roku na terenie </w:t>
      </w:r>
      <w:r>
        <w:rPr>
          <w:rFonts w:ascii="Open Sans" w:eastAsia="Calibri" w:hAnsi="Open Sans" w:cs="Open Sans"/>
          <w:sz w:val="20"/>
          <w:szCs w:val="20"/>
        </w:rPr>
        <w:t>M</w:t>
      </w:r>
      <w:r w:rsidRPr="00B97526">
        <w:rPr>
          <w:rFonts w:ascii="Open Sans" w:eastAsia="Calibri" w:hAnsi="Open Sans" w:cs="Open Sans"/>
          <w:sz w:val="20"/>
          <w:szCs w:val="20"/>
        </w:rPr>
        <w:t>iasta Siemiatycze wytworzono i odebrano łącznie 5 660,2197 Mg odpadów komunalnych</w:t>
      </w:r>
      <w:r>
        <w:rPr>
          <w:rFonts w:ascii="Open Sans" w:eastAsia="Calibri" w:hAnsi="Open Sans" w:cs="Open Sans"/>
          <w:sz w:val="20"/>
          <w:szCs w:val="20"/>
        </w:rPr>
        <w:t>.</w:t>
      </w:r>
    </w:p>
    <w:p w14:paraId="1FCFF3C4" w14:textId="77777777" w:rsidR="00AF4BF0" w:rsidRPr="00806518" w:rsidRDefault="00AF4BF0" w:rsidP="00AF4BF0">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Calibri" w:hAnsi="Open Sans" w:cs="Open Sans"/>
          <w:sz w:val="20"/>
          <w:szCs w:val="20"/>
        </w:rPr>
        <w:t>Na terenie Miasta Siemiatycze występują następujące formy ochrony przyrody: </w:t>
      </w:r>
    </w:p>
    <w:p w14:paraId="07C76FA3" w14:textId="77777777" w:rsidR="00AF4BF0" w:rsidRDefault="00AF4BF0" w:rsidP="009E7643">
      <w:pPr>
        <w:pStyle w:val="Akapitzlist"/>
        <w:widowControl w:val="0"/>
        <w:numPr>
          <w:ilvl w:val="0"/>
          <w:numId w:val="119"/>
        </w:numPr>
        <w:suppressAutoHyphens/>
        <w:overflowPunct w:val="0"/>
        <w:spacing w:before="120" w:after="120" w:line="276" w:lineRule="auto"/>
        <w:ind w:left="567" w:hanging="283"/>
        <w:jc w:val="both"/>
        <w:textAlignment w:val="baseline"/>
        <w:rPr>
          <w:rFonts w:ascii="Open Sans" w:eastAsia="Calibri" w:hAnsi="Open Sans" w:cs="Open Sans"/>
          <w:sz w:val="20"/>
          <w:szCs w:val="20"/>
        </w:rPr>
      </w:pPr>
      <w:r w:rsidRPr="00AF4BF0">
        <w:rPr>
          <w:rFonts w:ascii="Open Sans" w:eastAsia="Calibri" w:hAnsi="Open Sans" w:cs="Open Sans"/>
          <w:sz w:val="20"/>
          <w:szCs w:val="20"/>
        </w:rPr>
        <w:t>Obszar Chronionego Krajobrazu Dolina Bugu</w:t>
      </w:r>
      <w:r>
        <w:rPr>
          <w:rFonts w:ascii="Open Sans" w:eastAsia="Calibri" w:hAnsi="Open Sans" w:cs="Open Sans"/>
          <w:sz w:val="20"/>
          <w:szCs w:val="20"/>
        </w:rPr>
        <w:t>,</w:t>
      </w:r>
    </w:p>
    <w:p w14:paraId="09128261" w14:textId="77777777" w:rsidR="00AF4BF0" w:rsidRPr="00AF4BF0" w:rsidRDefault="00AF4BF0" w:rsidP="009E7643">
      <w:pPr>
        <w:pStyle w:val="Akapitzlist"/>
        <w:widowControl w:val="0"/>
        <w:numPr>
          <w:ilvl w:val="0"/>
          <w:numId w:val="119"/>
        </w:numPr>
        <w:suppressAutoHyphens/>
        <w:overflowPunct w:val="0"/>
        <w:spacing w:before="120" w:after="120" w:line="276" w:lineRule="auto"/>
        <w:ind w:left="567" w:hanging="283"/>
        <w:jc w:val="both"/>
        <w:textAlignment w:val="baseline"/>
        <w:rPr>
          <w:rFonts w:ascii="Open Sans" w:eastAsia="Calibri" w:hAnsi="Open Sans" w:cs="Open Sans"/>
          <w:bCs/>
          <w:sz w:val="20"/>
          <w:szCs w:val="20"/>
        </w:rPr>
      </w:pPr>
      <w:r w:rsidRPr="00AF4BF0">
        <w:rPr>
          <w:rFonts w:ascii="Open Sans" w:eastAsia="Times New Roman" w:hAnsi="Open Sans" w:cs="Open Sans"/>
          <w:bCs/>
          <w:sz w:val="20"/>
          <w:szCs w:val="20"/>
          <w:lang w:eastAsia="pl-PL"/>
        </w:rPr>
        <w:t>Obszar Natura 2000 Dolina Dolnego Bugu</w:t>
      </w:r>
      <w:r>
        <w:rPr>
          <w:rFonts w:ascii="Open Sans" w:eastAsia="Times New Roman" w:hAnsi="Open Sans" w:cs="Open Sans"/>
          <w:bCs/>
          <w:sz w:val="20"/>
          <w:szCs w:val="20"/>
          <w:lang w:eastAsia="pl-PL"/>
        </w:rPr>
        <w:t>,</w:t>
      </w:r>
    </w:p>
    <w:p w14:paraId="262085A0" w14:textId="77777777" w:rsidR="00AF4BF0" w:rsidRPr="00AF4BF0" w:rsidRDefault="00AF4BF0" w:rsidP="009E7643">
      <w:pPr>
        <w:pStyle w:val="Akapitzlist"/>
        <w:widowControl w:val="0"/>
        <w:numPr>
          <w:ilvl w:val="0"/>
          <w:numId w:val="119"/>
        </w:numPr>
        <w:suppressAutoHyphens/>
        <w:overflowPunct w:val="0"/>
        <w:spacing w:before="120" w:after="120" w:line="276" w:lineRule="auto"/>
        <w:ind w:left="567" w:hanging="283"/>
        <w:jc w:val="both"/>
        <w:textAlignment w:val="baseline"/>
        <w:rPr>
          <w:rFonts w:ascii="Open Sans" w:eastAsia="Calibri" w:hAnsi="Open Sans" w:cs="Open Sans"/>
          <w:bCs/>
          <w:sz w:val="20"/>
          <w:szCs w:val="20"/>
        </w:rPr>
      </w:pPr>
      <w:r w:rsidRPr="00AF4BF0">
        <w:rPr>
          <w:rFonts w:ascii="Open Sans" w:eastAsia="Times New Roman" w:hAnsi="Open Sans" w:cs="Open Sans"/>
          <w:bCs/>
          <w:sz w:val="20"/>
          <w:szCs w:val="20"/>
          <w:lang w:eastAsia="pl-PL"/>
        </w:rPr>
        <w:t>Użytek ekologiczny Nad Zalewem</w:t>
      </w:r>
      <w:r>
        <w:rPr>
          <w:rFonts w:ascii="Open Sans" w:eastAsia="Times New Roman" w:hAnsi="Open Sans" w:cs="Open Sans"/>
          <w:bCs/>
          <w:sz w:val="20"/>
          <w:szCs w:val="20"/>
          <w:lang w:eastAsia="pl-PL"/>
        </w:rPr>
        <w:t>,</w:t>
      </w:r>
    </w:p>
    <w:p w14:paraId="48B3226B" w14:textId="77777777" w:rsidR="00AF4BF0" w:rsidRPr="00AF4BF0" w:rsidRDefault="00AF4BF0" w:rsidP="009E7643">
      <w:pPr>
        <w:pStyle w:val="Akapitzlist"/>
        <w:widowControl w:val="0"/>
        <w:numPr>
          <w:ilvl w:val="0"/>
          <w:numId w:val="119"/>
        </w:numPr>
        <w:suppressAutoHyphens/>
        <w:overflowPunct w:val="0"/>
        <w:spacing w:before="120" w:after="120" w:line="276" w:lineRule="auto"/>
        <w:ind w:left="567" w:hanging="283"/>
        <w:jc w:val="both"/>
        <w:textAlignment w:val="baseline"/>
        <w:rPr>
          <w:rFonts w:ascii="Open Sans" w:eastAsia="Calibri" w:hAnsi="Open Sans" w:cs="Open Sans"/>
          <w:bCs/>
          <w:sz w:val="20"/>
          <w:szCs w:val="20"/>
        </w:rPr>
      </w:pPr>
      <w:r>
        <w:rPr>
          <w:rFonts w:ascii="Open Sans" w:eastAsia="Times New Roman" w:hAnsi="Open Sans" w:cs="Open Sans"/>
          <w:bCs/>
          <w:sz w:val="20"/>
          <w:szCs w:val="20"/>
          <w:lang w:eastAsia="pl-PL"/>
        </w:rPr>
        <w:t>2 pomniki przyrody.</w:t>
      </w:r>
    </w:p>
    <w:p w14:paraId="1B3C2DCD" w14:textId="207EB0D3" w:rsidR="00293506" w:rsidRPr="00C94C69" w:rsidRDefault="00293506" w:rsidP="00AD0244">
      <w:pPr>
        <w:widowControl w:val="0"/>
        <w:suppressAutoHyphens/>
        <w:spacing w:before="120" w:after="120" w:line="276" w:lineRule="auto"/>
        <w:jc w:val="both"/>
        <w:rPr>
          <w:rFonts w:ascii="Open Sans" w:eastAsia="SimSun" w:hAnsi="Open Sans" w:cs="Open Sans"/>
          <w:kern w:val="1"/>
          <w:sz w:val="20"/>
          <w:szCs w:val="20"/>
          <w:lang w:eastAsia="zh-CN" w:bidi="hi-IN"/>
        </w:rPr>
      </w:pPr>
      <w:r w:rsidRPr="00C94C69">
        <w:rPr>
          <w:rFonts w:ascii="Open Sans" w:eastAsia="SimSun" w:hAnsi="Open Sans" w:cs="Open Sans"/>
          <w:kern w:val="1"/>
          <w:sz w:val="20"/>
          <w:szCs w:val="20"/>
          <w:lang w:eastAsia="zh-CN" w:bidi="hi-IN"/>
        </w:rPr>
        <w:t xml:space="preserve">W zakresie zagrożeń środowiskowych na terenie </w:t>
      </w:r>
      <w:r w:rsidR="00D17E6B" w:rsidRPr="00C94C69">
        <w:rPr>
          <w:rFonts w:ascii="Open Sans" w:eastAsia="SimSun" w:hAnsi="Open Sans" w:cs="Open Sans"/>
          <w:kern w:val="1"/>
          <w:sz w:val="20"/>
          <w:szCs w:val="20"/>
          <w:lang w:eastAsia="zh-CN" w:bidi="hi-IN"/>
        </w:rPr>
        <w:t>miasta</w:t>
      </w:r>
      <w:r w:rsidR="00034A19" w:rsidRPr="00C94C69">
        <w:rPr>
          <w:rFonts w:ascii="Open Sans" w:eastAsia="SimSun" w:hAnsi="Open Sans" w:cs="Open Sans"/>
          <w:kern w:val="1"/>
          <w:sz w:val="20"/>
          <w:szCs w:val="20"/>
          <w:lang w:eastAsia="zh-CN" w:bidi="hi-IN"/>
        </w:rPr>
        <w:t xml:space="preserve"> występują Zakłady Przetwórstwa owocowo </w:t>
      </w:r>
      <w:r w:rsidR="00034A19" w:rsidRPr="00C94C69">
        <w:rPr>
          <w:rFonts w:ascii="Open Sans" w:eastAsia="SimSun" w:hAnsi="Open Sans" w:cs="Open Sans"/>
          <w:kern w:val="1"/>
          <w:sz w:val="20"/>
          <w:szCs w:val="20"/>
          <w:lang w:eastAsia="zh-CN" w:bidi="hi-IN"/>
        </w:rPr>
        <w:lastRenderedPageBreak/>
        <w:t>– warzywnego oraz mleczarnia</w:t>
      </w:r>
      <w:r w:rsidR="00C94C69" w:rsidRPr="00C94C69">
        <w:rPr>
          <w:rFonts w:ascii="Open Sans" w:eastAsia="SimSun" w:hAnsi="Open Sans" w:cs="Open Sans"/>
          <w:kern w:val="1"/>
          <w:sz w:val="20"/>
          <w:szCs w:val="20"/>
          <w:lang w:eastAsia="zh-CN" w:bidi="hi-IN"/>
        </w:rPr>
        <w:t xml:space="preserve"> oraz oczyszczalnia ścieków, których potencjalna awaria może powodować zagrożenie dla środowiska. </w:t>
      </w:r>
      <w:r w:rsidRPr="00C94C69">
        <w:rPr>
          <w:rFonts w:ascii="Open Sans" w:eastAsia="SimSun" w:hAnsi="Open Sans" w:cs="Open Sans"/>
          <w:kern w:val="1"/>
          <w:sz w:val="20"/>
          <w:szCs w:val="20"/>
          <w:lang w:eastAsia="zh-CN" w:bidi="hi-IN"/>
        </w:rPr>
        <w:t xml:space="preserve"> </w:t>
      </w:r>
    </w:p>
    <w:p w14:paraId="6EB5DD86" w14:textId="77777777" w:rsidR="003247DD" w:rsidRPr="00AD0244" w:rsidRDefault="003247DD" w:rsidP="00AD0244">
      <w:pPr>
        <w:widowControl w:val="0"/>
        <w:suppressAutoHyphens/>
        <w:spacing w:before="120" w:after="120" w:line="276" w:lineRule="auto"/>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 xml:space="preserve">W programie ochrony środowiska wyznaczono zadania własne gminy oraz zadania monitorowane innych jednostek. Realizacja tych zadań przyczyni się do poprawy jakości środowiska. Zadania zostaną sfinansowane z środków własnych jednostek wyznaczonych do realizacji zadania lub środków zewnętrznych. </w:t>
      </w:r>
    </w:p>
    <w:p w14:paraId="52004588" w14:textId="77777777" w:rsidR="00D71040" w:rsidRPr="00AD0244" w:rsidRDefault="003247DD" w:rsidP="00AD0244">
      <w:pPr>
        <w:widowControl w:val="0"/>
        <w:suppressAutoHyphens/>
        <w:spacing w:before="120" w:after="120" w:line="276" w:lineRule="auto"/>
        <w:jc w:val="both"/>
        <w:rPr>
          <w:rFonts w:ascii="Open Sans" w:eastAsia="SimSun" w:hAnsi="Open Sans" w:cs="Open Sans"/>
          <w:color w:val="000000" w:themeColor="text1"/>
          <w:kern w:val="1"/>
          <w:sz w:val="20"/>
          <w:szCs w:val="20"/>
          <w:lang w:eastAsia="zh-CN" w:bidi="hi-IN"/>
        </w:rPr>
      </w:pPr>
      <w:r w:rsidRPr="00AD0244">
        <w:rPr>
          <w:rFonts w:ascii="Open Sans" w:eastAsia="SimSun" w:hAnsi="Open Sans" w:cs="Open Sans"/>
          <w:color w:val="000000" w:themeColor="text1"/>
          <w:kern w:val="1"/>
          <w:sz w:val="20"/>
          <w:szCs w:val="20"/>
          <w:lang w:eastAsia="zh-CN" w:bidi="hi-IN"/>
        </w:rPr>
        <w:t>Dla wszystkich celów wyznaczonych w programie określono wskaźnik ich realizacji. Co dwa lata należy sporządzić raport z realizacji programu, natomiast po 4 latach dokonać jego aktualizacji.</w:t>
      </w:r>
    </w:p>
    <w:p w14:paraId="6F7842F4" w14:textId="77777777" w:rsidR="00B85F8E" w:rsidRPr="00046A7D" w:rsidRDefault="00B85F8E" w:rsidP="00B85F8E">
      <w:pPr>
        <w:keepNext/>
        <w:widowControl w:val="0"/>
        <w:numPr>
          <w:ilvl w:val="0"/>
          <w:numId w:val="7"/>
        </w:numPr>
        <w:tabs>
          <w:tab w:val="left" w:pos="426"/>
        </w:tabs>
        <w:suppressAutoHyphens/>
        <w:spacing w:after="0" w:line="276" w:lineRule="auto"/>
        <w:outlineLvl w:val="0"/>
        <w:rPr>
          <w:rFonts w:ascii="Open Sans" w:eastAsia="Microsoft YaHei" w:hAnsi="Open Sans" w:cs="Open Sans"/>
          <w:b/>
          <w:bCs/>
          <w:color w:val="000000" w:themeColor="text1"/>
          <w:kern w:val="2"/>
          <w:sz w:val="28"/>
          <w:szCs w:val="28"/>
          <w:lang w:eastAsia="zh-CN" w:bidi="hi-IN"/>
        </w:rPr>
      </w:pPr>
      <w:bookmarkStart w:id="7" w:name="_Toc92805123"/>
      <w:bookmarkStart w:id="8" w:name="_Toc92805198"/>
      <w:bookmarkStart w:id="9" w:name="_Toc125543190"/>
      <w:bookmarkStart w:id="10" w:name="_Toc138847340"/>
      <w:bookmarkStart w:id="11" w:name="_Toc139015937"/>
      <w:bookmarkStart w:id="12" w:name="_Toc139019224"/>
      <w:bookmarkStart w:id="13" w:name="_Toc139886122"/>
      <w:bookmarkStart w:id="14" w:name="_Toc141531420"/>
      <w:bookmarkStart w:id="15" w:name="_Toc144462109"/>
      <w:bookmarkStart w:id="16" w:name="_Toc144463205"/>
      <w:bookmarkStart w:id="17" w:name="_Toc147392498"/>
      <w:bookmarkStart w:id="18" w:name="_Toc161391711"/>
      <w:bookmarkStart w:id="19" w:name="_Toc171446505"/>
      <w:bookmarkStart w:id="20" w:name="_Toc179490956"/>
      <w:bookmarkStart w:id="21" w:name="_Toc182474515"/>
      <w:bookmarkStart w:id="22" w:name="_Toc188613241"/>
      <w:bookmarkStart w:id="23" w:name="_Toc225697498"/>
      <w:bookmarkStart w:id="24" w:name="_Toc227787052"/>
      <w:bookmarkStart w:id="25" w:name="_Toc22778727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rFonts w:ascii="Open Sans" w:eastAsia="Microsoft YaHei" w:hAnsi="Open Sans" w:cs="Open Sans"/>
          <w:b/>
          <w:bCs/>
          <w:color w:val="000000" w:themeColor="text1"/>
          <w:kern w:val="2"/>
          <w:sz w:val="28"/>
          <w:szCs w:val="28"/>
          <w:lang w:eastAsia="zh-CN" w:bidi="hi-IN"/>
        </w:rPr>
        <w:t>WSTĘP</w:t>
      </w:r>
      <w:bookmarkEnd w:id="25"/>
    </w:p>
    <w:p w14:paraId="73AD6E98" w14:textId="77777777" w:rsidR="00C7431F" w:rsidRPr="00046A7D" w:rsidRDefault="00C7431F" w:rsidP="001461EC">
      <w:pPr>
        <w:keepNext/>
        <w:widowControl w:val="0"/>
        <w:numPr>
          <w:ilvl w:val="0"/>
          <w:numId w:val="4"/>
        </w:numPr>
        <w:suppressAutoHyphens/>
        <w:spacing w:before="120" w:after="120" w:line="276" w:lineRule="auto"/>
        <w:outlineLvl w:val="1"/>
        <w:rPr>
          <w:rFonts w:ascii="Open Sans" w:eastAsia="Microsoft YaHei" w:hAnsi="Open Sans" w:cs="Open Sans"/>
          <w:b/>
          <w:bCs/>
          <w:iCs/>
          <w:vanish/>
          <w:color w:val="000000" w:themeColor="text1"/>
          <w:kern w:val="1"/>
          <w:sz w:val="28"/>
          <w:szCs w:val="28"/>
          <w:lang w:eastAsia="zh-CN" w:bidi="hi-IN"/>
        </w:rPr>
      </w:pPr>
      <w:bookmarkStart w:id="26" w:name="_Toc227787272"/>
      <w:bookmarkEnd w:id="26"/>
    </w:p>
    <w:p w14:paraId="5F78A30B" w14:textId="77777777" w:rsidR="00C7431F" w:rsidRPr="00046A7D" w:rsidRDefault="00C7431F" w:rsidP="001461EC">
      <w:pPr>
        <w:keepNext/>
        <w:widowControl w:val="0"/>
        <w:numPr>
          <w:ilvl w:val="1"/>
          <w:numId w:val="7"/>
        </w:numPr>
        <w:tabs>
          <w:tab w:val="left" w:pos="851"/>
        </w:tabs>
        <w:suppressAutoHyphens/>
        <w:spacing w:before="120" w:after="0" w:line="276" w:lineRule="auto"/>
        <w:outlineLvl w:val="1"/>
        <w:rPr>
          <w:rFonts w:ascii="Open Sans" w:eastAsia="Microsoft YaHei" w:hAnsi="Open Sans" w:cs="Open Sans"/>
          <w:b/>
          <w:bCs/>
          <w:iCs/>
          <w:color w:val="000000" w:themeColor="text1"/>
          <w:kern w:val="1"/>
          <w:sz w:val="28"/>
          <w:szCs w:val="28"/>
          <w:lang w:eastAsia="zh-CN" w:bidi="hi-IN"/>
        </w:rPr>
      </w:pPr>
      <w:bookmarkStart w:id="27" w:name="_Toc71627730"/>
      <w:bookmarkStart w:id="28" w:name="_Toc227787273"/>
      <w:r w:rsidRPr="00046A7D">
        <w:rPr>
          <w:rFonts w:ascii="Open Sans" w:eastAsia="Microsoft YaHei" w:hAnsi="Open Sans" w:cs="Open Sans"/>
          <w:b/>
          <w:bCs/>
          <w:iCs/>
          <w:color w:val="000000" w:themeColor="text1"/>
          <w:kern w:val="1"/>
          <w:sz w:val="28"/>
          <w:szCs w:val="28"/>
          <w:lang w:eastAsia="zh-CN" w:bidi="hi-IN"/>
        </w:rPr>
        <w:t>Cel i zakres opracowania</w:t>
      </w:r>
      <w:bookmarkEnd w:id="27"/>
      <w:bookmarkEnd w:id="28"/>
    </w:p>
    <w:p w14:paraId="3213D781" w14:textId="77777777" w:rsidR="00C7431F" w:rsidRPr="00AD0244" w:rsidRDefault="00C7431F" w:rsidP="00A06BE1">
      <w:pPr>
        <w:widowControl w:val="0"/>
        <w:suppressAutoHyphens/>
        <w:autoSpaceDN w:val="0"/>
        <w:spacing w:before="120" w:after="120" w:line="276" w:lineRule="auto"/>
        <w:jc w:val="both"/>
        <w:rPr>
          <w:rFonts w:ascii="Open Sans" w:eastAsia="SimSun" w:hAnsi="Open Sans" w:cs="Open Sans"/>
          <w:i/>
          <w:iC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Przedmiotem niniejszego opracowania jest </w:t>
      </w:r>
      <w:r w:rsidRPr="00AD0244">
        <w:rPr>
          <w:rFonts w:ascii="Open Sans" w:eastAsia="SimSun" w:hAnsi="Open Sans" w:cs="Open Sans"/>
          <w:i/>
          <w:iCs/>
          <w:color w:val="000000" w:themeColor="text1"/>
          <w:kern w:val="3"/>
          <w:sz w:val="20"/>
          <w:szCs w:val="20"/>
          <w:lang w:eastAsia="hi-IN" w:bidi="hi-IN"/>
        </w:rPr>
        <w:t>„</w:t>
      </w:r>
      <w:r w:rsidRPr="00AD0244">
        <w:rPr>
          <w:rFonts w:ascii="Open Sans" w:eastAsia="SimSun" w:hAnsi="Open Sans" w:cs="Open Sans"/>
          <w:color w:val="000000" w:themeColor="text1"/>
          <w:kern w:val="3"/>
          <w:sz w:val="20"/>
          <w:szCs w:val="20"/>
          <w:lang w:eastAsia="hi-IN" w:bidi="hi-IN"/>
        </w:rPr>
        <w:t>Program Ochrony Środowiska</w:t>
      </w:r>
      <w:r w:rsidR="005B3BE6" w:rsidRPr="00AD0244">
        <w:rPr>
          <w:rFonts w:ascii="Open Sans" w:eastAsia="SimSun" w:hAnsi="Open Sans" w:cs="Open Sans"/>
          <w:color w:val="000000" w:themeColor="text1"/>
          <w:kern w:val="3"/>
          <w:sz w:val="20"/>
          <w:szCs w:val="20"/>
          <w:lang w:eastAsia="hi-IN" w:bidi="hi-IN"/>
        </w:rPr>
        <w:t xml:space="preserve"> </w:t>
      </w:r>
      <w:r w:rsidR="00FE3C45" w:rsidRPr="00AD0244">
        <w:rPr>
          <w:rFonts w:ascii="Open Sans" w:eastAsia="SimSun" w:hAnsi="Open Sans" w:cs="Open Sans"/>
          <w:color w:val="000000" w:themeColor="text1"/>
          <w:kern w:val="1"/>
          <w:sz w:val="20"/>
          <w:szCs w:val="20"/>
          <w:lang w:eastAsia="zh-CN" w:bidi="hi-IN"/>
        </w:rPr>
        <w:t xml:space="preserve">dla </w:t>
      </w:r>
      <w:r w:rsidR="001E13B5">
        <w:rPr>
          <w:rFonts w:ascii="Open Sans" w:eastAsia="SimSun" w:hAnsi="Open Sans" w:cs="Open Sans"/>
          <w:color w:val="000000" w:themeColor="text1"/>
          <w:kern w:val="1"/>
          <w:sz w:val="20"/>
          <w:szCs w:val="20"/>
          <w:lang w:eastAsia="zh-CN" w:bidi="hi-IN"/>
        </w:rPr>
        <w:t>Miasta Siemiatycze</w:t>
      </w:r>
      <w:r w:rsidR="0003566F">
        <w:rPr>
          <w:rFonts w:ascii="Open Sans" w:eastAsia="SimSun" w:hAnsi="Open Sans" w:cs="Open Sans"/>
          <w:color w:val="000000" w:themeColor="text1"/>
          <w:kern w:val="1"/>
          <w:sz w:val="20"/>
          <w:szCs w:val="20"/>
          <w:lang w:eastAsia="zh-CN" w:bidi="hi-IN"/>
        </w:rPr>
        <w:t xml:space="preserve"> na lata 2027 </w:t>
      </w:r>
      <w:r w:rsidR="009D7563">
        <w:rPr>
          <w:rFonts w:ascii="Open Sans" w:eastAsia="SimSun" w:hAnsi="Open Sans" w:cs="Open Sans"/>
          <w:color w:val="000000" w:themeColor="text1"/>
          <w:kern w:val="1"/>
          <w:sz w:val="20"/>
          <w:szCs w:val="20"/>
          <w:lang w:eastAsia="zh-CN" w:bidi="hi-IN"/>
        </w:rPr>
        <w:t>– 2030 z perspektywą do 2034r.</w:t>
      </w:r>
      <w:r w:rsidRPr="00AD0244">
        <w:rPr>
          <w:rFonts w:ascii="Open Sans" w:eastAsia="SimSun" w:hAnsi="Open Sans" w:cs="Open Sans"/>
          <w:i/>
          <w:iCs/>
          <w:color w:val="000000" w:themeColor="text1"/>
          <w:kern w:val="3"/>
          <w:sz w:val="20"/>
          <w:szCs w:val="20"/>
          <w:lang w:eastAsia="hi-IN" w:bidi="hi-IN"/>
        </w:rPr>
        <w:t>”,</w:t>
      </w:r>
      <w:r w:rsidR="00EC2579" w:rsidRPr="00AD0244">
        <w:rPr>
          <w:rFonts w:ascii="Open Sans" w:eastAsia="SimSun" w:hAnsi="Open Sans" w:cs="Open Sans"/>
          <w:i/>
          <w:iCs/>
          <w:color w:val="000000" w:themeColor="text1"/>
          <w:kern w:val="3"/>
          <w:sz w:val="20"/>
          <w:szCs w:val="20"/>
          <w:lang w:eastAsia="hi-IN" w:bidi="hi-IN"/>
        </w:rPr>
        <w:t xml:space="preserve"> </w:t>
      </w:r>
      <w:r w:rsidRPr="00AD0244">
        <w:rPr>
          <w:rFonts w:ascii="Open Sans" w:eastAsia="SimSun" w:hAnsi="Open Sans" w:cs="Open Sans"/>
          <w:iCs/>
          <w:color w:val="000000" w:themeColor="text1"/>
          <w:kern w:val="3"/>
          <w:sz w:val="20"/>
          <w:szCs w:val="20"/>
          <w:lang w:eastAsia="hi-IN" w:bidi="hi-IN"/>
        </w:rPr>
        <w:t>który jest głównym dokumentem strategicznym na poziomie</w:t>
      </w:r>
      <w:r w:rsidR="004D0CC5" w:rsidRPr="00AD0244">
        <w:rPr>
          <w:rFonts w:ascii="Open Sans" w:eastAsia="SimSun" w:hAnsi="Open Sans" w:cs="Open Sans"/>
          <w:iCs/>
          <w:color w:val="000000" w:themeColor="text1"/>
          <w:kern w:val="3"/>
          <w:sz w:val="20"/>
          <w:szCs w:val="20"/>
          <w:lang w:eastAsia="hi-IN" w:bidi="hi-IN"/>
        </w:rPr>
        <w:t xml:space="preserve"> </w:t>
      </w:r>
      <w:r w:rsidR="0003566F">
        <w:rPr>
          <w:rFonts w:ascii="Open Sans" w:eastAsia="SimSun" w:hAnsi="Open Sans" w:cs="Open Sans"/>
          <w:iCs/>
          <w:color w:val="000000" w:themeColor="text1"/>
          <w:kern w:val="3"/>
          <w:sz w:val="20"/>
          <w:szCs w:val="20"/>
          <w:lang w:eastAsia="hi-IN" w:bidi="hi-IN"/>
        </w:rPr>
        <w:t>Miasta Siemiatycze</w:t>
      </w:r>
      <w:r w:rsidR="00FE3C45" w:rsidRPr="00AD0244">
        <w:rPr>
          <w:rFonts w:ascii="Open Sans" w:eastAsia="SimSun" w:hAnsi="Open Sans" w:cs="Open Sans"/>
          <w:iCs/>
          <w:color w:val="000000" w:themeColor="text1"/>
          <w:kern w:val="3"/>
          <w:sz w:val="20"/>
          <w:szCs w:val="20"/>
          <w:lang w:eastAsia="hi-IN" w:bidi="hi-IN"/>
        </w:rPr>
        <w:t xml:space="preserve"> </w:t>
      </w:r>
      <w:r w:rsidRPr="00AD0244">
        <w:rPr>
          <w:rFonts w:ascii="Open Sans" w:eastAsia="SimSun" w:hAnsi="Open Sans" w:cs="Open Sans"/>
          <w:iCs/>
          <w:color w:val="000000" w:themeColor="text1"/>
          <w:kern w:val="3"/>
          <w:sz w:val="20"/>
          <w:szCs w:val="20"/>
          <w:lang w:eastAsia="hi-IN" w:bidi="hi-IN"/>
        </w:rPr>
        <w:t>wyznaczającym cele ochrony środowiska, zgodnie z zasadą zrównoważonego rozwoju</w:t>
      </w:r>
      <w:r w:rsidR="0078513B" w:rsidRPr="00AD0244">
        <w:rPr>
          <w:rFonts w:ascii="Open Sans" w:eastAsia="SimSun" w:hAnsi="Open Sans" w:cs="Open Sans"/>
          <w:iCs/>
          <w:color w:val="000000" w:themeColor="text1"/>
          <w:kern w:val="3"/>
          <w:sz w:val="20"/>
          <w:szCs w:val="20"/>
          <w:lang w:eastAsia="hi-IN" w:bidi="hi-IN"/>
        </w:rPr>
        <w:t xml:space="preserve"> o</w:t>
      </w:r>
      <w:r w:rsidRPr="00AD0244">
        <w:rPr>
          <w:rFonts w:ascii="Open Sans" w:eastAsia="SimSun" w:hAnsi="Open Sans" w:cs="Open Sans"/>
          <w:iCs/>
          <w:color w:val="000000" w:themeColor="text1"/>
          <w:kern w:val="3"/>
          <w:sz w:val="20"/>
          <w:szCs w:val="20"/>
          <w:lang w:eastAsia="hi-IN" w:bidi="hi-IN"/>
        </w:rPr>
        <w:t xml:space="preserve">raz określający kierunki działań, zmierzające do osiągnięcia tych celów. </w:t>
      </w:r>
    </w:p>
    <w:p w14:paraId="3E3F4907" w14:textId="77777777" w:rsidR="00C7431F" w:rsidRPr="00AD0244" w:rsidRDefault="00C7431F" w:rsidP="00A06BE1">
      <w:pPr>
        <w:widowControl w:val="0"/>
        <w:suppressAutoHyphens/>
        <w:autoSpaceDN w:val="0"/>
        <w:spacing w:before="120" w:after="120" w:line="276" w:lineRule="auto"/>
        <w:jc w:val="both"/>
        <w:textAlignment w:val="baseline"/>
        <w:rPr>
          <w:rFonts w:ascii="Open Sans" w:eastAsia="SimSun" w:hAnsi="Open Sans" w:cs="Open Sans"/>
          <w:color w:val="000000" w:themeColor="text1"/>
          <w:kern w:val="3"/>
          <w:sz w:val="20"/>
          <w:szCs w:val="20"/>
          <w:lang w:eastAsia="zh-CN" w:bidi="hi-IN"/>
        </w:rPr>
      </w:pPr>
      <w:r w:rsidRPr="00AD0244">
        <w:rPr>
          <w:rFonts w:ascii="Open Sans" w:eastAsia="SimSun" w:hAnsi="Open Sans" w:cs="Open Sans"/>
          <w:color w:val="000000" w:themeColor="text1"/>
          <w:kern w:val="3"/>
          <w:sz w:val="20"/>
          <w:szCs w:val="20"/>
          <w:lang w:eastAsia="zh-CN" w:bidi="hi-IN"/>
        </w:rPr>
        <w:t xml:space="preserve">Obowiązek sporządzenia Programu </w:t>
      </w:r>
      <w:r w:rsidR="00800889" w:rsidRPr="00AD0244">
        <w:rPr>
          <w:rFonts w:ascii="Open Sans" w:eastAsia="SimSun" w:hAnsi="Open Sans" w:cs="Open Sans"/>
          <w:color w:val="000000" w:themeColor="text1"/>
          <w:kern w:val="3"/>
          <w:sz w:val="20"/>
          <w:szCs w:val="20"/>
          <w:lang w:eastAsia="zh-CN" w:bidi="hi-IN"/>
        </w:rPr>
        <w:t>O</w:t>
      </w:r>
      <w:r w:rsidRPr="00AD0244">
        <w:rPr>
          <w:rFonts w:ascii="Open Sans" w:eastAsia="SimSun" w:hAnsi="Open Sans" w:cs="Open Sans"/>
          <w:color w:val="000000" w:themeColor="text1"/>
          <w:kern w:val="3"/>
          <w:sz w:val="20"/>
          <w:szCs w:val="20"/>
          <w:lang w:eastAsia="zh-CN" w:bidi="hi-IN"/>
        </w:rPr>
        <w:t xml:space="preserve">chrony </w:t>
      </w:r>
      <w:r w:rsidR="00800889" w:rsidRPr="00AD0244">
        <w:rPr>
          <w:rFonts w:ascii="Open Sans" w:eastAsia="SimSun" w:hAnsi="Open Sans" w:cs="Open Sans"/>
          <w:color w:val="000000" w:themeColor="text1"/>
          <w:kern w:val="3"/>
          <w:sz w:val="20"/>
          <w:szCs w:val="20"/>
          <w:lang w:eastAsia="zh-CN" w:bidi="hi-IN"/>
        </w:rPr>
        <w:t>Ś</w:t>
      </w:r>
      <w:r w:rsidRPr="00AD0244">
        <w:rPr>
          <w:rFonts w:ascii="Open Sans" w:eastAsia="SimSun" w:hAnsi="Open Sans" w:cs="Open Sans"/>
          <w:color w:val="000000" w:themeColor="text1"/>
          <w:kern w:val="3"/>
          <w:sz w:val="20"/>
          <w:szCs w:val="20"/>
          <w:lang w:eastAsia="zh-CN" w:bidi="hi-IN"/>
        </w:rPr>
        <w:t xml:space="preserve">rodowiska wynika z ustawy z dnia 27 kwietnia 2001 roku – </w:t>
      </w:r>
      <w:r w:rsidRPr="00AD0244">
        <w:rPr>
          <w:rFonts w:ascii="Open Sans" w:eastAsia="SimSun" w:hAnsi="Open Sans" w:cs="Open Sans"/>
          <w:i/>
          <w:iCs/>
          <w:color w:val="000000" w:themeColor="text1"/>
          <w:kern w:val="3"/>
          <w:sz w:val="20"/>
          <w:szCs w:val="20"/>
          <w:lang w:eastAsia="zh-CN" w:bidi="hi-IN"/>
        </w:rPr>
        <w:t>Prawo ochrony środowiska</w:t>
      </w:r>
      <w:r w:rsidRPr="00AD0244">
        <w:rPr>
          <w:rFonts w:ascii="Open Sans" w:eastAsia="SimSun" w:hAnsi="Open Sans" w:cs="Open Sans"/>
          <w:color w:val="000000" w:themeColor="text1"/>
          <w:kern w:val="3"/>
          <w:sz w:val="20"/>
          <w:szCs w:val="20"/>
          <w:lang w:eastAsia="zh-CN" w:bidi="hi-IN"/>
        </w:rPr>
        <w:t xml:space="preserve"> (</w:t>
      </w:r>
      <w:proofErr w:type="spellStart"/>
      <w:r w:rsidR="00456040" w:rsidRPr="00AD0244">
        <w:rPr>
          <w:rFonts w:ascii="Open Sans" w:eastAsia="SimSun" w:hAnsi="Open Sans" w:cs="Open Sans"/>
          <w:color w:val="000000" w:themeColor="text1"/>
          <w:kern w:val="3"/>
          <w:sz w:val="20"/>
          <w:szCs w:val="20"/>
          <w:lang w:eastAsia="zh-CN" w:bidi="hi-IN"/>
        </w:rPr>
        <w:t>t.j</w:t>
      </w:r>
      <w:proofErr w:type="spellEnd"/>
      <w:r w:rsidR="00456040" w:rsidRPr="00AD0244">
        <w:rPr>
          <w:rFonts w:ascii="Open Sans" w:eastAsia="SimSun" w:hAnsi="Open Sans" w:cs="Open Sans"/>
          <w:color w:val="000000" w:themeColor="text1"/>
          <w:kern w:val="3"/>
          <w:sz w:val="20"/>
          <w:szCs w:val="20"/>
          <w:lang w:eastAsia="zh-CN" w:bidi="hi-IN"/>
        </w:rPr>
        <w:t xml:space="preserve">. </w:t>
      </w:r>
      <w:r w:rsidRPr="00AD0244">
        <w:rPr>
          <w:rFonts w:ascii="Open Sans" w:eastAsia="SimSun" w:hAnsi="Open Sans" w:cs="Open Sans"/>
          <w:color w:val="000000" w:themeColor="text1"/>
          <w:kern w:val="3"/>
          <w:sz w:val="20"/>
          <w:szCs w:val="20"/>
          <w:lang w:eastAsia="zh-CN" w:bidi="hi-IN"/>
        </w:rPr>
        <w:t>Dz.U. z 202</w:t>
      </w:r>
      <w:r w:rsidR="00FE3C45" w:rsidRPr="00AD0244">
        <w:rPr>
          <w:rFonts w:ascii="Open Sans" w:eastAsia="SimSun" w:hAnsi="Open Sans" w:cs="Open Sans"/>
          <w:color w:val="000000" w:themeColor="text1"/>
          <w:kern w:val="3"/>
          <w:sz w:val="20"/>
          <w:szCs w:val="20"/>
          <w:lang w:eastAsia="zh-CN" w:bidi="hi-IN"/>
        </w:rPr>
        <w:t>5</w:t>
      </w:r>
      <w:r w:rsidRPr="00AD0244">
        <w:rPr>
          <w:rFonts w:ascii="Open Sans" w:eastAsia="SimSun" w:hAnsi="Open Sans" w:cs="Open Sans"/>
          <w:color w:val="000000" w:themeColor="text1"/>
          <w:kern w:val="3"/>
          <w:sz w:val="20"/>
          <w:szCs w:val="20"/>
          <w:lang w:eastAsia="zh-CN" w:bidi="hi-IN"/>
        </w:rPr>
        <w:t xml:space="preserve"> r. poz. </w:t>
      </w:r>
      <w:r w:rsidR="00FE3C45" w:rsidRPr="00AD0244">
        <w:rPr>
          <w:rFonts w:ascii="Open Sans" w:eastAsia="SimSun" w:hAnsi="Open Sans" w:cs="Open Sans"/>
          <w:color w:val="000000" w:themeColor="text1"/>
          <w:kern w:val="3"/>
          <w:sz w:val="20"/>
          <w:szCs w:val="20"/>
          <w:lang w:eastAsia="zh-CN" w:bidi="hi-IN"/>
        </w:rPr>
        <w:t>647</w:t>
      </w:r>
      <w:r w:rsidR="00FD79B5" w:rsidRPr="00AD0244">
        <w:rPr>
          <w:rFonts w:ascii="Open Sans" w:eastAsia="SimSun" w:hAnsi="Open Sans" w:cs="Open Sans"/>
          <w:color w:val="000000" w:themeColor="text1"/>
          <w:kern w:val="3"/>
          <w:sz w:val="20"/>
          <w:szCs w:val="20"/>
          <w:lang w:eastAsia="zh-CN" w:bidi="hi-IN"/>
        </w:rPr>
        <w:t xml:space="preserve"> ze zm.</w:t>
      </w:r>
      <w:r w:rsidRPr="00AD0244">
        <w:rPr>
          <w:rFonts w:ascii="Open Sans" w:eastAsia="SimSun" w:hAnsi="Open Sans" w:cs="Open Sans"/>
          <w:color w:val="000000" w:themeColor="text1"/>
          <w:kern w:val="3"/>
          <w:sz w:val="20"/>
          <w:szCs w:val="20"/>
          <w:lang w:eastAsia="zh-CN" w:bidi="hi-IN"/>
        </w:rPr>
        <w:t>). Zgodnie z</w:t>
      </w:r>
      <w:r w:rsidR="005B38A7" w:rsidRPr="00AD0244">
        <w:rPr>
          <w:rFonts w:ascii="Open Sans" w:eastAsia="SimSun" w:hAnsi="Open Sans" w:cs="Open Sans"/>
          <w:color w:val="000000" w:themeColor="text1"/>
          <w:kern w:val="3"/>
          <w:sz w:val="20"/>
          <w:szCs w:val="20"/>
          <w:lang w:eastAsia="zh-CN" w:bidi="hi-IN"/>
        </w:rPr>
        <w:t> </w:t>
      </w:r>
      <w:r w:rsidRPr="00AD0244">
        <w:rPr>
          <w:rFonts w:ascii="Open Sans" w:eastAsia="SimSun" w:hAnsi="Open Sans" w:cs="Open Sans"/>
          <w:color w:val="000000" w:themeColor="text1"/>
          <w:kern w:val="3"/>
          <w:sz w:val="20"/>
          <w:szCs w:val="20"/>
          <w:lang w:eastAsia="zh-CN" w:bidi="hi-IN"/>
        </w:rPr>
        <w:t>art. 17 wyżej wymienionej ustawy organ gminy, powiatu i województwa sporządza program ochrony środowiska. Z wykonania programu organ wykonawczy sporządza co</w:t>
      </w:r>
      <w:r w:rsidR="005B38A7" w:rsidRPr="00AD0244">
        <w:rPr>
          <w:rFonts w:ascii="Open Sans" w:eastAsia="SimSun" w:hAnsi="Open Sans" w:cs="Open Sans"/>
          <w:color w:val="000000" w:themeColor="text1"/>
          <w:kern w:val="3"/>
          <w:sz w:val="20"/>
          <w:szCs w:val="20"/>
          <w:lang w:eastAsia="zh-CN" w:bidi="hi-IN"/>
        </w:rPr>
        <w:t> </w:t>
      </w:r>
      <w:r w:rsidRPr="00AD0244">
        <w:rPr>
          <w:rFonts w:ascii="Open Sans" w:eastAsia="SimSun" w:hAnsi="Open Sans" w:cs="Open Sans"/>
          <w:color w:val="000000" w:themeColor="text1"/>
          <w:kern w:val="3"/>
          <w:sz w:val="20"/>
          <w:szCs w:val="20"/>
          <w:lang w:eastAsia="zh-CN" w:bidi="hi-IN"/>
        </w:rPr>
        <w:t xml:space="preserve">dwa lata raporty, które przedstawia </w:t>
      </w:r>
      <w:r w:rsidR="00352900">
        <w:rPr>
          <w:rFonts w:ascii="Open Sans" w:eastAsia="SimSun" w:hAnsi="Open Sans" w:cs="Open Sans"/>
          <w:color w:val="000000" w:themeColor="text1"/>
          <w:kern w:val="3"/>
          <w:sz w:val="20"/>
          <w:szCs w:val="20"/>
          <w:lang w:eastAsia="zh-CN" w:bidi="hi-IN"/>
        </w:rPr>
        <w:t xml:space="preserve">Radzie Miasta Siemiatycze. </w:t>
      </w:r>
    </w:p>
    <w:p w14:paraId="1CE1713B" w14:textId="77777777" w:rsidR="00C7431F" w:rsidRPr="00AD0244" w:rsidRDefault="00C7431F" w:rsidP="00A06BE1">
      <w:pPr>
        <w:widowControl w:val="0"/>
        <w:suppressAutoHyphens/>
        <w:autoSpaceDN w:val="0"/>
        <w:spacing w:before="120" w:after="120" w:line="276" w:lineRule="auto"/>
        <w:jc w:val="both"/>
        <w:textAlignment w:val="baseline"/>
        <w:rPr>
          <w:rFonts w:ascii="Open Sans" w:eastAsia="Times New Roman" w:hAnsi="Open Sans" w:cs="Open Sans"/>
          <w:color w:val="000000" w:themeColor="text1"/>
          <w:kern w:val="3"/>
          <w:sz w:val="20"/>
          <w:szCs w:val="20"/>
          <w:lang w:eastAsia="zh-CN" w:bidi="hi-IN"/>
        </w:rPr>
      </w:pPr>
      <w:r w:rsidRPr="00AD0244">
        <w:rPr>
          <w:rFonts w:ascii="Open Sans" w:eastAsia="Times New Roman" w:hAnsi="Open Sans" w:cs="Open Sans"/>
          <w:color w:val="000000" w:themeColor="text1"/>
          <w:kern w:val="3"/>
          <w:sz w:val="20"/>
          <w:szCs w:val="20"/>
          <w:lang w:eastAsia="zh-CN" w:bidi="hi-IN"/>
        </w:rPr>
        <w:t xml:space="preserve">Program ochrony </w:t>
      </w:r>
      <w:r w:rsidRPr="00AD0244">
        <w:rPr>
          <w:rFonts w:ascii="Open Sans" w:eastAsia="TimesNewRoman" w:hAnsi="Open Sans" w:cs="Open Sans"/>
          <w:color w:val="000000" w:themeColor="text1"/>
          <w:kern w:val="3"/>
          <w:sz w:val="20"/>
          <w:szCs w:val="20"/>
          <w:lang w:eastAsia="zh-CN" w:bidi="hi-IN"/>
        </w:rPr>
        <w:t>ś</w:t>
      </w:r>
      <w:r w:rsidRPr="00AD0244">
        <w:rPr>
          <w:rFonts w:ascii="Open Sans" w:eastAsia="Times New Roman" w:hAnsi="Open Sans" w:cs="Open Sans"/>
          <w:color w:val="000000" w:themeColor="text1"/>
          <w:kern w:val="3"/>
          <w:sz w:val="20"/>
          <w:szCs w:val="20"/>
          <w:lang w:eastAsia="zh-CN" w:bidi="hi-IN"/>
        </w:rPr>
        <w:t>rodowiska powinien spełnia</w:t>
      </w:r>
      <w:r w:rsidRPr="00AD0244">
        <w:rPr>
          <w:rFonts w:ascii="Open Sans" w:eastAsia="TimesNewRoman" w:hAnsi="Open Sans" w:cs="Open Sans"/>
          <w:color w:val="000000" w:themeColor="text1"/>
          <w:kern w:val="3"/>
          <w:sz w:val="20"/>
          <w:szCs w:val="20"/>
          <w:lang w:eastAsia="zh-CN" w:bidi="hi-IN"/>
        </w:rPr>
        <w:t xml:space="preserve">ć </w:t>
      </w:r>
      <w:r w:rsidRPr="00AD0244">
        <w:rPr>
          <w:rFonts w:ascii="Open Sans" w:eastAsia="Times New Roman" w:hAnsi="Open Sans" w:cs="Open Sans"/>
          <w:color w:val="000000" w:themeColor="text1"/>
          <w:kern w:val="3"/>
          <w:sz w:val="20"/>
          <w:szCs w:val="20"/>
          <w:lang w:eastAsia="zh-CN" w:bidi="hi-IN"/>
        </w:rPr>
        <w:t>wymagania okre</w:t>
      </w:r>
      <w:r w:rsidRPr="00AD0244">
        <w:rPr>
          <w:rFonts w:ascii="Open Sans" w:eastAsia="TimesNewRoman" w:hAnsi="Open Sans" w:cs="Open Sans"/>
          <w:color w:val="000000" w:themeColor="text1"/>
          <w:kern w:val="3"/>
          <w:sz w:val="20"/>
          <w:szCs w:val="20"/>
          <w:lang w:eastAsia="zh-CN" w:bidi="hi-IN"/>
        </w:rPr>
        <w:t>ś</w:t>
      </w:r>
      <w:r w:rsidRPr="00AD0244">
        <w:rPr>
          <w:rFonts w:ascii="Open Sans" w:eastAsia="Times New Roman" w:hAnsi="Open Sans" w:cs="Open Sans"/>
          <w:color w:val="000000" w:themeColor="text1"/>
          <w:kern w:val="3"/>
          <w:sz w:val="20"/>
          <w:szCs w:val="20"/>
          <w:lang w:eastAsia="zh-CN" w:bidi="hi-IN"/>
        </w:rPr>
        <w:t xml:space="preserve">lone w art. 14, art. 17 i art. 18 ustawy </w:t>
      </w:r>
      <w:r w:rsidRPr="00AD0244">
        <w:rPr>
          <w:rFonts w:ascii="Open Sans" w:eastAsia="Times New Roman" w:hAnsi="Open Sans" w:cs="Open Sans"/>
          <w:i/>
          <w:iCs/>
          <w:color w:val="000000" w:themeColor="text1"/>
          <w:kern w:val="3"/>
          <w:sz w:val="20"/>
          <w:szCs w:val="20"/>
          <w:lang w:eastAsia="zh-CN" w:bidi="hi-IN"/>
        </w:rPr>
        <w:t xml:space="preserve">Prawo ochrony </w:t>
      </w:r>
      <w:r w:rsidRPr="00AD0244">
        <w:rPr>
          <w:rFonts w:ascii="Open Sans" w:eastAsia="TimesNewRoman" w:hAnsi="Open Sans" w:cs="Open Sans"/>
          <w:i/>
          <w:iCs/>
          <w:color w:val="000000" w:themeColor="text1"/>
          <w:kern w:val="3"/>
          <w:sz w:val="20"/>
          <w:szCs w:val="20"/>
          <w:lang w:eastAsia="zh-CN" w:bidi="hi-IN"/>
        </w:rPr>
        <w:t>ś</w:t>
      </w:r>
      <w:r w:rsidRPr="00AD0244">
        <w:rPr>
          <w:rFonts w:ascii="Open Sans" w:eastAsia="Times New Roman" w:hAnsi="Open Sans" w:cs="Open Sans"/>
          <w:i/>
          <w:iCs/>
          <w:color w:val="000000" w:themeColor="text1"/>
          <w:kern w:val="3"/>
          <w:sz w:val="20"/>
          <w:szCs w:val="20"/>
          <w:lang w:eastAsia="zh-CN" w:bidi="hi-IN"/>
        </w:rPr>
        <w:t>rodowiska</w:t>
      </w:r>
      <w:r w:rsidRPr="00AD0244">
        <w:rPr>
          <w:rFonts w:ascii="Open Sans" w:eastAsia="Times New Roman" w:hAnsi="Open Sans" w:cs="Open Sans"/>
          <w:color w:val="000000" w:themeColor="text1"/>
          <w:kern w:val="3"/>
          <w:sz w:val="20"/>
          <w:szCs w:val="20"/>
          <w:lang w:eastAsia="zh-CN" w:bidi="hi-IN"/>
        </w:rPr>
        <w:t>. Zasady i tryb udziału społecze</w:t>
      </w:r>
      <w:r w:rsidRPr="00AD0244">
        <w:rPr>
          <w:rFonts w:ascii="Open Sans" w:eastAsia="TimesNewRoman" w:hAnsi="Open Sans" w:cs="Open Sans"/>
          <w:color w:val="000000" w:themeColor="text1"/>
          <w:kern w:val="3"/>
          <w:sz w:val="20"/>
          <w:szCs w:val="20"/>
          <w:lang w:eastAsia="zh-CN" w:bidi="hi-IN"/>
        </w:rPr>
        <w:t>ń</w:t>
      </w:r>
      <w:r w:rsidRPr="00AD0244">
        <w:rPr>
          <w:rFonts w:ascii="Open Sans" w:eastAsia="Times New Roman" w:hAnsi="Open Sans" w:cs="Open Sans"/>
          <w:color w:val="000000" w:themeColor="text1"/>
          <w:kern w:val="3"/>
          <w:sz w:val="20"/>
          <w:szCs w:val="20"/>
          <w:lang w:eastAsia="zh-CN" w:bidi="hi-IN"/>
        </w:rPr>
        <w:t>stwa w post</w:t>
      </w:r>
      <w:r w:rsidRPr="00AD0244">
        <w:rPr>
          <w:rFonts w:ascii="Open Sans" w:eastAsia="TimesNewRoman" w:hAnsi="Open Sans" w:cs="Open Sans"/>
          <w:color w:val="000000" w:themeColor="text1"/>
          <w:kern w:val="3"/>
          <w:sz w:val="20"/>
          <w:szCs w:val="20"/>
          <w:lang w:eastAsia="zh-CN" w:bidi="hi-IN"/>
        </w:rPr>
        <w:t>ę</w:t>
      </w:r>
      <w:r w:rsidRPr="00AD0244">
        <w:rPr>
          <w:rFonts w:ascii="Open Sans" w:eastAsia="Times New Roman" w:hAnsi="Open Sans" w:cs="Open Sans"/>
          <w:color w:val="000000" w:themeColor="text1"/>
          <w:kern w:val="3"/>
          <w:sz w:val="20"/>
          <w:szCs w:val="20"/>
          <w:lang w:eastAsia="zh-CN" w:bidi="hi-IN"/>
        </w:rPr>
        <w:t>powaniu, którego przedmiotem jest sporz</w:t>
      </w:r>
      <w:r w:rsidRPr="00AD0244">
        <w:rPr>
          <w:rFonts w:ascii="Open Sans" w:eastAsia="TimesNewRoman" w:hAnsi="Open Sans" w:cs="Open Sans"/>
          <w:color w:val="000000" w:themeColor="text1"/>
          <w:kern w:val="3"/>
          <w:sz w:val="20"/>
          <w:szCs w:val="20"/>
          <w:lang w:eastAsia="zh-CN" w:bidi="hi-IN"/>
        </w:rPr>
        <w:t>ą</w:t>
      </w:r>
      <w:r w:rsidRPr="00AD0244">
        <w:rPr>
          <w:rFonts w:ascii="Open Sans" w:eastAsia="Times New Roman" w:hAnsi="Open Sans" w:cs="Open Sans"/>
          <w:color w:val="000000" w:themeColor="text1"/>
          <w:kern w:val="3"/>
          <w:sz w:val="20"/>
          <w:szCs w:val="20"/>
          <w:lang w:eastAsia="zh-CN" w:bidi="hi-IN"/>
        </w:rPr>
        <w:t xml:space="preserve">dzenie programu ochrony </w:t>
      </w:r>
      <w:r w:rsidRPr="00AD0244">
        <w:rPr>
          <w:rFonts w:ascii="Open Sans" w:eastAsia="TimesNewRoman" w:hAnsi="Open Sans" w:cs="Open Sans"/>
          <w:color w:val="000000" w:themeColor="text1"/>
          <w:kern w:val="3"/>
          <w:sz w:val="20"/>
          <w:szCs w:val="20"/>
          <w:lang w:eastAsia="zh-CN" w:bidi="hi-IN"/>
        </w:rPr>
        <w:t>ś</w:t>
      </w:r>
      <w:r w:rsidRPr="00AD0244">
        <w:rPr>
          <w:rFonts w:ascii="Open Sans" w:eastAsia="Times New Roman" w:hAnsi="Open Sans" w:cs="Open Sans"/>
          <w:color w:val="000000" w:themeColor="text1"/>
          <w:kern w:val="3"/>
          <w:sz w:val="20"/>
          <w:szCs w:val="20"/>
          <w:lang w:eastAsia="zh-CN" w:bidi="hi-IN"/>
        </w:rPr>
        <w:t>rodowiska okre</w:t>
      </w:r>
      <w:r w:rsidRPr="00AD0244">
        <w:rPr>
          <w:rFonts w:ascii="Open Sans" w:eastAsia="TimesNewRoman" w:hAnsi="Open Sans" w:cs="Open Sans"/>
          <w:color w:val="000000" w:themeColor="text1"/>
          <w:kern w:val="3"/>
          <w:sz w:val="20"/>
          <w:szCs w:val="20"/>
          <w:lang w:eastAsia="zh-CN" w:bidi="hi-IN"/>
        </w:rPr>
        <w:t>ś</w:t>
      </w:r>
      <w:r w:rsidRPr="00AD0244">
        <w:rPr>
          <w:rFonts w:ascii="Open Sans" w:eastAsia="Times New Roman" w:hAnsi="Open Sans" w:cs="Open Sans"/>
          <w:color w:val="000000" w:themeColor="text1"/>
          <w:kern w:val="3"/>
          <w:sz w:val="20"/>
          <w:szCs w:val="20"/>
          <w:lang w:eastAsia="zh-CN" w:bidi="hi-IN"/>
        </w:rPr>
        <w:t xml:space="preserve">la ustawa z dnia 3 października 2008 r. </w:t>
      </w:r>
      <w:r w:rsidRPr="00AD0244">
        <w:rPr>
          <w:rFonts w:ascii="Open Sans" w:eastAsia="Times New Roman" w:hAnsi="Open Sans" w:cs="Open Sans"/>
          <w:i/>
          <w:iCs/>
          <w:color w:val="000000" w:themeColor="text1"/>
          <w:kern w:val="3"/>
          <w:sz w:val="20"/>
          <w:szCs w:val="20"/>
          <w:lang w:eastAsia="zh-CN" w:bidi="hi-IN"/>
        </w:rPr>
        <w:t xml:space="preserve">o udostępnianiu informacji o środowisku i jego ochronie, udziale społeczeństwa w ochronie środowiska oraz o ocenach oddziaływania na środowisko </w:t>
      </w:r>
      <w:r w:rsidRPr="00AD0244">
        <w:rPr>
          <w:rFonts w:ascii="Open Sans" w:eastAsia="Times New Roman" w:hAnsi="Open Sans" w:cs="Open Sans"/>
          <w:color w:val="000000" w:themeColor="text1"/>
          <w:kern w:val="3"/>
          <w:sz w:val="20"/>
          <w:szCs w:val="20"/>
          <w:lang w:eastAsia="zh-CN" w:bidi="hi-IN"/>
        </w:rPr>
        <w:t>(</w:t>
      </w:r>
      <w:proofErr w:type="spellStart"/>
      <w:r w:rsidR="00456040" w:rsidRPr="00AD0244">
        <w:rPr>
          <w:rFonts w:ascii="Open Sans" w:eastAsia="Times New Roman" w:hAnsi="Open Sans" w:cs="Open Sans"/>
          <w:color w:val="000000" w:themeColor="text1"/>
          <w:kern w:val="3"/>
          <w:sz w:val="20"/>
          <w:szCs w:val="20"/>
          <w:lang w:eastAsia="zh-CN" w:bidi="hi-IN"/>
        </w:rPr>
        <w:t>t.j</w:t>
      </w:r>
      <w:proofErr w:type="spellEnd"/>
      <w:r w:rsidR="00456040" w:rsidRPr="00AD0244">
        <w:rPr>
          <w:rFonts w:ascii="Open Sans" w:eastAsia="Times New Roman" w:hAnsi="Open Sans" w:cs="Open Sans"/>
          <w:color w:val="000000" w:themeColor="text1"/>
          <w:kern w:val="3"/>
          <w:sz w:val="20"/>
          <w:szCs w:val="20"/>
          <w:lang w:eastAsia="zh-CN" w:bidi="hi-IN"/>
        </w:rPr>
        <w:t xml:space="preserve">. </w:t>
      </w:r>
      <w:r w:rsidRPr="00AD0244">
        <w:rPr>
          <w:rFonts w:ascii="Open Sans" w:eastAsia="Times New Roman" w:hAnsi="Open Sans" w:cs="Open Sans"/>
          <w:color w:val="000000" w:themeColor="text1"/>
          <w:kern w:val="3"/>
          <w:sz w:val="20"/>
          <w:szCs w:val="20"/>
          <w:lang w:eastAsia="zh-CN" w:bidi="hi-IN"/>
        </w:rPr>
        <w:t>Dz.U. z 202</w:t>
      </w:r>
      <w:r w:rsidR="002230CE" w:rsidRPr="00AD0244">
        <w:rPr>
          <w:rFonts w:ascii="Open Sans" w:eastAsia="Times New Roman" w:hAnsi="Open Sans" w:cs="Open Sans"/>
          <w:color w:val="000000" w:themeColor="text1"/>
          <w:kern w:val="3"/>
          <w:sz w:val="20"/>
          <w:szCs w:val="20"/>
          <w:lang w:eastAsia="zh-CN" w:bidi="hi-IN"/>
        </w:rPr>
        <w:t>4</w:t>
      </w:r>
      <w:r w:rsidRPr="00AD0244">
        <w:rPr>
          <w:rFonts w:ascii="Open Sans" w:eastAsia="Times New Roman" w:hAnsi="Open Sans" w:cs="Open Sans"/>
          <w:color w:val="000000" w:themeColor="text1"/>
          <w:kern w:val="3"/>
          <w:sz w:val="20"/>
          <w:szCs w:val="20"/>
          <w:lang w:eastAsia="zh-CN" w:bidi="hi-IN"/>
        </w:rPr>
        <w:t xml:space="preserve"> r. poz. </w:t>
      </w:r>
      <w:r w:rsidR="002230CE" w:rsidRPr="00AD0244">
        <w:rPr>
          <w:rFonts w:ascii="Open Sans" w:eastAsia="Times New Roman" w:hAnsi="Open Sans" w:cs="Open Sans"/>
          <w:color w:val="000000" w:themeColor="text1"/>
          <w:kern w:val="3"/>
          <w:sz w:val="20"/>
          <w:szCs w:val="20"/>
          <w:lang w:eastAsia="zh-CN" w:bidi="hi-IN"/>
        </w:rPr>
        <w:t>1112</w:t>
      </w:r>
      <w:r w:rsidR="00891C7F" w:rsidRPr="00AD0244">
        <w:rPr>
          <w:rFonts w:ascii="Open Sans" w:eastAsia="Times New Roman" w:hAnsi="Open Sans" w:cs="Open Sans"/>
          <w:color w:val="000000" w:themeColor="text1"/>
          <w:kern w:val="3"/>
          <w:sz w:val="20"/>
          <w:szCs w:val="20"/>
          <w:lang w:eastAsia="zh-CN" w:bidi="hi-IN"/>
        </w:rPr>
        <w:t xml:space="preserve"> ze zm.</w:t>
      </w:r>
      <w:r w:rsidR="002230CE" w:rsidRPr="00AD0244">
        <w:rPr>
          <w:rFonts w:ascii="Open Sans" w:eastAsia="Times New Roman" w:hAnsi="Open Sans" w:cs="Open Sans"/>
          <w:color w:val="000000" w:themeColor="text1"/>
          <w:kern w:val="3"/>
          <w:sz w:val="20"/>
          <w:szCs w:val="20"/>
          <w:lang w:eastAsia="zh-CN" w:bidi="hi-IN"/>
        </w:rPr>
        <w:t>).</w:t>
      </w:r>
    </w:p>
    <w:p w14:paraId="0FC19630" w14:textId="77777777" w:rsidR="00C7431F" w:rsidRPr="00AD0244" w:rsidRDefault="00C7431F" w:rsidP="00A06BE1">
      <w:pPr>
        <w:widowControl w:val="0"/>
        <w:suppressAutoHyphens/>
        <w:autoSpaceDN w:val="0"/>
        <w:spacing w:before="120" w:after="120" w:line="276" w:lineRule="auto"/>
        <w:jc w:val="both"/>
        <w:textAlignment w:val="baseline"/>
        <w:rPr>
          <w:rFonts w:ascii="Open Sans" w:eastAsia="Times New Roman" w:hAnsi="Open Sans" w:cs="Open Sans"/>
          <w:color w:val="000000" w:themeColor="text1"/>
          <w:kern w:val="3"/>
          <w:sz w:val="20"/>
          <w:szCs w:val="20"/>
          <w:lang w:eastAsia="zh-CN" w:bidi="hi-IN"/>
        </w:rPr>
      </w:pPr>
      <w:r w:rsidRPr="00AD0244">
        <w:rPr>
          <w:rFonts w:ascii="Open Sans" w:eastAsia="SimSun" w:hAnsi="Open Sans" w:cs="Open Sans"/>
          <w:color w:val="000000" w:themeColor="text1"/>
          <w:kern w:val="3"/>
          <w:sz w:val="20"/>
          <w:szCs w:val="20"/>
          <w:lang w:eastAsia="zh-CN" w:bidi="hi-IN"/>
        </w:rPr>
        <w:t xml:space="preserve">Program ochrony środowiska spełnia wymagania zawarte w opracowanych przez Ministerstwo </w:t>
      </w:r>
      <w:r w:rsidR="00203378" w:rsidRPr="00AD0244">
        <w:rPr>
          <w:rFonts w:ascii="Open Sans" w:eastAsia="SimSun" w:hAnsi="Open Sans" w:cs="Open Sans"/>
          <w:color w:val="000000" w:themeColor="text1"/>
          <w:kern w:val="3"/>
          <w:sz w:val="20"/>
          <w:szCs w:val="20"/>
          <w:lang w:eastAsia="zh-CN" w:bidi="hi-IN"/>
        </w:rPr>
        <w:t>Klimatu i </w:t>
      </w:r>
      <w:r w:rsidRPr="00AD0244">
        <w:rPr>
          <w:rFonts w:ascii="Open Sans" w:eastAsia="SimSun" w:hAnsi="Open Sans" w:cs="Open Sans"/>
          <w:color w:val="000000" w:themeColor="text1"/>
          <w:kern w:val="3"/>
          <w:sz w:val="20"/>
          <w:szCs w:val="20"/>
          <w:lang w:eastAsia="zh-CN" w:bidi="hi-IN"/>
        </w:rPr>
        <w:t>Środowiska „Wytycznych do opracowania wojewódzkich, powiatowych i gminnych programów ochrony środowiska”. Oznacza to, że</w:t>
      </w:r>
      <w:r w:rsidR="005B38A7" w:rsidRPr="00AD0244">
        <w:rPr>
          <w:rFonts w:ascii="Open Sans" w:eastAsia="SimSun" w:hAnsi="Open Sans" w:cs="Open Sans"/>
          <w:color w:val="000000" w:themeColor="text1"/>
          <w:kern w:val="3"/>
          <w:sz w:val="20"/>
          <w:szCs w:val="20"/>
          <w:lang w:eastAsia="zh-CN" w:bidi="hi-IN"/>
        </w:rPr>
        <w:t> </w:t>
      </w:r>
      <w:r w:rsidRPr="00AD0244">
        <w:rPr>
          <w:rFonts w:ascii="Open Sans" w:eastAsia="SimSun" w:hAnsi="Open Sans" w:cs="Open Sans"/>
          <w:color w:val="000000" w:themeColor="text1"/>
          <w:kern w:val="3"/>
          <w:sz w:val="20"/>
          <w:szCs w:val="20"/>
          <w:lang w:eastAsia="zh-CN" w:bidi="hi-IN"/>
        </w:rPr>
        <w:t>w przygotowanym programie:</w:t>
      </w:r>
    </w:p>
    <w:p w14:paraId="10AB7A4B" w14:textId="77777777" w:rsidR="00C7431F" w:rsidRPr="00AD0244" w:rsidRDefault="00C7431F" w:rsidP="00BC260E">
      <w:pPr>
        <w:widowControl w:val="0"/>
        <w:numPr>
          <w:ilvl w:val="0"/>
          <w:numId w:val="5"/>
        </w:numPr>
        <w:suppressAutoHyphens/>
        <w:autoSpaceDN w:val="0"/>
        <w:spacing w:after="0" w:line="276" w:lineRule="auto"/>
        <w:ind w:left="567" w:hanging="283"/>
        <w:jc w:val="both"/>
        <w:textAlignment w:val="baseline"/>
        <w:rPr>
          <w:rFonts w:ascii="Open Sans" w:eastAsia="Lucida Sans Unicode" w:hAnsi="Open Sans" w:cs="Open Sans"/>
          <w:color w:val="000000" w:themeColor="text1"/>
          <w:kern w:val="3"/>
          <w:sz w:val="20"/>
          <w:szCs w:val="20"/>
          <w:lang w:eastAsia="zh-CN" w:bidi="hi-IN"/>
        </w:rPr>
      </w:pPr>
      <w:r w:rsidRPr="00AD0244">
        <w:rPr>
          <w:rFonts w:ascii="Open Sans" w:eastAsia="Lucida Sans Unicode" w:hAnsi="Open Sans" w:cs="Open Sans"/>
          <w:color w:val="000000" w:themeColor="text1"/>
          <w:kern w:val="3"/>
          <w:sz w:val="20"/>
          <w:szCs w:val="20"/>
          <w:lang w:eastAsia="zh-CN" w:bidi="hi-IN"/>
        </w:rPr>
        <w:t xml:space="preserve">dokonano oceny stanu środowiska na terenie </w:t>
      </w:r>
      <w:r w:rsidR="009E0FCF" w:rsidRPr="00AD0244">
        <w:rPr>
          <w:rFonts w:ascii="Open Sans" w:eastAsia="Lucida Sans Unicode" w:hAnsi="Open Sans" w:cs="Open Sans"/>
          <w:color w:val="000000" w:themeColor="text1"/>
          <w:kern w:val="3"/>
          <w:sz w:val="20"/>
          <w:szCs w:val="20"/>
          <w:lang w:eastAsia="zh-CN" w:bidi="hi-IN"/>
        </w:rPr>
        <w:t>gminy</w:t>
      </w:r>
      <w:r w:rsidRPr="00AD0244">
        <w:rPr>
          <w:rFonts w:ascii="Open Sans" w:eastAsia="Lucida Sans Unicode" w:hAnsi="Open Sans" w:cs="Open Sans"/>
          <w:color w:val="000000" w:themeColor="text1"/>
          <w:kern w:val="3"/>
          <w:sz w:val="20"/>
          <w:szCs w:val="20"/>
          <w:lang w:eastAsia="zh-CN" w:bidi="hi-IN"/>
        </w:rPr>
        <w:t xml:space="preserve"> z uwzględnieniem dziesięciu obszarów przyszłej interwencji,</w:t>
      </w:r>
    </w:p>
    <w:p w14:paraId="1D7F5455" w14:textId="77777777" w:rsidR="00C7431F" w:rsidRPr="00AD0244" w:rsidRDefault="00C7431F" w:rsidP="00BC260E">
      <w:pPr>
        <w:widowControl w:val="0"/>
        <w:numPr>
          <w:ilvl w:val="0"/>
          <w:numId w:val="5"/>
        </w:numPr>
        <w:suppressAutoHyphens/>
        <w:autoSpaceDN w:val="0"/>
        <w:spacing w:after="0" w:line="276" w:lineRule="auto"/>
        <w:ind w:left="567" w:hanging="283"/>
        <w:jc w:val="both"/>
        <w:textAlignment w:val="baseline"/>
        <w:rPr>
          <w:rFonts w:ascii="Open Sans" w:eastAsia="Lucida Sans Unicode" w:hAnsi="Open Sans" w:cs="Open Sans"/>
          <w:color w:val="000000" w:themeColor="text1"/>
          <w:kern w:val="3"/>
          <w:sz w:val="20"/>
          <w:szCs w:val="20"/>
          <w:lang w:eastAsia="zh-CN" w:bidi="hi-IN"/>
        </w:rPr>
      </w:pPr>
      <w:r w:rsidRPr="00AD0244">
        <w:rPr>
          <w:rFonts w:ascii="Open Sans" w:eastAsia="Lucida Sans Unicode" w:hAnsi="Open Sans" w:cs="Open Sans"/>
          <w:color w:val="000000" w:themeColor="text1"/>
          <w:kern w:val="3"/>
          <w:sz w:val="20"/>
          <w:szCs w:val="20"/>
          <w:lang w:eastAsia="zh-CN" w:bidi="hi-IN"/>
        </w:rPr>
        <w:t>zdefiniowano zagrożenia i problemy dla poszczególnych obszarów przyszłej interwencji (analiza SWOT),</w:t>
      </w:r>
    </w:p>
    <w:p w14:paraId="38D3067D" w14:textId="77777777" w:rsidR="00C7431F" w:rsidRPr="00AD0244" w:rsidRDefault="00C7431F" w:rsidP="00BC260E">
      <w:pPr>
        <w:widowControl w:val="0"/>
        <w:numPr>
          <w:ilvl w:val="0"/>
          <w:numId w:val="5"/>
        </w:numPr>
        <w:suppressAutoHyphens/>
        <w:autoSpaceDN w:val="0"/>
        <w:spacing w:after="0" w:line="276" w:lineRule="auto"/>
        <w:ind w:left="567" w:hanging="283"/>
        <w:jc w:val="both"/>
        <w:textAlignment w:val="baseline"/>
        <w:rPr>
          <w:rFonts w:ascii="Open Sans" w:eastAsia="Lucida Sans Unicode" w:hAnsi="Open Sans" w:cs="Open Sans"/>
          <w:color w:val="000000" w:themeColor="text1"/>
          <w:kern w:val="3"/>
          <w:sz w:val="20"/>
          <w:szCs w:val="20"/>
          <w:lang w:eastAsia="zh-CN" w:bidi="hi-IN"/>
        </w:rPr>
      </w:pPr>
      <w:r w:rsidRPr="00AD0244">
        <w:rPr>
          <w:rFonts w:ascii="Open Sans" w:eastAsia="Lucida Sans Unicode" w:hAnsi="Open Sans" w:cs="Open Sans"/>
          <w:color w:val="000000" w:themeColor="text1"/>
          <w:kern w:val="3"/>
          <w:sz w:val="20"/>
          <w:szCs w:val="20"/>
          <w:lang w:eastAsia="zh-CN" w:bidi="hi-IN"/>
        </w:rPr>
        <w:t>uwzględniono cele, kierunki interwencji i zadania wynikające z oceny</w:t>
      </w:r>
      <w:r w:rsidR="00FB1003" w:rsidRPr="00AD0244">
        <w:rPr>
          <w:rFonts w:ascii="Open Sans" w:eastAsia="Lucida Sans Unicode" w:hAnsi="Open Sans" w:cs="Open Sans"/>
          <w:color w:val="000000" w:themeColor="text1"/>
          <w:kern w:val="3"/>
          <w:sz w:val="20"/>
          <w:szCs w:val="20"/>
          <w:lang w:eastAsia="zh-CN" w:bidi="hi-IN"/>
        </w:rPr>
        <w:t xml:space="preserve"> </w:t>
      </w:r>
      <w:r w:rsidRPr="00AD0244">
        <w:rPr>
          <w:rFonts w:ascii="Open Sans" w:eastAsia="Lucida Sans Unicode" w:hAnsi="Open Sans" w:cs="Open Sans"/>
          <w:color w:val="000000" w:themeColor="text1"/>
          <w:kern w:val="3"/>
          <w:sz w:val="20"/>
          <w:szCs w:val="20"/>
          <w:lang w:eastAsia="zh-CN" w:bidi="hi-IN"/>
        </w:rPr>
        <w:t>stanu środowiska,</w:t>
      </w:r>
    </w:p>
    <w:p w14:paraId="12ACB970" w14:textId="77777777" w:rsidR="00C7431F" w:rsidRPr="00AD0244" w:rsidRDefault="00C7431F" w:rsidP="00BC260E">
      <w:pPr>
        <w:widowControl w:val="0"/>
        <w:numPr>
          <w:ilvl w:val="0"/>
          <w:numId w:val="5"/>
        </w:numPr>
        <w:suppressAutoHyphens/>
        <w:autoSpaceDN w:val="0"/>
        <w:spacing w:after="0" w:line="276" w:lineRule="auto"/>
        <w:ind w:left="567" w:hanging="283"/>
        <w:jc w:val="both"/>
        <w:textAlignment w:val="baseline"/>
        <w:rPr>
          <w:rFonts w:ascii="Open Sans" w:eastAsia="Times New Roman" w:hAnsi="Open Sans" w:cs="Open Sans"/>
          <w:color w:val="000000" w:themeColor="text1"/>
          <w:kern w:val="3"/>
          <w:sz w:val="20"/>
          <w:szCs w:val="20"/>
          <w:lang w:bidi="en-US"/>
        </w:rPr>
      </w:pPr>
      <w:r w:rsidRPr="00AD0244">
        <w:rPr>
          <w:rFonts w:ascii="Open Sans" w:eastAsia="Lucida Sans Unicode" w:hAnsi="Open Sans" w:cs="Open Sans"/>
          <w:color w:val="000000" w:themeColor="text1"/>
          <w:kern w:val="3"/>
          <w:sz w:val="20"/>
          <w:szCs w:val="20"/>
          <w:lang w:eastAsia="zh-CN" w:bidi="hi-IN"/>
        </w:rPr>
        <w:t>zamieszczono harmonogram rzeczowo – finansowy, osobno dla zadań własnych i zadań monitorowanych.</w:t>
      </w:r>
    </w:p>
    <w:p w14:paraId="0752B0DE" w14:textId="77777777" w:rsidR="003C46ED" w:rsidRPr="00AD0244" w:rsidRDefault="00C7431F" w:rsidP="001461EC">
      <w:pPr>
        <w:suppressAutoHyphens/>
        <w:autoSpaceDE w:val="0"/>
        <w:autoSpaceDN w:val="0"/>
        <w:spacing w:before="120" w:after="120" w:line="276" w:lineRule="auto"/>
        <w:jc w:val="both"/>
        <w:textAlignment w:val="baseline"/>
        <w:rPr>
          <w:rFonts w:ascii="Open Sans" w:eastAsia="Times New Roman" w:hAnsi="Open Sans" w:cs="Open Sans"/>
          <w:color w:val="000000" w:themeColor="text1"/>
          <w:kern w:val="3"/>
          <w:sz w:val="20"/>
          <w:szCs w:val="20"/>
          <w:lang w:bidi="en-US"/>
        </w:rPr>
      </w:pPr>
      <w:r w:rsidRPr="00AD0244">
        <w:rPr>
          <w:rFonts w:ascii="Open Sans" w:eastAsia="Times New Roman" w:hAnsi="Open Sans" w:cs="Open Sans"/>
          <w:color w:val="000000" w:themeColor="text1"/>
          <w:kern w:val="3"/>
          <w:sz w:val="20"/>
          <w:szCs w:val="20"/>
          <w:lang w:bidi="en-US"/>
        </w:rPr>
        <w:t>Podczas opracowywania programu uwzględniono założenia zawarte w wojewódzkim i powiatowym programie ochrony środowiska oraz programach sektorowych, strategiach i istniejących planach rozwoju.</w:t>
      </w:r>
    </w:p>
    <w:p w14:paraId="0A57EA73" w14:textId="77777777" w:rsidR="00C7431F" w:rsidRPr="00046A7D" w:rsidRDefault="00C7431F" w:rsidP="001461EC">
      <w:pPr>
        <w:keepNext/>
        <w:widowControl w:val="0"/>
        <w:numPr>
          <w:ilvl w:val="1"/>
          <w:numId w:val="7"/>
        </w:numPr>
        <w:tabs>
          <w:tab w:val="left" w:pos="851"/>
        </w:tabs>
        <w:suppressAutoHyphens/>
        <w:spacing w:before="120" w:after="0" w:line="276" w:lineRule="auto"/>
        <w:outlineLvl w:val="1"/>
        <w:rPr>
          <w:rFonts w:ascii="Open Sans" w:eastAsia="Microsoft YaHei" w:hAnsi="Open Sans" w:cs="Open Sans"/>
          <w:b/>
          <w:bCs/>
          <w:iCs/>
          <w:color w:val="000000" w:themeColor="text1"/>
          <w:kern w:val="1"/>
          <w:sz w:val="28"/>
          <w:szCs w:val="28"/>
          <w:lang w:eastAsia="zh-CN" w:bidi="hi-IN"/>
        </w:rPr>
      </w:pPr>
      <w:bookmarkStart w:id="29" w:name="_Toc71627731"/>
      <w:bookmarkStart w:id="30" w:name="_Toc227787274"/>
      <w:r w:rsidRPr="00046A7D">
        <w:rPr>
          <w:rFonts w:ascii="Open Sans" w:eastAsia="Microsoft YaHei" w:hAnsi="Open Sans" w:cs="Open Sans"/>
          <w:b/>
          <w:bCs/>
          <w:iCs/>
          <w:color w:val="000000" w:themeColor="text1"/>
          <w:kern w:val="1"/>
          <w:sz w:val="28"/>
          <w:szCs w:val="28"/>
          <w:lang w:eastAsia="zh-CN" w:bidi="hi-IN"/>
        </w:rPr>
        <w:lastRenderedPageBreak/>
        <w:t>Metodyka wykonania POŚ</w:t>
      </w:r>
      <w:bookmarkEnd w:id="29"/>
      <w:bookmarkEnd w:id="30"/>
    </w:p>
    <w:p w14:paraId="69CA0149" w14:textId="77777777" w:rsidR="00C7431F" w:rsidRPr="00AD0244" w:rsidRDefault="00C7431F" w:rsidP="00AD0244">
      <w:pPr>
        <w:widowControl w:val="0"/>
        <w:suppressAutoHyphens/>
        <w:autoSpaceDN w:val="0"/>
        <w:spacing w:before="120" w:after="120" w:line="276" w:lineRule="auto"/>
        <w:jc w:val="both"/>
        <w:textAlignment w:val="baseline"/>
        <w:rPr>
          <w:rFonts w:ascii="Open Sans" w:eastAsia="SimSun" w:hAnsi="Open Sans" w:cs="Open Sans"/>
          <w:color w:val="000000" w:themeColor="text1"/>
          <w:kern w:val="3"/>
          <w:sz w:val="20"/>
          <w:szCs w:val="20"/>
          <w:lang w:eastAsia="zh-CN" w:bidi="hi-IN"/>
        </w:rPr>
      </w:pPr>
      <w:r w:rsidRPr="00AD0244">
        <w:rPr>
          <w:rFonts w:ascii="Open Sans" w:eastAsia="SimSun" w:hAnsi="Open Sans" w:cs="Open Sans"/>
          <w:color w:val="000000" w:themeColor="text1"/>
          <w:kern w:val="3"/>
          <w:sz w:val="20"/>
          <w:szCs w:val="20"/>
          <w:lang w:bidi="en-US"/>
        </w:rPr>
        <w:t>We wrześniu 2015 roku struktura oraz zakres programów ochrony środowiska określony został w </w:t>
      </w:r>
      <w:r w:rsidRPr="00AD0244">
        <w:rPr>
          <w:rFonts w:ascii="Open Sans" w:eastAsia="SimSun" w:hAnsi="Open Sans" w:cs="Open Sans"/>
          <w:i/>
          <w:color w:val="000000" w:themeColor="text1"/>
          <w:kern w:val="3"/>
          <w:sz w:val="20"/>
          <w:szCs w:val="20"/>
          <w:lang w:bidi="en-US"/>
        </w:rPr>
        <w:t xml:space="preserve">Wytycznych do opracowania wojewódzkich, powiatowych i gminnych programów ochrony środowiska </w:t>
      </w:r>
      <w:r w:rsidRPr="00AD0244">
        <w:rPr>
          <w:rFonts w:ascii="Open Sans" w:eastAsia="SimSun" w:hAnsi="Open Sans" w:cs="Open Sans"/>
          <w:color w:val="000000" w:themeColor="text1"/>
          <w:kern w:val="3"/>
          <w:sz w:val="20"/>
          <w:szCs w:val="20"/>
          <w:lang w:bidi="en-US"/>
        </w:rPr>
        <w:t>opracowanych przez Ministerstwo</w:t>
      </w:r>
      <w:r w:rsidR="00203378" w:rsidRPr="00AD0244">
        <w:rPr>
          <w:rFonts w:ascii="Open Sans" w:eastAsia="SimSun" w:hAnsi="Open Sans" w:cs="Open Sans"/>
          <w:color w:val="000000" w:themeColor="text1"/>
          <w:kern w:val="3"/>
          <w:sz w:val="20"/>
          <w:szCs w:val="20"/>
          <w:lang w:bidi="en-US"/>
        </w:rPr>
        <w:t xml:space="preserve"> Klimatu i</w:t>
      </w:r>
      <w:r w:rsidRPr="00AD0244">
        <w:rPr>
          <w:rFonts w:ascii="Open Sans" w:eastAsia="SimSun" w:hAnsi="Open Sans" w:cs="Open Sans"/>
          <w:color w:val="000000" w:themeColor="text1"/>
          <w:kern w:val="3"/>
          <w:sz w:val="20"/>
          <w:szCs w:val="20"/>
          <w:lang w:bidi="en-US"/>
        </w:rPr>
        <w:t xml:space="preserve"> Środowiska</w:t>
      </w:r>
      <w:r w:rsidRPr="00AD0244">
        <w:rPr>
          <w:rFonts w:ascii="Open Sans" w:eastAsia="SimSun" w:hAnsi="Open Sans" w:cs="Open Sans"/>
          <w:color w:val="000000" w:themeColor="text1"/>
          <w:kern w:val="3"/>
          <w:sz w:val="20"/>
          <w:szCs w:val="20"/>
          <w:lang w:eastAsia="zh-CN" w:bidi="hi-IN"/>
        </w:rPr>
        <w:t>. W 2020 zaktualizowaniu przez Ministra Klimatu</w:t>
      </w:r>
      <w:r w:rsidR="00203378" w:rsidRPr="00AD0244">
        <w:rPr>
          <w:rFonts w:ascii="Open Sans" w:eastAsia="SimSun" w:hAnsi="Open Sans" w:cs="Open Sans"/>
          <w:color w:val="000000" w:themeColor="text1"/>
          <w:kern w:val="3"/>
          <w:sz w:val="20"/>
          <w:szCs w:val="20"/>
          <w:lang w:eastAsia="zh-CN" w:bidi="hi-IN"/>
        </w:rPr>
        <w:t xml:space="preserve"> i Środowiska</w:t>
      </w:r>
      <w:r w:rsidRPr="00AD0244">
        <w:rPr>
          <w:rFonts w:ascii="Open Sans" w:eastAsia="SimSun" w:hAnsi="Open Sans" w:cs="Open Sans"/>
          <w:color w:val="000000" w:themeColor="text1"/>
          <w:kern w:val="3"/>
          <w:sz w:val="20"/>
          <w:szCs w:val="20"/>
          <w:lang w:eastAsia="zh-CN" w:bidi="hi-IN"/>
        </w:rPr>
        <w:t xml:space="preserve"> uległy „Załączniki do Wytycznych do</w:t>
      </w:r>
      <w:r w:rsidR="00A06BE1" w:rsidRPr="00AD0244">
        <w:rPr>
          <w:rFonts w:ascii="Open Sans" w:eastAsia="SimSun" w:hAnsi="Open Sans" w:cs="Open Sans"/>
          <w:color w:val="000000" w:themeColor="text1"/>
          <w:kern w:val="3"/>
          <w:sz w:val="20"/>
          <w:szCs w:val="20"/>
          <w:lang w:eastAsia="zh-CN" w:bidi="hi-IN"/>
        </w:rPr>
        <w:t> </w:t>
      </w:r>
      <w:r w:rsidRPr="00AD0244">
        <w:rPr>
          <w:rFonts w:ascii="Open Sans" w:eastAsia="SimSun" w:hAnsi="Open Sans" w:cs="Open Sans"/>
          <w:color w:val="000000" w:themeColor="text1"/>
          <w:kern w:val="3"/>
          <w:sz w:val="20"/>
          <w:szCs w:val="20"/>
          <w:lang w:eastAsia="zh-CN" w:bidi="hi-IN"/>
        </w:rPr>
        <w:t xml:space="preserve">opracowania wojewódzkich, powiatowych i gminnych programów ochrony środowiska”. </w:t>
      </w:r>
    </w:p>
    <w:p w14:paraId="05A0409D" w14:textId="77777777" w:rsidR="00C7431F" w:rsidRPr="00AD0244" w:rsidRDefault="00C7431F" w:rsidP="00AD0244">
      <w:pPr>
        <w:widowControl w:val="0"/>
        <w:suppressAutoHyphens/>
        <w:autoSpaceDN w:val="0"/>
        <w:spacing w:before="120" w:after="120" w:line="276" w:lineRule="auto"/>
        <w:jc w:val="both"/>
        <w:textAlignment w:val="baseline"/>
        <w:rPr>
          <w:rFonts w:ascii="Open Sans" w:eastAsia="SimSun" w:hAnsi="Open Sans" w:cs="Open Sans"/>
          <w:color w:val="000000" w:themeColor="text1"/>
          <w:kern w:val="3"/>
          <w:sz w:val="20"/>
          <w:szCs w:val="20"/>
          <w:lang w:eastAsia="zh-CN" w:bidi="hi-IN"/>
        </w:rPr>
      </w:pPr>
      <w:r w:rsidRPr="00AD0244">
        <w:rPr>
          <w:rFonts w:ascii="Open Sans" w:eastAsia="SimSun" w:hAnsi="Open Sans" w:cs="Open Sans"/>
          <w:color w:val="000000" w:themeColor="text1"/>
          <w:kern w:val="3"/>
          <w:sz w:val="20"/>
          <w:szCs w:val="20"/>
          <w:lang w:eastAsia="zh-CN" w:bidi="hi-IN"/>
        </w:rPr>
        <w:t xml:space="preserve">Zgodnie z wytycznymi Program Ochrony Środowiska dla </w:t>
      </w:r>
      <w:r w:rsidR="00352900">
        <w:rPr>
          <w:rFonts w:ascii="Open Sans" w:eastAsia="SimSun" w:hAnsi="Open Sans" w:cs="Open Sans"/>
          <w:color w:val="000000" w:themeColor="text1"/>
          <w:kern w:val="3"/>
          <w:sz w:val="20"/>
          <w:szCs w:val="20"/>
          <w:lang w:eastAsia="zh-CN" w:bidi="hi-IN"/>
        </w:rPr>
        <w:t>Miasta Siemiatycze</w:t>
      </w:r>
      <w:r w:rsidRPr="00AD0244">
        <w:rPr>
          <w:rFonts w:ascii="Open Sans" w:eastAsia="SimSun" w:hAnsi="Open Sans" w:cs="Open Sans"/>
          <w:color w:val="000000" w:themeColor="text1"/>
          <w:kern w:val="3"/>
          <w:sz w:val="20"/>
          <w:szCs w:val="20"/>
          <w:lang w:eastAsia="zh-CN" w:bidi="hi-IN"/>
        </w:rPr>
        <w:t xml:space="preserve"> zawiera:</w:t>
      </w:r>
    </w:p>
    <w:p w14:paraId="6FDB7A82" w14:textId="77777777" w:rsidR="00D1645C" w:rsidRPr="00AD0244" w:rsidRDefault="00C7431F" w:rsidP="00FB1003">
      <w:pPr>
        <w:pStyle w:val="Akapitzlist"/>
        <w:widowControl w:val="0"/>
        <w:numPr>
          <w:ilvl w:val="0"/>
          <w:numId w:val="20"/>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spis treści,</w:t>
      </w:r>
    </w:p>
    <w:p w14:paraId="51F7C543" w14:textId="77777777" w:rsidR="00D1645C" w:rsidRPr="00AD0244" w:rsidRDefault="00C7431F" w:rsidP="00FB1003">
      <w:pPr>
        <w:pStyle w:val="Akapitzlist"/>
        <w:widowControl w:val="0"/>
        <w:numPr>
          <w:ilvl w:val="0"/>
          <w:numId w:val="20"/>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wykaz skrótów,</w:t>
      </w:r>
    </w:p>
    <w:p w14:paraId="295774E2" w14:textId="77777777" w:rsidR="00D1645C" w:rsidRPr="00AD0244" w:rsidRDefault="00C7431F" w:rsidP="00FB1003">
      <w:pPr>
        <w:pStyle w:val="Akapitzlist"/>
        <w:widowControl w:val="0"/>
        <w:numPr>
          <w:ilvl w:val="0"/>
          <w:numId w:val="20"/>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wstęp,</w:t>
      </w:r>
    </w:p>
    <w:p w14:paraId="1B2BB7E7" w14:textId="77777777" w:rsidR="00D1645C" w:rsidRPr="00AD0244" w:rsidRDefault="00C7431F" w:rsidP="00FB1003">
      <w:pPr>
        <w:pStyle w:val="Akapitzlist"/>
        <w:widowControl w:val="0"/>
        <w:numPr>
          <w:ilvl w:val="0"/>
          <w:numId w:val="20"/>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streszczenie w języku niespecjalistycznym,</w:t>
      </w:r>
    </w:p>
    <w:p w14:paraId="773ADC6D" w14:textId="77777777" w:rsidR="00D1645C" w:rsidRPr="00AD0244" w:rsidRDefault="00C7431F" w:rsidP="00FB1003">
      <w:pPr>
        <w:pStyle w:val="Akapitzlist"/>
        <w:widowControl w:val="0"/>
        <w:numPr>
          <w:ilvl w:val="0"/>
          <w:numId w:val="20"/>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ocen</w:t>
      </w:r>
      <w:r w:rsidR="00800889" w:rsidRPr="00AD0244">
        <w:rPr>
          <w:rFonts w:ascii="Open Sans" w:eastAsia="TimesNewRomanPSMT" w:hAnsi="Open Sans" w:cs="Open Sans"/>
          <w:color w:val="000000" w:themeColor="text1"/>
          <w:kern w:val="3"/>
          <w:sz w:val="20"/>
          <w:szCs w:val="20"/>
          <w:lang w:eastAsia="zh-CN" w:bidi="hi-IN"/>
        </w:rPr>
        <w:t>ę</w:t>
      </w:r>
      <w:r w:rsidRPr="00AD0244">
        <w:rPr>
          <w:rFonts w:ascii="Open Sans" w:eastAsia="TimesNewRomanPSMT" w:hAnsi="Open Sans" w:cs="Open Sans"/>
          <w:color w:val="000000" w:themeColor="text1"/>
          <w:kern w:val="3"/>
          <w:sz w:val="20"/>
          <w:szCs w:val="20"/>
          <w:lang w:eastAsia="zh-CN" w:bidi="hi-IN"/>
        </w:rPr>
        <w:t xml:space="preserve"> stanu środowiska,</w:t>
      </w:r>
    </w:p>
    <w:p w14:paraId="282734B0" w14:textId="77777777" w:rsidR="00D1645C" w:rsidRPr="00AD0244" w:rsidRDefault="00C7431F" w:rsidP="00FB1003">
      <w:pPr>
        <w:pStyle w:val="Akapitzlist"/>
        <w:widowControl w:val="0"/>
        <w:numPr>
          <w:ilvl w:val="0"/>
          <w:numId w:val="20"/>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cele programu ochrony środowiska, zadania i ich finansowanie,</w:t>
      </w:r>
    </w:p>
    <w:p w14:paraId="031D1DC8" w14:textId="77777777" w:rsidR="00D1645C" w:rsidRPr="00AD0244" w:rsidRDefault="00C7431F" w:rsidP="00FB1003">
      <w:pPr>
        <w:pStyle w:val="Akapitzlist"/>
        <w:widowControl w:val="0"/>
        <w:numPr>
          <w:ilvl w:val="0"/>
          <w:numId w:val="20"/>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system realizacji programu ochrony środowiska,</w:t>
      </w:r>
    </w:p>
    <w:p w14:paraId="0F0C2CF8" w14:textId="77777777" w:rsidR="00C7431F" w:rsidRPr="00046A7D" w:rsidRDefault="00C7431F" w:rsidP="007A59A6">
      <w:pPr>
        <w:pStyle w:val="Akapitzlist"/>
        <w:widowControl w:val="0"/>
        <w:numPr>
          <w:ilvl w:val="0"/>
          <w:numId w:val="20"/>
        </w:numPr>
        <w:tabs>
          <w:tab w:val="left" w:pos="993"/>
        </w:tabs>
        <w:suppressAutoHyphens/>
        <w:autoSpaceDN w:val="0"/>
        <w:spacing w:after="120" w:line="276" w:lineRule="auto"/>
        <w:ind w:left="567" w:hanging="283"/>
        <w:contextualSpacing w:val="0"/>
        <w:jc w:val="both"/>
        <w:textAlignment w:val="baseline"/>
        <w:rPr>
          <w:rFonts w:ascii="Open Sans" w:eastAsia="TimesNewRomanPSMT" w:hAnsi="Open Sans" w:cs="Open Sans"/>
          <w:color w:val="000000" w:themeColor="text1"/>
          <w:kern w:val="3"/>
          <w:lang w:eastAsia="zh-CN" w:bidi="hi-IN"/>
        </w:rPr>
      </w:pPr>
      <w:r w:rsidRPr="00AD0244">
        <w:rPr>
          <w:rFonts w:ascii="Open Sans" w:eastAsia="TimesNewRomanPSMT" w:hAnsi="Open Sans" w:cs="Open Sans"/>
          <w:color w:val="000000" w:themeColor="text1"/>
          <w:kern w:val="3"/>
          <w:sz w:val="20"/>
          <w:szCs w:val="20"/>
          <w:lang w:eastAsia="zh-CN" w:bidi="hi-IN"/>
        </w:rPr>
        <w:t>spis tabel, rycin, wykresów i załączników</w:t>
      </w:r>
      <w:r w:rsidRPr="00046A7D">
        <w:rPr>
          <w:rFonts w:ascii="Open Sans" w:eastAsia="TimesNewRomanPSMT" w:hAnsi="Open Sans" w:cs="Open Sans"/>
          <w:color w:val="000000" w:themeColor="text1"/>
          <w:kern w:val="3"/>
          <w:lang w:eastAsia="zh-CN" w:bidi="hi-IN"/>
        </w:rPr>
        <w:t>.</w:t>
      </w:r>
    </w:p>
    <w:p w14:paraId="6125D91F" w14:textId="77777777" w:rsidR="00C7431F" w:rsidRPr="00AD0244" w:rsidRDefault="00C7431F" w:rsidP="00A06BE1">
      <w:pPr>
        <w:widowControl w:val="0"/>
        <w:suppressAutoHyphens/>
        <w:autoSpaceDN w:val="0"/>
        <w:spacing w:before="120" w:after="120" w:line="276" w:lineRule="auto"/>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Wytyczne Ministerstwa Środowiska i Klimatu określiły ponadto, że ocena stanu środowiska na</w:t>
      </w:r>
      <w:r w:rsidR="00AD0244">
        <w:rPr>
          <w:rFonts w:ascii="Open Sans" w:eastAsia="TimesNewRomanPSMT" w:hAnsi="Open Sans" w:cs="Open Sans"/>
          <w:color w:val="000000" w:themeColor="text1"/>
          <w:kern w:val="3"/>
          <w:sz w:val="20"/>
          <w:szCs w:val="20"/>
          <w:lang w:eastAsia="zh-CN" w:bidi="hi-IN"/>
        </w:rPr>
        <w:t> </w:t>
      </w:r>
      <w:r w:rsidRPr="00AD0244">
        <w:rPr>
          <w:rFonts w:ascii="Open Sans" w:eastAsia="TimesNewRomanPSMT" w:hAnsi="Open Sans" w:cs="Open Sans"/>
          <w:color w:val="000000" w:themeColor="text1"/>
          <w:kern w:val="3"/>
          <w:sz w:val="20"/>
          <w:szCs w:val="20"/>
          <w:lang w:eastAsia="zh-CN" w:bidi="hi-IN"/>
        </w:rPr>
        <w:t>obszarze objętym opracowaniem powinna zostać przeprowadzona w</w:t>
      </w:r>
      <w:r w:rsidR="00A06BE1" w:rsidRPr="00AD0244">
        <w:rPr>
          <w:rFonts w:ascii="Open Sans" w:eastAsia="TimesNewRomanPSMT" w:hAnsi="Open Sans" w:cs="Open Sans"/>
          <w:color w:val="000000" w:themeColor="text1"/>
          <w:kern w:val="3"/>
          <w:sz w:val="20"/>
          <w:szCs w:val="20"/>
          <w:lang w:eastAsia="zh-CN" w:bidi="hi-IN"/>
        </w:rPr>
        <w:t> </w:t>
      </w:r>
      <w:r w:rsidRPr="00AD0244">
        <w:rPr>
          <w:rFonts w:ascii="Open Sans" w:eastAsia="TimesNewRomanPSMT" w:hAnsi="Open Sans" w:cs="Open Sans"/>
          <w:color w:val="000000" w:themeColor="text1"/>
          <w:kern w:val="3"/>
          <w:sz w:val="20"/>
          <w:szCs w:val="20"/>
          <w:lang w:eastAsia="zh-CN" w:bidi="hi-IN"/>
        </w:rPr>
        <w:t>oparciu o analizę wyznaczonych obszarów przyszłej interwencji, do których należą:</w:t>
      </w:r>
    </w:p>
    <w:p w14:paraId="04075F7E"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ochrona klimatu i jakości powietrza,</w:t>
      </w:r>
    </w:p>
    <w:p w14:paraId="29E72776"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zagrożenia hałasem,</w:t>
      </w:r>
    </w:p>
    <w:p w14:paraId="23E1A6AC"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pola elektromagnetyczne, </w:t>
      </w:r>
    </w:p>
    <w:p w14:paraId="22C3CEEE"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gospodarowanie wodami,</w:t>
      </w:r>
    </w:p>
    <w:p w14:paraId="4CE64E03"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gospodarka </w:t>
      </w:r>
      <w:proofErr w:type="spellStart"/>
      <w:r w:rsidRPr="00AD0244">
        <w:rPr>
          <w:rFonts w:ascii="Open Sans" w:eastAsia="TimesNewRomanPSMT" w:hAnsi="Open Sans" w:cs="Open Sans"/>
          <w:color w:val="000000" w:themeColor="text1"/>
          <w:kern w:val="3"/>
          <w:sz w:val="20"/>
          <w:szCs w:val="20"/>
          <w:lang w:eastAsia="zh-CN" w:bidi="hi-IN"/>
        </w:rPr>
        <w:t>wodno</w:t>
      </w:r>
      <w:proofErr w:type="spellEnd"/>
      <w:r w:rsidRPr="00AD0244">
        <w:rPr>
          <w:rFonts w:ascii="Open Sans" w:eastAsia="TimesNewRomanPSMT" w:hAnsi="Open Sans" w:cs="Open Sans"/>
          <w:color w:val="000000" w:themeColor="text1"/>
          <w:kern w:val="3"/>
          <w:sz w:val="20"/>
          <w:szCs w:val="20"/>
          <w:lang w:eastAsia="zh-CN" w:bidi="hi-IN"/>
        </w:rPr>
        <w:t xml:space="preserve"> – ściekowa,</w:t>
      </w:r>
    </w:p>
    <w:p w14:paraId="3A4BA2DB"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zasoby geologiczne,</w:t>
      </w:r>
    </w:p>
    <w:p w14:paraId="02B37644"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gleby,</w:t>
      </w:r>
    </w:p>
    <w:p w14:paraId="39CCC5DA"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gospodarka odpadami i zapobieganie powstawaniu odpadów,</w:t>
      </w:r>
    </w:p>
    <w:p w14:paraId="7FCF0A0B" w14:textId="77777777" w:rsidR="00D1645C"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zasoby przyrodnicze</w:t>
      </w:r>
      <w:r w:rsidR="00D1645C" w:rsidRPr="00AD0244">
        <w:rPr>
          <w:rFonts w:ascii="Open Sans" w:eastAsia="TimesNewRomanPSMT" w:hAnsi="Open Sans" w:cs="Open Sans"/>
          <w:color w:val="000000" w:themeColor="text1"/>
          <w:kern w:val="3"/>
          <w:sz w:val="20"/>
          <w:szCs w:val="20"/>
          <w:lang w:eastAsia="zh-CN" w:bidi="hi-IN"/>
        </w:rPr>
        <w:t>,</w:t>
      </w:r>
    </w:p>
    <w:p w14:paraId="44C154A3" w14:textId="77777777" w:rsidR="00C7431F" w:rsidRPr="00AD0244" w:rsidRDefault="00C7431F" w:rsidP="00FB1003">
      <w:pPr>
        <w:pStyle w:val="Akapitzlist"/>
        <w:widowControl w:val="0"/>
        <w:numPr>
          <w:ilvl w:val="0"/>
          <w:numId w:val="21"/>
        </w:numPr>
        <w:tabs>
          <w:tab w:val="left" w:pos="993"/>
        </w:tabs>
        <w:suppressAutoHyphens/>
        <w:autoSpaceDN w:val="0"/>
        <w:spacing w:after="0" w:line="276" w:lineRule="auto"/>
        <w:ind w:left="567" w:hanging="283"/>
        <w:contextualSpacing w:val="0"/>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poważne awarie. </w:t>
      </w:r>
    </w:p>
    <w:p w14:paraId="47D8C8CE" w14:textId="77777777" w:rsidR="00C7431F" w:rsidRPr="00AD0244" w:rsidRDefault="00C7431F" w:rsidP="00AD0244">
      <w:pPr>
        <w:widowControl w:val="0"/>
        <w:suppressAutoHyphens/>
        <w:autoSpaceDN w:val="0"/>
        <w:spacing w:before="120" w:after="120" w:line="276" w:lineRule="auto"/>
        <w:jc w:val="both"/>
        <w:textAlignment w:val="baseline"/>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Do opracowania dokumentu wykorzystano model D-P-S-I-R, czyli model „siły naprawcze – presja – stan – wpływ – reakcja”. Polega on na opisaniu poszczególnych elementów oraz przedstawieniu jakie są przyczyny obecnego stanu środowiska, a także jak środowisko wpływa m.in. na życie społeczne i gospodarcze.</w:t>
      </w:r>
    </w:p>
    <w:p w14:paraId="629C6DA3" w14:textId="77777777" w:rsidR="00C7431F" w:rsidRPr="00AD0244" w:rsidRDefault="00C7431F" w:rsidP="00AD0244">
      <w:pPr>
        <w:widowControl w:val="0"/>
        <w:suppressAutoHyphens/>
        <w:autoSpaceDN w:val="0"/>
        <w:spacing w:before="120" w:after="120" w:line="276" w:lineRule="auto"/>
        <w:jc w:val="both"/>
        <w:textAlignment w:val="baseline"/>
        <w:rPr>
          <w:rFonts w:ascii="Open Sans" w:eastAsia="Times New Roman" w:hAnsi="Open Sans" w:cs="Open Sans"/>
          <w:color w:val="000000" w:themeColor="text1"/>
          <w:kern w:val="3"/>
          <w:sz w:val="20"/>
          <w:szCs w:val="20"/>
          <w:lang w:bidi="en-US"/>
        </w:rPr>
      </w:pPr>
      <w:r w:rsidRPr="00AD0244">
        <w:rPr>
          <w:rFonts w:ascii="Open Sans" w:eastAsia="TimesNewRomanPSMT" w:hAnsi="Open Sans" w:cs="Open Sans"/>
          <w:color w:val="000000" w:themeColor="text1"/>
          <w:kern w:val="3"/>
          <w:sz w:val="20"/>
          <w:szCs w:val="20"/>
          <w:lang w:eastAsia="zh-CN" w:bidi="hi-IN"/>
        </w:rPr>
        <w:t xml:space="preserve">Opracowując </w:t>
      </w:r>
      <w:r w:rsidR="00987087" w:rsidRPr="00AD0244">
        <w:rPr>
          <w:rFonts w:ascii="Open Sans" w:eastAsia="TimesNewRomanPSMT" w:hAnsi="Open Sans" w:cs="Open Sans"/>
          <w:color w:val="000000" w:themeColor="text1"/>
          <w:kern w:val="3"/>
          <w:sz w:val="20"/>
          <w:szCs w:val="20"/>
          <w:lang w:eastAsia="zh-CN" w:bidi="hi-IN"/>
        </w:rPr>
        <w:t>„</w:t>
      </w:r>
      <w:r w:rsidRPr="00AD0244">
        <w:rPr>
          <w:rFonts w:ascii="Open Sans" w:eastAsia="TimesNewRomanPSMT" w:hAnsi="Open Sans" w:cs="Open Sans"/>
          <w:color w:val="000000" w:themeColor="text1"/>
          <w:kern w:val="3"/>
          <w:sz w:val="20"/>
          <w:szCs w:val="20"/>
          <w:lang w:eastAsia="zh-CN" w:bidi="hi-IN"/>
        </w:rPr>
        <w:t xml:space="preserve">Program </w:t>
      </w:r>
      <w:r w:rsidRPr="00AD0244">
        <w:rPr>
          <w:rFonts w:ascii="Open Sans" w:eastAsia="Times New Roman" w:hAnsi="Open Sans" w:cs="Open Sans"/>
          <w:color w:val="000000" w:themeColor="text1"/>
          <w:kern w:val="3"/>
          <w:sz w:val="20"/>
          <w:szCs w:val="20"/>
          <w:lang w:bidi="en-US"/>
        </w:rPr>
        <w:t xml:space="preserve">Ochrony Środowiska </w:t>
      </w:r>
      <w:r w:rsidR="00FE3C45" w:rsidRPr="00AD0244">
        <w:rPr>
          <w:rFonts w:ascii="Open Sans" w:eastAsia="SimSun" w:hAnsi="Open Sans" w:cs="Open Sans"/>
          <w:color w:val="000000" w:themeColor="text1"/>
          <w:kern w:val="1"/>
          <w:sz w:val="20"/>
          <w:szCs w:val="20"/>
          <w:lang w:eastAsia="zh-CN" w:bidi="hi-IN"/>
        </w:rPr>
        <w:t xml:space="preserve">dla </w:t>
      </w:r>
      <w:r w:rsidR="00352900">
        <w:rPr>
          <w:rFonts w:ascii="Open Sans" w:eastAsia="SimSun" w:hAnsi="Open Sans" w:cs="Open Sans"/>
          <w:color w:val="000000" w:themeColor="text1"/>
          <w:kern w:val="1"/>
          <w:sz w:val="20"/>
          <w:szCs w:val="20"/>
          <w:lang w:eastAsia="zh-CN" w:bidi="hi-IN"/>
        </w:rPr>
        <w:t xml:space="preserve">Miasta Siemiatycze na lata 2027 – 2030 z perspektywą do 2034 roku. </w:t>
      </w:r>
    </w:p>
    <w:p w14:paraId="2626E826" w14:textId="77777777" w:rsidR="00C7431F" w:rsidRPr="00AD0244" w:rsidRDefault="00C7431F" w:rsidP="00FB1003">
      <w:pPr>
        <w:widowControl w:val="0"/>
        <w:numPr>
          <w:ilvl w:val="0"/>
          <w:numId w:val="6"/>
        </w:numPr>
        <w:suppressAutoHyphens/>
        <w:autoSpaceDE w:val="0"/>
        <w:autoSpaceDN w:val="0"/>
        <w:spacing w:after="0" w:line="276" w:lineRule="auto"/>
        <w:ind w:left="567" w:hanging="283"/>
        <w:jc w:val="both"/>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konsultowano się z pracownikami </w:t>
      </w:r>
      <w:r w:rsidR="00DC04BD" w:rsidRPr="00AD0244">
        <w:rPr>
          <w:rFonts w:ascii="Open Sans" w:eastAsia="TimesNewRomanPSMT" w:hAnsi="Open Sans" w:cs="Open Sans"/>
          <w:color w:val="000000" w:themeColor="text1"/>
          <w:kern w:val="3"/>
          <w:sz w:val="20"/>
          <w:szCs w:val="20"/>
          <w:lang w:eastAsia="zh-CN" w:bidi="hi-IN"/>
        </w:rPr>
        <w:t xml:space="preserve">Urzędu </w:t>
      </w:r>
      <w:r w:rsidR="00352900">
        <w:rPr>
          <w:rFonts w:ascii="Open Sans" w:eastAsia="TimesNewRomanPSMT" w:hAnsi="Open Sans" w:cs="Open Sans"/>
          <w:color w:val="000000" w:themeColor="text1"/>
          <w:kern w:val="3"/>
          <w:sz w:val="20"/>
          <w:szCs w:val="20"/>
          <w:lang w:eastAsia="zh-CN" w:bidi="hi-IN"/>
        </w:rPr>
        <w:t>Miasta Siemiatycze</w:t>
      </w:r>
      <w:r w:rsidR="00FE3C45" w:rsidRPr="00AD0244">
        <w:rPr>
          <w:rFonts w:ascii="Open Sans" w:eastAsia="TimesNewRomanPSMT" w:hAnsi="Open Sans" w:cs="Open Sans"/>
          <w:color w:val="000000" w:themeColor="text1"/>
          <w:kern w:val="3"/>
          <w:sz w:val="20"/>
          <w:szCs w:val="20"/>
          <w:lang w:eastAsia="zh-CN" w:bidi="hi-IN"/>
        </w:rPr>
        <w:t xml:space="preserve"> </w:t>
      </w:r>
      <w:r w:rsidRPr="00AD0244">
        <w:rPr>
          <w:rFonts w:ascii="Open Sans" w:eastAsia="TimesNewRomanPSMT" w:hAnsi="Open Sans" w:cs="Open Sans"/>
          <w:color w:val="000000" w:themeColor="text1"/>
          <w:kern w:val="3"/>
          <w:sz w:val="20"/>
          <w:szCs w:val="20"/>
          <w:lang w:eastAsia="zh-CN" w:bidi="hi-IN"/>
        </w:rPr>
        <w:t>w zakresie pozyskania informacji niezbędnych do opracowania Programu;</w:t>
      </w:r>
    </w:p>
    <w:p w14:paraId="3DA4BCCB" w14:textId="77777777" w:rsidR="00C7431F" w:rsidRPr="00AD0244" w:rsidRDefault="00C7431F" w:rsidP="00FB1003">
      <w:pPr>
        <w:widowControl w:val="0"/>
        <w:numPr>
          <w:ilvl w:val="0"/>
          <w:numId w:val="6"/>
        </w:numPr>
        <w:suppressAutoHyphens/>
        <w:autoSpaceDE w:val="0"/>
        <w:autoSpaceDN w:val="0"/>
        <w:spacing w:after="0" w:line="276" w:lineRule="auto"/>
        <w:ind w:left="567" w:hanging="283"/>
        <w:jc w:val="both"/>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dokonano oceny relacji pomiędzy zapisami środowiskowych dokumentów strategicznych szczebla centralnego, wojewódzkiego </w:t>
      </w:r>
      <w:r w:rsidR="0078513B" w:rsidRPr="00AD0244">
        <w:rPr>
          <w:rFonts w:ascii="Open Sans" w:eastAsia="TimesNewRomanPSMT" w:hAnsi="Open Sans" w:cs="Open Sans"/>
          <w:color w:val="000000" w:themeColor="text1"/>
          <w:kern w:val="3"/>
          <w:sz w:val="20"/>
          <w:szCs w:val="20"/>
          <w:lang w:eastAsia="zh-CN" w:bidi="hi-IN"/>
        </w:rPr>
        <w:t xml:space="preserve">i powiatowego </w:t>
      </w:r>
      <w:r w:rsidRPr="00AD0244">
        <w:rPr>
          <w:rFonts w:ascii="Open Sans" w:eastAsia="TimesNewRomanPSMT" w:hAnsi="Open Sans" w:cs="Open Sans"/>
          <w:color w:val="000000" w:themeColor="text1"/>
          <w:kern w:val="3"/>
          <w:sz w:val="20"/>
          <w:szCs w:val="20"/>
          <w:lang w:eastAsia="zh-CN" w:bidi="hi-IN"/>
        </w:rPr>
        <w:t>w celu ustalenia uwarunkowań zewnętrznych dla opracowywanego programu;</w:t>
      </w:r>
    </w:p>
    <w:p w14:paraId="73EB7A0E" w14:textId="77777777" w:rsidR="00C7431F" w:rsidRPr="00AD0244" w:rsidRDefault="00C7431F" w:rsidP="00FB1003">
      <w:pPr>
        <w:widowControl w:val="0"/>
        <w:numPr>
          <w:ilvl w:val="0"/>
          <w:numId w:val="6"/>
        </w:numPr>
        <w:suppressAutoHyphens/>
        <w:autoSpaceDE w:val="0"/>
        <w:autoSpaceDN w:val="0"/>
        <w:spacing w:after="0" w:line="276" w:lineRule="auto"/>
        <w:ind w:left="567" w:hanging="283"/>
        <w:jc w:val="both"/>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dokonano analizy aktualnych dokumentów strategicznych </w:t>
      </w:r>
      <w:r w:rsidR="00DC04BD" w:rsidRPr="00AD0244">
        <w:rPr>
          <w:rFonts w:ascii="Open Sans" w:eastAsia="TimesNewRomanPSMT" w:hAnsi="Open Sans" w:cs="Open Sans"/>
          <w:color w:val="000000" w:themeColor="text1"/>
          <w:kern w:val="3"/>
          <w:sz w:val="20"/>
          <w:szCs w:val="20"/>
          <w:lang w:eastAsia="zh-CN" w:bidi="hi-IN"/>
        </w:rPr>
        <w:t>gminy</w:t>
      </w:r>
      <w:r w:rsidRPr="00AD0244">
        <w:rPr>
          <w:rFonts w:ascii="Open Sans" w:eastAsia="TimesNewRomanPSMT" w:hAnsi="Open Sans" w:cs="Open Sans"/>
          <w:color w:val="000000" w:themeColor="text1"/>
          <w:kern w:val="3"/>
          <w:sz w:val="20"/>
          <w:szCs w:val="20"/>
          <w:lang w:eastAsia="zh-CN" w:bidi="hi-IN"/>
        </w:rPr>
        <w:t xml:space="preserve"> w celu zachowania spójności priorytetów oraz zapewnienia skoordynowanej realizacji planowanych działań </w:t>
      </w:r>
      <w:r w:rsidRPr="00AD0244">
        <w:rPr>
          <w:rFonts w:ascii="Open Sans" w:eastAsia="TimesNewRomanPSMT" w:hAnsi="Open Sans" w:cs="Open Sans"/>
          <w:color w:val="000000" w:themeColor="text1"/>
          <w:kern w:val="3"/>
          <w:sz w:val="20"/>
          <w:szCs w:val="20"/>
          <w:lang w:eastAsia="zh-CN" w:bidi="hi-IN"/>
        </w:rPr>
        <w:lastRenderedPageBreak/>
        <w:t>ujętych we wszystkich dokumentach strategicznych;</w:t>
      </w:r>
    </w:p>
    <w:p w14:paraId="2BB661C6" w14:textId="77777777" w:rsidR="00C7431F" w:rsidRPr="00AD0244" w:rsidRDefault="00C7431F" w:rsidP="00FB1003">
      <w:pPr>
        <w:widowControl w:val="0"/>
        <w:numPr>
          <w:ilvl w:val="0"/>
          <w:numId w:val="6"/>
        </w:numPr>
        <w:suppressAutoHyphens/>
        <w:autoSpaceDE w:val="0"/>
        <w:autoSpaceDN w:val="0"/>
        <w:spacing w:after="0" w:line="276" w:lineRule="auto"/>
        <w:ind w:left="567" w:hanging="283"/>
        <w:jc w:val="both"/>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na podstawie zebranych danych i informacji określono potrzeby w zakresie ochrony środowiska na terenie </w:t>
      </w:r>
      <w:r w:rsidR="00DC04BD" w:rsidRPr="00AD0244">
        <w:rPr>
          <w:rFonts w:ascii="Open Sans" w:eastAsia="TimesNewRomanPSMT" w:hAnsi="Open Sans" w:cs="Open Sans"/>
          <w:color w:val="000000" w:themeColor="text1"/>
          <w:kern w:val="3"/>
          <w:sz w:val="20"/>
          <w:szCs w:val="20"/>
          <w:lang w:eastAsia="zh-CN" w:bidi="hi-IN"/>
        </w:rPr>
        <w:t>gminy</w:t>
      </w:r>
      <w:r w:rsidRPr="00AD0244">
        <w:rPr>
          <w:rFonts w:ascii="Open Sans" w:eastAsia="TimesNewRomanPSMT" w:hAnsi="Open Sans" w:cs="Open Sans"/>
          <w:color w:val="000000" w:themeColor="text1"/>
          <w:kern w:val="3"/>
          <w:sz w:val="20"/>
          <w:szCs w:val="20"/>
          <w:lang w:eastAsia="zh-CN" w:bidi="hi-IN"/>
        </w:rPr>
        <w:t xml:space="preserve"> i na ich podstawie sprecyzowano cele i</w:t>
      </w:r>
      <w:r w:rsidR="005B38A7" w:rsidRPr="00AD0244">
        <w:rPr>
          <w:rFonts w:ascii="Open Sans" w:eastAsia="TimesNewRomanPSMT" w:hAnsi="Open Sans" w:cs="Open Sans"/>
          <w:color w:val="000000" w:themeColor="text1"/>
          <w:kern w:val="3"/>
          <w:sz w:val="20"/>
          <w:szCs w:val="20"/>
          <w:lang w:eastAsia="zh-CN" w:bidi="hi-IN"/>
        </w:rPr>
        <w:t> </w:t>
      </w:r>
      <w:r w:rsidRPr="00AD0244">
        <w:rPr>
          <w:rFonts w:ascii="Open Sans" w:eastAsia="TimesNewRomanPSMT" w:hAnsi="Open Sans" w:cs="Open Sans"/>
          <w:color w:val="000000" w:themeColor="text1"/>
          <w:kern w:val="3"/>
          <w:sz w:val="20"/>
          <w:szCs w:val="20"/>
          <w:lang w:eastAsia="zh-CN" w:bidi="hi-IN"/>
        </w:rPr>
        <w:t>niezbędne działania ekologiczne pozostające w zgodności z celami ujętymi w</w:t>
      </w:r>
      <w:r w:rsidR="005B38A7" w:rsidRPr="00AD0244">
        <w:rPr>
          <w:rFonts w:ascii="Open Sans" w:eastAsia="TimesNewRomanPSMT" w:hAnsi="Open Sans" w:cs="Open Sans"/>
          <w:color w:val="000000" w:themeColor="text1"/>
          <w:kern w:val="3"/>
          <w:sz w:val="20"/>
          <w:szCs w:val="20"/>
          <w:lang w:eastAsia="zh-CN" w:bidi="hi-IN"/>
        </w:rPr>
        <w:t> </w:t>
      </w:r>
      <w:r w:rsidRPr="00AD0244">
        <w:rPr>
          <w:rFonts w:ascii="Open Sans" w:eastAsia="TimesNewRomanPSMT" w:hAnsi="Open Sans" w:cs="Open Sans"/>
          <w:color w:val="000000" w:themeColor="text1"/>
          <w:kern w:val="3"/>
          <w:sz w:val="20"/>
          <w:szCs w:val="20"/>
          <w:lang w:eastAsia="zh-CN" w:bidi="hi-IN"/>
        </w:rPr>
        <w:t xml:space="preserve">dokumentach strategicznych wyższego szczebla oraz obowiązującymi dokumentami strategicznymi dla </w:t>
      </w:r>
      <w:r w:rsidR="00DC04BD" w:rsidRPr="00AD0244">
        <w:rPr>
          <w:rFonts w:ascii="Open Sans" w:eastAsia="TimesNewRomanPSMT" w:hAnsi="Open Sans" w:cs="Open Sans"/>
          <w:color w:val="000000" w:themeColor="text1"/>
          <w:kern w:val="3"/>
          <w:sz w:val="20"/>
          <w:szCs w:val="20"/>
          <w:lang w:eastAsia="zh-CN" w:bidi="hi-IN"/>
        </w:rPr>
        <w:t>gminy</w:t>
      </w:r>
      <w:r w:rsidRPr="00AD0244">
        <w:rPr>
          <w:rFonts w:ascii="Open Sans" w:eastAsia="TimesNewRomanPSMT" w:hAnsi="Open Sans" w:cs="Open Sans"/>
          <w:color w:val="000000" w:themeColor="text1"/>
          <w:kern w:val="3"/>
          <w:sz w:val="20"/>
          <w:szCs w:val="20"/>
          <w:lang w:eastAsia="zh-CN" w:bidi="hi-IN"/>
        </w:rPr>
        <w:t>;</w:t>
      </w:r>
    </w:p>
    <w:p w14:paraId="0ED1B7FB" w14:textId="77777777" w:rsidR="00C7431F" w:rsidRPr="00AD0244" w:rsidRDefault="00C7431F" w:rsidP="00FB1003">
      <w:pPr>
        <w:widowControl w:val="0"/>
        <w:numPr>
          <w:ilvl w:val="0"/>
          <w:numId w:val="6"/>
        </w:numPr>
        <w:suppressAutoHyphens/>
        <w:autoSpaceDE w:val="0"/>
        <w:autoSpaceDN w:val="0"/>
        <w:spacing w:after="0" w:line="276" w:lineRule="auto"/>
        <w:ind w:left="567" w:hanging="283"/>
        <w:jc w:val="both"/>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we współpracy z pracownikami </w:t>
      </w:r>
      <w:r w:rsidR="00F07243" w:rsidRPr="00AD0244">
        <w:rPr>
          <w:rFonts w:ascii="Open Sans" w:eastAsia="TimesNewRomanPSMT" w:hAnsi="Open Sans" w:cs="Open Sans"/>
          <w:color w:val="000000" w:themeColor="text1"/>
          <w:kern w:val="3"/>
          <w:sz w:val="20"/>
          <w:szCs w:val="20"/>
          <w:lang w:eastAsia="zh-CN" w:bidi="hi-IN"/>
        </w:rPr>
        <w:t xml:space="preserve">Urzędu </w:t>
      </w:r>
      <w:r w:rsidR="00352900">
        <w:rPr>
          <w:rFonts w:ascii="Open Sans" w:eastAsia="TimesNewRomanPSMT" w:hAnsi="Open Sans" w:cs="Open Sans"/>
          <w:color w:val="000000" w:themeColor="text1"/>
          <w:kern w:val="3"/>
          <w:sz w:val="20"/>
          <w:szCs w:val="20"/>
          <w:lang w:eastAsia="zh-CN" w:bidi="hi-IN"/>
        </w:rPr>
        <w:t>Miasta Siemiatycze</w:t>
      </w:r>
      <w:r w:rsidR="00FE3C45" w:rsidRPr="00AD0244">
        <w:rPr>
          <w:rFonts w:ascii="Open Sans" w:eastAsia="TimesNewRomanPSMT" w:hAnsi="Open Sans" w:cs="Open Sans"/>
          <w:color w:val="000000" w:themeColor="text1"/>
          <w:kern w:val="3"/>
          <w:sz w:val="20"/>
          <w:szCs w:val="20"/>
          <w:lang w:eastAsia="zh-CN" w:bidi="hi-IN"/>
        </w:rPr>
        <w:t xml:space="preserve"> </w:t>
      </w:r>
      <w:r w:rsidRPr="00AD0244">
        <w:rPr>
          <w:rFonts w:ascii="Open Sans" w:eastAsia="TimesNewRomanPSMT" w:hAnsi="Open Sans" w:cs="Open Sans"/>
          <w:color w:val="000000" w:themeColor="text1"/>
          <w:kern w:val="3"/>
          <w:sz w:val="20"/>
          <w:szCs w:val="20"/>
          <w:lang w:eastAsia="zh-CN" w:bidi="hi-IN"/>
        </w:rPr>
        <w:t>oraz innymi jednostkami opracowano harmonogram rzeczowo-finansowy realizacji</w:t>
      </w:r>
      <w:r w:rsidR="000E20DA" w:rsidRPr="00AD0244">
        <w:rPr>
          <w:rFonts w:ascii="Open Sans" w:eastAsia="TimesNewRomanPSMT" w:hAnsi="Open Sans" w:cs="Open Sans"/>
          <w:color w:val="000000" w:themeColor="text1"/>
          <w:kern w:val="3"/>
          <w:sz w:val="20"/>
          <w:szCs w:val="20"/>
          <w:lang w:eastAsia="zh-CN" w:bidi="hi-IN"/>
        </w:rPr>
        <w:t xml:space="preserve"> </w:t>
      </w:r>
      <w:r w:rsidRPr="00AD0244">
        <w:rPr>
          <w:rFonts w:ascii="Open Sans" w:eastAsia="TimesNewRomanPSMT" w:hAnsi="Open Sans" w:cs="Open Sans"/>
          <w:color w:val="000000" w:themeColor="text1"/>
          <w:kern w:val="3"/>
          <w:sz w:val="20"/>
          <w:szCs w:val="20"/>
          <w:lang w:eastAsia="zh-CN" w:bidi="hi-IN"/>
        </w:rPr>
        <w:t xml:space="preserve">poszczególnych działań ekologicznych, mając na uwadze pilność zaspokojenia potrzeb w zakresie ochrony środowiska, możliwości finansowe </w:t>
      </w:r>
      <w:r w:rsidR="00987087" w:rsidRPr="00AD0244">
        <w:rPr>
          <w:rFonts w:ascii="Open Sans" w:eastAsia="TimesNewRomanPSMT" w:hAnsi="Open Sans" w:cs="Open Sans"/>
          <w:color w:val="000000" w:themeColor="text1"/>
          <w:kern w:val="3"/>
          <w:sz w:val="20"/>
          <w:szCs w:val="20"/>
          <w:lang w:eastAsia="zh-CN" w:bidi="hi-IN"/>
        </w:rPr>
        <w:t>gminy</w:t>
      </w:r>
      <w:r w:rsidRPr="00AD0244">
        <w:rPr>
          <w:rFonts w:ascii="Open Sans" w:eastAsia="TimesNewRomanPSMT" w:hAnsi="Open Sans" w:cs="Open Sans"/>
          <w:color w:val="000000" w:themeColor="text1"/>
          <w:kern w:val="3"/>
          <w:sz w:val="20"/>
          <w:szCs w:val="20"/>
          <w:lang w:eastAsia="zh-CN" w:bidi="hi-IN"/>
        </w:rPr>
        <w:t xml:space="preserve"> oraz</w:t>
      </w:r>
      <w:r w:rsidR="00F07243" w:rsidRPr="00AD0244">
        <w:rPr>
          <w:rFonts w:ascii="Open Sans" w:eastAsia="TimesNewRomanPSMT" w:hAnsi="Open Sans" w:cs="Open Sans"/>
          <w:color w:val="000000" w:themeColor="text1"/>
          <w:kern w:val="3"/>
          <w:sz w:val="20"/>
          <w:szCs w:val="20"/>
          <w:lang w:eastAsia="zh-CN" w:bidi="hi-IN"/>
        </w:rPr>
        <w:t> </w:t>
      </w:r>
      <w:r w:rsidRPr="00AD0244">
        <w:rPr>
          <w:rFonts w:ascii="Open Sans" w:eastAsia="TimesNewRomanPSMT" w:hAnsi="Open Sans" w:cs="Open Sans"/>
          <w:color w:val="000000" w:themeColor="text1"/>
          <w:kern w:val="3"/>
          <w:sz w:val="20"/>
          <w:szCs w:val="20"/>
          <w:lang w:eastAsia="zh-CN" w:bidi="hi-IN"/>
        </w:rPr>
        <w:t>dostępne źródła finansowania, zadania zostały przyporządkowane poszczególnym celom, równocześnie dołożono wszelkiej staranności, aby zadania i</w:t>
      </w:r>
      <w:r w:rsidR="005B38A7" w:rsidRPr="00AD0244">
        <w:rPr>
          <w:rFonts w:ascii="Open Sans" w:eastAsia="TimesNewRomanPSMT" w:hAnsi="Open Sans" w:cs="Open Sans"/>
          <w:color w:val="000000" w:themeColor="text1"/>
          <w:kern w:val="3"/>
          <w:sz w:val="20"/>
          <w:szCs w:val="20"/>
          <w:lang w:eastAsia="zh-CN" w:bidi="hi-IN"/>
        </w:rPr>
        <w:t> </w:t>
      </w:r>
      <w:r w:rsidRPr="00AD0244">
        <w:rPr>
          <w:rFonts w:ascii="Open Sans" w:eastAsia="TimesNewRomanPSMT" w:hAnsi="Open Sans" w:cs="Open Sans"/>
          <w:color w:val="000000" w:themeColor="text1"/>
          <w:kern w:val="3"/>
          <w:sz w:val="20"/>
          <w:szCs w:val="20"/>
          <w:lang w:eastAsia="zh-CN" w:bidi="hi-IN"/>
        </w:rPr>
        <w:t xml:space="preserve">cele zostały określone zgodnie z zasadą SMART, czyli były realne, mierzalne i określone w czasie. </w:t>
      </w:r>
    </w:p>
    <w:p w14:paraId="1E8BE3DD" w14:textId="77777777" w:rsidR="00C7431F" w:rsidRPr="00AD0244" w:rsidRDefault="00C7431F" w:rsidP="00FB1003">
      <w:pPr>
        <w:widowControl w:val="0"/>
        <w:numPr>
          <w:ilvl w:val="0"/>
          <w:numId w:val="6"/>
        </w:numPr>
        <w:suppressAutoHyphens/>
        <w:autoSpaceDE w:val="0"/>
        <w:autoSpaceDN w:val="0"/>
        <w:spacing w:after="0" w:line="276" w:lineRule="auto"/>
        <w:ind w:left="567" w:hanging="283"/>
        <w:jc w:val="both"/>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zh-CN" w:bidi="hi-IN"/>
        </w:rPr>
        <w:t xml:space="preserve">uzgodniono sposoby wdrażania i zasady monitorowania programu ochrony środowiska. </w:t>
      </w:r>
    </w:p>
    <w:p w14:paraId="77B15A4B" w14:textId="77777777" w:rsidR="0090384E" w:rsidRPr="00AD0244" w:rsidRDefault="00C7431F" w:rsidP="00EF482F">
      <w:pPr>
        <w:widowControl w:val="0"/>
        <w:suppressAutoHyphens/>
        <w:autoSpaceDE w:val="0"/>
        <w:autoSpaceDN w:val="0"/>
        <w:spacing w:before="120" w:after="120" w:line="276" w:lineRule="auto"/>
        <w:jc w:val="both"/>
        <w:rPr>
          <w:rFonts w:ascii="Open Sans" w:eastAsia="TimesNewRomanPSMT" w:hAnsi="Open Sans" w:cs="Open Sans"/>
          <w:color w:val="000000" w:themeColor="text1"/>
          <w:kern w:val="3"/>
          <w:sz w:val="20"/>
          <w:szCs w:val="20"/>
          <w:lang w:eastAsia="zh-CN" w:bidi="hi-IN"/>
        </w:rPr>
      </w:pPr>
      <w:r w:rsidRPr="00AD0244">
        <w:rPr>
          <w:rFonts w:ascii="Open Sans" w:eastAsia="TimesNewRomanPSMT" w:hAnsi="Open Sans" w:cs="Open Sans"/>
          <w:color w:val="000000" w:themeColor="text1"/>
          <w:kern w:val="3"/>
          <w:sz w:val="20"/>
          <w:szCs w:val="20"/>
          <w:lang w:eastAsia="hi-IN" w:bidi="hi-IN"/>
        </w:rPr>
        <w:t>Dane o stanie środowiska naturalnego podane są według stanu na dzień 31.12.202</w:t>
      </w:r>
      <w:r w:rsidR="00352900">
        <w:rPr>
          <w:rFonts w:ascii="Open Sans" w:eastAsia="TimesNewRomanPSMT" w:hAnsi="Open Sans" w:cs="Open Sans"/>
          <w:color w:val="000000" w:themeColor="text1"/>
          <w:kern w:val="3"/>
          <w:sz w:val="20"/>
          <w:szCs w:val="20"/>
          <w:lang w:eastAsia="hi-IN" w:bidi="hi-IN"/>
        </w:rPr>
        <w:t>5</w:t>
      </w:r>
      <w:r w:rsidRPr="00AD0244">
        <w:rPr>
          <w:rFonts w:ascii="Open Sans" w:eastAsia="TimesNewRomanPSMT" w:hAnsi="Open Sans" w:cs="Open Sans"/>
          <w:color w:val="000000" w:themeColor="text1"/>
          <w:kern w:val="3"/>
          <w:sz w:val="20"/>
          <w:szCs w:val="20"/>
          <w:lang w:eastAsia="hi-IN" w:bidi="hi-IN"/>
        </w:rPr>
        <w:t xml:space="preserve"> r.,</w:t>
      </w:r>
      <w:r w:rsidR="00007218">
        <w:rPr>
          <w:rFonts w:ascii="Open Sans" w:eastAsia="TimesNewRomanPSMT" w:hAnsi="Open Sans" w:cs="Open Sans"/>
          <w:color w:val="000000" w:themeColor="text1"/>
          <w:kern w:val="3"/>
          <w:sz w:val="20"/>
          <w:szCs w:val="20"/>
          <w:lang w:eastAsia="hi-IN" w:bidi="hi-IN"/>
        </w:rPr>
        <w:t xml:space="preserve"> tam gdzie było to możliwe, jednakże tam gdzie na dzień opracowywania danych nie było jeszcze aktualnych danych, wykorzystane były dane za 2024 r. </w:t>
      </w:r>
      <w:r w:rsidR="00800889" w:rsidRPr="00AD0244">
        <w:rPr>
          <w:rFonts w:ascii="Open Sans" w:eastAsia="SimSun" w:hAnsi="Open Sans" w:cs="Open Sans"/>
          <w:color w:val="000000" w:themeColor="text1"/>
          <w:kern w:val="3"/>
          <w:sz w:val="20"/>
          <w:szCs w:val="20"/>
          <w:lang w:eastAsia="hi-IN" w:bidi="hi-IN"/>
        </w:rPr>
        <w:t>Dane przedstawione w</w:t>
      </w:r>
      <w:r w:rsidR="00FE3C45" w:rsidRPr="00AD0244">
        <w:rPr>
          <w:rFonts w:ascii="Open Sans" w:eastAsia="SimSun" w:hAnsi="Open Sans" w:cs="Open Sans"/>
          <w:color w:val="000000" w:themeColor="text1"/>
          <w:kern w:val="3"/>
          <w:sz w:val="20"/>
          <w:szCs w:val="20"/>
          <w:lang w:eastAsia="hi-IN" w:bidi="hi-IN"/>
        </w:rPr>
        <w:t> </w:t>
      </w:r>
      <w:r w:rsidR="00800889" w:rsidRPr="00AD0244">
        <w:rPr>
          <w:rFonts w:ascii="Open Sans" w:eastAsia="SimSun" w:hAnsi="Open Sans" w:cs="Open Sans"/>
          <w:color w:val="000000" w:themeColor="text1"/>
          <w:kern w:val="3"/>
          <w:sz w:val="20"/>
          <w:szCs w:val="20"/>
          <w:lang w:eastAsia="hi-IN" w:bidi="hi-IN"/>
        </w:rPr>
        <w:t xml:space="preserve">Programie pochodzą z GUS, </w:t>
      </w:r>
      <w:r w:rsidR="00F07243" w:rsidRPr="00AD0244">
        <w:rPr>
          <w:rFonts w:ascii="Open Sans" w:eastAsia="TimesNewRomanPSMT" w:hAnsi="Open Sans" w:cs="Open Sans"/>
          <w:color w:val="000000" w:themeColor="text1"/>
          <w:kern w:val="3"/>
          <w:sz w:val="20"/>
          <w:szCs w:val="20"/>
          <w:lang w:eastAsia="zh-CN" w:bidi="hi-IN"/>
        </w:rPr>
        <w:t xml:space="preserve">Urzędu </w:t>
      </w:r>
      <w:r w:rsidR="00007218">
        <w:rPr>
          <w:rFonts w:ascii="Open Sans" w:eastAsia="TimesNewRomanPSMT" w:hAnsi="Open Sans" w:cs="Open Sans"/>
          <w:color w:val="000000" w:themeColor="text1"/>
          <w:kern w:val="3"/>
          <w:sz w:val="20"/>
          <w:szCs w:val="20"/>
          <w:lang w:eastAsia="zh-CN" w:bidi="hi-IN"/>
        </w:rPr>
        <w:t xml:space="preserve">Miasta Siemiatycze </w:t>
      </w:r>
      <w:r w:rsidR="004B2DCA" w:rsidRPr="00AD0244">
        <w:rPr>
          <w:rFonts w:ascii="Open Sans" w:eastAsia="SimSun" w:hAnsi="Open Sans" w:cs="Open Sans"/>
          <w:color w:val="000000" w:themeColor="text1"/>
          <w:kern w:val="3"/>
          <w:sz w:val="20"/>
          <w:szCs w:val="20"/>
          <w:lang w:eastAsia="hi-IN" w:bidi="hi-IN"/>
        </w:rPr>
        <w:t xml:space="preserve">oraz innych podmiotów, które udostępniły potrzebne informacje. </w:t>
      </w:r>
      <w:r w:rsidRPr="00AD0244">
        <w:rPr>
          <w:rFonts w:ascii="Open Sans" w:eastAsia="Arial" w:hAnsi="Open Sans" w:cs="Open Sans"/>
          <w:color w:val="000000" w:themeColor="text1"/>
          <w:kern w:val="3"/>
          <w:sz w:val="20"/>
          <w:szCs w:val="20"/>
          <w:lang w:eastAsia="hi-IN" w:bidi="hi-IN"/>
        </w:rPr>
        <w:t>Koszty realizacji działań i określenie sposobu finansowania określono na</w:t>
      </w:r>
      <w:r w:rsidR="00446FC8" w:rsidRPr="00AD0244">
        <w:rPr>
          <w:rFonts w:ascii="Open Sans" w:eastAsia="Arial" w:hAnsi="Open Sans" w:cs="Open Sans"/>
          <w:color w:val="000000" w:themeColor="text1"/>
          <w:kern w:val="3"/>
          <w:sz w:val="20"/>
          <w:szCs w:val="20"/>
          <w:lang w:eastAsia="hi-IN" w:bidi="hi-IN"/>
        </w:rPr>
        <w:t> </w:t>
      </w:r>
      <w:r w:rsidRPr="00AD0244">
        <w:rPr>
          <w:rFonts w:ascii="Open Sans" w:eastAsia="Arial" w:hAnsi="Open Sans" w:cs="Open Sans"/>
          <w:color w:val="000000" w:themeColor="text1"/>
          <w:kern w:val="3"/>
          <w:sz w:val="20"/>
          <w:szCs w:val="20"/>
          <w:lang w:eastAsia="hi-IN" w:bidi="hi-IN"/>
        </w:rPr>
        <w:t xml:space="preserve">podstawie informacji udostępnionych przez podmioty odpowiedzialne za dane zadania. </w:t>
      </w:r>
    </w:p>
    <w:p w14:paraId="69E1D43F" w14:textId="77777777" w:rsidR="00C7431F" w:rsidRPr="00046A7D" w:rsidRDefault="00C7431F" w:rsidP="00EF482F">
      <w:pPr>
        <w:keepNext/>
        <w:widowControl w:val="0"/>
        <w:numPr>
          <w:ilvl w:val="1"/>
          <w:numId w:val="7"/>
        </w:numPr>
        <w:suppressAutoHyphens/>
        <w:spacing w:before="120" w:after="120" w:line="276" w:lineRule="auto"/>
        <w:ind w:left="862" w:hanging="578"/>
        <w:outlineLvl w:val="1"/>
        <w:rPr>
          <w:rFonts w:ascii="Open Sans" w:eastAsia="Microsoft YaHei" w:hAnsi="Open Sans" w:cs="Open Sans"/>
          <w:b/>
          <w:bCs/>
          <w:iCs/>
          <w:color w:val="000000" w:themeColor="text1"/>
          <w:kern w:val="1"/>
          <w:sz w:val="28"/>
          <w:szCs w:val="28"/>
          <w:lang w:eastAsia="zh-CN" w:bidi="hi-IN"/>
        </w:rPr>
      </w:pPr>
      <w:bookmarkStart w:id="31" w:name="_Toc71627732"/>
      <w:bookmarkStart w:id="32" w:name="_Toc227787275"/>
      <w:r w:rsidRPr="00046A7D">
        <w:rPr>
          <w:rFonts w:ascii="Open Sans" w:eastAsia="Microsoft YaHei" w:hAnsi="Open Sans" w:cs="Open Sans"/>
          <w:b/>
          <w:bCs/>
          <w:iCs/>
          <w:color w:val="000000" w:themeColor="text1"/>
          <w:kern w:val="1"/>
          <w:sz w:val="28"/>
          <w:szCs w:val="28"/>
          <w:lang w:eastAsia="zh-CN" w:bidi="hi-IN"/>
        </w:rPr>
        <w:t>Uwarunkowania prawne wykonania POŚ</w:t>
      </w:r>
      <w:bookmarkEnd w:id="31"/>
      <w:bookmarkEnd w:id="32"/>
    </w:p>
    <w:p w14:paraId="17986F66" w14:textId="77777777" w:rsidR="00281D89" w:rsidRPr="00AD0244" w:rsidRDefault="00281D89" w:rsidP="000E20DA">
      <w:pPr>
        <w:widowControl w:val="0"/>
        <w:suppressAutoHyphens/>
        <w:autoSpaceDN w:val="0"/>
        <w:spacing w:before="120" w:after="120" w:line="276" w:lineRule="auto"/>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Program Ochrony Środowiska sporządzono zgodnie z wymogami obowiązujących przepisów prawnych dotyczących zagadnień ochrony środowiska. Podstawę prawną dokumentu stanowią wymienione niżej ustawy oraz akty wykonawcze do tych ustaw:</w:t>
      </w:r>
    </w:p>
    <w:p w14:paraId="4DF64EDB"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bookmarkStart w:id="33" w:name="_Hlk70330587"/>
      <w:r w:rsidRPr="00AD0244">
        <w:rPr>
          <w:rFonts w:ascii="Open Sans" w:eastAsia="Times New Roman" w:hAnsi="Open Sans" w:cs="Open Sans"/>
          <w:color w:val="000000" w:themeColor="text1"/>
          <w:sz w:val="20"/>
          <w:szCs w:val="20"/>
        </w:rPr>
        <w:t>ustawa z dnia 27 kwietnia 2001 r. Prawo ochrony środowiska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 202</w:t>
      </w:r>
      <w:r w:rsidR="00FE3C45" w:rsidRPr="00AD0244">
        <w:rPr>
          <w:rFonts w:ascii="Open Sans" w:eastAsia="Times New Roman" w:hAnsi="Open Sans" w:cs="Open Sans"/>
          <w:color w:val="000000" w:themeColor="text1"/>
          <w:sz w:val="20"/>
          <w:szCs w:val="20"/>
        </w:rPr>
        <w:t>5</w:t>
      </w:r>
      <w:r w:rsidRPr="00AD0244">
        <w:rPr>
          <w:rFonts w:ascii="Open Sans" w:eastAsia="Times New Roman" w:hAnsi="Open Sans" w:cs="Open Sans"/>
          <w:color w:val="000000" w:themeColor="text1"/>
          <w:sz w:val="20"/>
          <w:szCs w:val="20"/>
        </w:rPr>
        <w:t xml:space="preserve"> poz. </w:t>
      </w:r>
      <w:r w:rsidR="00FE3C45" w:rsidRPr="00AD0244">
        <w:rPr>
          <w:rFonts w:ascii="Open Sans" w:eastAsia="Times New Roman" w:hAnsi="Open Sans" w:cs="Open Sans"/>
          <w:color w:val="000000" w:themeColor="text1"/>
          <w:sz w:val="20"/>
          <w:szCs w:val="20"/>
        </w:rPr>
        <w:t>647</w:t>
      </w:r>
      <w:r w:rsidR="007A59A6" w:rsidRPr="00AD0244">
        <w:rPr>
          <w:rFonts w:ascii="Open Sans" w:eastAsia="Times New Roman" w:hAnsi="Open Sans" w:cs="Open Sans"/>
          <w:color w:val="000000" w:themeColor="text1"/>
          <w:sz w:val="20"/>
          <w:szCs w:val="20"/>
        </w:rPr>
        <w:t xml:space="preserve"> ze zm.</w:t>
      </w:r>
      <w:r w:rsidRPr="00AD0244">
        <w:rPr>
          <w:rFonts w:ascii="Open Sans" w:eastAsia="Times New Roman" w:hAnsi="Open Sans" w:cs="Open Sans"/>
          <w:color w:val="000000" w:themeColor="text1"/>
          <w:sz w:val="20"/>
          <w:szCs w:val="20"/>
        </w:rPr>
        <w:t>)</w:t>
      </w:r>
      <w:r w:rsidR="007743FC" w:rsidRPr="00AD0244">
        <w:rPr>
          <w:rFonts w:ascii="Open Sans" w:eastAsia="Times New Roman" w:hAnsi="Open Sans" w:cs="Open Sans"/>
          <w:color w:val="000000" w:themeColor="text1"/>
          <w:sz w:val="20"/>
          <w:szCs w:val="20"/>
        </w:rPr>
        <w:t>;</w:t>
      </w:r>
    </w:p>
    <w:p w14:paraId="7D3C073D"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3 października 2008 r. o udostępnianiu informacji o środowisku i</w:t>
      </w:r>
      <w:r w:rsidR="000D62E9" w:rsidRPr="00AD0244">
        <w:rPr>
          <w:rFonts w:ascii="Open Sans" w:eastAsia="Times New Roman" w:hAnsi="Open Sans" w:cs="Open Sans"/>
          <w:color w:val="000000" w:themeColor="text1"/>
          <w:sz w:val="20"/>
          <w:szCs w:val="20"/>
        </w:rPr>
        <w:t> </w:t>
      </w:r>
      <w:r w:rsidRPr="00AD0244">
        <w:rPr>
          <w:rFonts w:ascii="Open Sans" w:eastAsia="Times New Roman" w:hAnsi="Open Sans" w:cs="Open Sans"/>
          <w:color w:val="000000" w:themeColor="text1"/>
          <w:sz w:val="20"/>
          <w:szCs w:val="20"/>
        </w:rPr>
        <w:t>jego ochronie, udziale społeczeństwa w ochronie środowiska oraz o ocenach oddziaływania na środowisko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 2024 r. poz. 1112</w:t>
      </w:r>
      <w:r w:rsidR="000D62E9" w:rsidRPr="00AD0244">
        <w:rPr>
          <w:rFonts w:ascii="Open Sans" w:eastAsia="Times New Roman" w:hAnsi="Open Sans" w:cs="Open Sans"/>
          <w:color w:val="000000" w:themeColor="text1"/>
          <w:sz w:val="20"/>
          <w:szCs w:val="20"/>
        </w:rPr>
        <w:t xml:space="preserve"> ze zm.</w:t>
      </w:r>
      <w:r w:rsidRPr="00AD0244">
        <w:rPr>
          <w:rFonts w:ascii="Open Sans" w:eastAsia="Times New Roman" w:hAnsi="Open Sans" w:cs="Open Sans"/>
          <w:color w:val="000000" w:themeColor="text1"/>
          <w:sz w:val="20"/>
          <w:szCs w:val="20"/>
        </w:rPr>
        <w:t>)</w:t>
      </w:r>
      <w:r w:rsidR="007743FC" w:rsidRPr="00AD0244">
        <w:rPr>
          <w:rFonts w:ascii="Open Sans" w:eastAsia="Times New Roman" w:hAnsi="Open Sans" w:cs="Open Sans"/>
          <w:color w:val="000000" w:themeColor="text1"/>
          <w:sz w:val="20"/>
          <w:szCs w:val="20"/>
        </w:rPr>
        <w:t>;</w:t>
      </w:r>
    </w:p>
    <w:p w14:paraId="02EEADA5"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16 kwietnia 2004 r. o ochronie przyrody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 U. z 202</w:t>
      </w:r>
      <w:r w:rsidR="007C1E16" w:rsidRPr="00AD0244">
        <w:rPr>
          <w:rFonts w:ascii="Open Sans" w:eastAsia="Times New Roman" w:hAnsi="Open Sans" w:cs="Open Sans"/>
          <w:color w:val="000000" w:themeColor="text1"/>
          <w:sz w:val="20"/>
          <w:szCs w:val="20"/>
        </w:rPr>
        <w:t>6</w:t>
      </w:r>
      <w:r w:rsidRPr="00AD0244">
        <w:rPr>
          <w:rFonts w:ascii="Open Sans" w:eastAsia="Times New Roman" w:hAnsi="Open Sans" w:cs="Open Sans"/>
          <w:color w:val="000000" w:themeColor="text1"/>
          <w:sz w:val="20"/>
          <w:szCs w:val="20"/>
        </w:rPr>
        <w:t xml:space="preserve"> r. poz. </w:t>
      </w:r>
      <w:r w:rsidR="007C1E16" w:rsidRPr="00AD0244">
        <w:rPr>
          <w:rFonts w:ascii="Open Sans" w:eastAsia="Times New Roman" w:hAnsi="Open Sans" w:cs="Open Sans"/>
          <w:color w:val="000000" w:themeColor="text1"/>
          <w:sz w:val="20"/>
          <w:szCs w:val="20"/>
        </w:rPr>
        <w:t>13</w:t>
      </w:r>
      <w:r w:rsidRPr="00AD0244">
        <w:rPr>
          <w:rFonts w:ascii="Open Sans" w:eastAsia="Times New Roman" w:hAnsi="Open Sans" w:cs="Open Sans"/>
          <w:color w:val="000000" w:themeColor="text1"/>
          <w:sz w:val="20"/>
          <w:szCs w:val="20"/>
        </w:rPr>
        <w:t>)</w:t>
      </w:r>
      <w:r w:rsidR="007743FC" w:rsidRPr="00AD0244">
        <w:rPr>
          <w:rFonts w:ascii="Open Sans" w:eastAsia="Times New Roman" w:hAnsi="Open Sans" w:cs="Open Sans"/>
          <w:color w:val="000000" w:themeColor="text1"/>
          <w:sz w:val="20"/>
          <w:szCs w:val="20"/>
        </w:rPr>
        <w:t>;</w:t>
      </w:r>
    </w:p>
    <w:p w14:paraId="1988376F"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28 września 1991 r. o lasach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 202</w:t>
      </w:r>
      <w:r w:rsidR="006A4A1F" w:rsidRPr="00AD0244">
        <w:rPr>
          <w:rFonts w:ascii="Open Sans" w:eastAsia="Times New Roman" w:hAnsi="Open Sans" w:cs="Open Sans"/>
          <w:color w:val="000000" w:themeColor="text1"/>
          <w:sz w:val="20"/>
          <w:szCs w:val="20"/>
        </w:rPr>
        <w:t>5</w:t>
      </w:r>
      <w:r w:rsidRPr="00AD0244">
        <w:rPr>
          <w:rFonts w:ascii="Open Sans" w:eastAsia="Times New Roman" w:hAnsi="Open Sans" w:cs="Open Sans"/>
          <w:color w:val="000000" w:themeColor="text1"/>
          <w:sz w:val="20"/>
          <w:szCs w:val="20"/>
        </w:rPr>
        <w:t xml:space="preserve"> r. poz. 5</w:t>
      </w:r>
      <w:r w:rsidR="006A4A1F" w:rsidRPr="00AD0244">
        <w:rPr>
          <w:rFonts w:ascii="Open Sans" w:eastAsia="Times New Roman" w:hAnsi="Open Sans" w:cs="Open Sans"/>
          <w:color w:val="000000" w:themeColor="text1"/>
          <w:sz w:val="20"/>
          <w:szCs w:val="20"/>
        </w:rPr>
        <w:t>67</w:t>
      </w:r>
      <w:r w:rsidRPr="00AD0244">
        <w:rPr>
          <w:rFonts w:ascii="Open Sans" w:eastAsia="Times New Roman" w:hAnsi="Open Sans" w:cs="Open Sans"/>
          <w:color w:val="000000" w:themeColor="text1"/>
          <w:sz w:val="20"/>
          <w:szCs w:val="20"/>
        </w:rPr>
        <w:t xml:space="preserve"> ze zm.)</w:t>
      </w:r>
      <w:r w:rsidR="007743FC" w:rsidRPr="00AD0244">
        <w:rPr>
          <w:rFonts w:ascii="Open Sans" w:eastAsia="Times New Roman" w:hAnsi="Open Sans" w:cs="Open Sans"/>
          <w:color w:val="000000" w:themeColor="text1"/>
          <w:sz w:val="20"/>
          <w:szCs w:val="20"/>
        </w:rPr>
        <w:t>;</w:t>
      </w:r>
    </w:p>
    <w:p w14:paraId="19C3626A"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20 lipca 2017 r. Prawo wodne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 U. 202</w:t>
      </w:r>
      <w:r w:rsidR="00DD0EF2" w:rsidRPr="00AD0244">
        <w:rPr>
          <w:rFonts w:ascii="Open Sans" w:eastAsia="Times New Roman" w:hAnsi="Open Sans" w:cs="Open Sans"/>
          <w:color w:val="000000" w:themeColor="text1"/>
          <w:sz w:val="20"/>
          <w:szCs w:val="20"/>
        </w:rPr>
        <w:t>5</w:t>
      </w:r>
      <w:r w:rsidRPr="00AD0244">
        <w:rPr>
          <w:rFonts w:ascii="Open Sans" w:eastAsia="Times New Roman" w:hAnsi="Open Sans" w:cs="Open Sans"/>
          <w:color w:val="000000" w:themeColor="text1"/>
          <w:sz w:val="20"/>
          <w:szCs w:val="20"/>
        </w:rPr>
        <w:t xml:space="preserve"> r. poz. </w:t>
      </w:r>
      <w:r w:rsidR="00DD0EF2" w:rsidRPr="00AD0244">
        <w:rPr>
          <w:rFonts w:ascii="Open Sans" w:eastAsia="Times New Roman" w:hAnsi="Open Sans" w:cs="Open Sans"/>
          <w:color w:val="000000" w:themeColor="text1"/>
          <w:sz w:val="20"/>
          <w:szCs w:val="20"/>
        </w:rPr>
        <w:t>960</w:t>
      </w:r>
      <w:r w:rsidRPr="00AD0244">
        <w:rPr>
          <w:rFonts w:ascii="Open Sans" w:eastAsia="Times New Roman" w:hAnsi="Open Sans" w:cs="Open Sans"/>
          <w:color w:val="000000" w:themeColor="text1"/>
          <w:sz w:val="20"/>
          <w:szCs w:val="20"/>
        </w:rPr>
        <w:t xml:space="preserve"> ze zm.)</w:t>
      </w:r>
      <w:r w:rsidR="007743FC" w:rsidRPr="00AD0244">
        <w:rPr>
          <w:rFonts w:ascii="Open Sans" w:eastAsia="Times New Roman" w:hAnsi="Open Sans" w:cs="Open Sans"/>
          <w:color w:val="000000" w:themeColor="text1"/>
          <w:sz w:val="20"/>
          <w:szCs w:val="20"/>
        </w:rPr>
        <w:t>;</w:t>
      </w:r>
    </w:p>
    <w:p w14:paraId="77A332C1"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7 czerwca 2001 r. o zbiorowym zaopatrzeniu w wodę i zbiorowym odprowadzaniu ścieków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 202</w:t>
      </w:r>
      <w:r w:rsidR="007743FC" w:rsidRPr="00AD0244">
        <w:rPr>
          <w:rFonts w:ascii="Open Sans" w:eastAsia="Times New Roman" w:hAnsi="Open Sans" w:cs="Open Sans"/>
          <w:color w:val="000000" w:themeColor="text1"/>
          <w:sz w:val="20"/>
          <w:szCs w:val="20"/>
        </w:rPr>
        <w:t>4</w:t>
      </w:r>
      <w:r w:rsidRPr="00AD0244">
        <w:rPr>
          <w:rFonts w:ascii="Open Sans" w:eastAsia="Times New Roman" w:hAnsi="Open Sans" w:cs="Open Sans"/>
          <w:color w:val="000000" w:themeColor="text1"/>
          <w:sz w:val="20"/>
          <w:szCs w:val="20"/>
        </w:rPr>
        <w:t xml:space="preserve"> r., poz. </w:t>
      </w:r>
      <w:r w:rsidR="007743FC" w:rsidRPr="00AD0244">
        <w:rPr>
          <w:rFonts w:ascii="Open Sans" w:eastAsia="Times New Roman" w:hAnsi="Open Sans" w:cs="Open Sans"/>
          <w:color w:val="000000" w:themeColor="text1"/>
          <w:sz w:val="20"/>
          <w:szCs w:val="20"/>
        </w:rPr>
        <w:t>757 ze zm.);</w:t>
      </w:r>
    </w:p>
    <w:p w14:paraId="4ADF036F"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13 kwietnia 2007 roku o zapobieganiu szkodom w środowisku i ich naprawie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 U. z 202</w:t>
      </w:r>
      <w:r w:rsidR="00354626" w:rsidRPr="00AD0244">
        <w:rPr>
          <w:rFonts w:ascii="Open Sans" w:eastAsia="Times New Roman" w:hAnsi="Open Sans" w:cs="Open Sans"/>
          <w:color w:val="000000" w:themeColor="text1"/>
          <w:sz w:val="20"/>
          <w:szCs w:val="20"/>
        </w:rPr>
        <w:t>0</w:t>
      </w:r>
      <w:r w:rsidRPr="00AD0244">
        <w:rPr>
          <w:rFonts w:ascii="Open Sans" w:eastAsia="Times New Roman" w:hAnsi="Open Sans" w:cs="Open Sans"/>
          <w:color w:val="000000" w:themeColor="text1"/>
          <w:sz w:val="20"/>
          <w:szCs w:val="20"/>
        </w:rPr>
        <w:t xml:space="preserve"> r. poz. </w:t>
      </w:r>
      <w:r w:rsidR="00354626" w:rsidRPr="00AD0244">
        <w:rPr>
          <w:rFonts w:ascii="Open Sans" w:eastAsia="Times New Roman" w:hAnsi="Open Sans" w:cs="Open Sans"/>
          <w:color w:val="000000" w:themeColor="text1"/>
          <w:sz w:val="20"/>
          <w:szCs w:val="20"/>
        </w:rPr>
        <w:t>2187 ze zm.</w:t>
      </w:r>
      <w:r w:rsidRPr="00AD0244">
        <w:rPr>
          <w:rFonts w:ascii="Open Sans" w:eastAsia="Times New Roman" w:hAnsi="Open Sans" w:cs="Open Sans"/>
          <w:color w:val="000000" w:themeColor="text1"/>
          <w:sz w:val="20"/>
          <w:szCs w:val="20"/>
        </w:rPr>
        <w:t>)</w:t>
      </w:r>
      <w:r w:rsidR="00BF67D7" w:rsidRPr="00AD0244">
        <w:rPr>
          <w:rFonts w:ascii="Open Sans" w:eastAsia="Times New Roman" w:hAnsi="Open Sans" w:cs="Open Sans"/>
          <w:color w:val="000000" w:themeColor="text1"/>
          <w:sz w:val="20"/>
          <w:szCs w:val="20"/>
        </w:rPr>
        <w:t>;</w:t>
      </w:r>
    </w:p>
    <w:p w14:paraId="689393C3"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12 czerwca 2015 r. o systemie handlu uprawnieniami do emisji gazów cieplarnianych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 U. z 202</w:t>
      </w:r>
      <w:r w:rsidR="002F1365" w:rsidRPr="00AD0244">
        <w:rPr>
          <w:rFonts w:ascii="Open Sans" w:eastAsia="Times New Roman" w:hAnsi="Open Sans" w:cs="Open Sans"/>
          <w:color w:val="000000" w:themeColor="text1"/>
          <w:sz w:val="20"/>
          <w:szCs w:val="20"/>
        </w:rPr>
        <w:t>5</w:t>
      </w:r>
      <w:r w:rsidRPr="00AD0244">
        <w:rPr>
          <w:rFonts w:ascii="Open Sans" w:eastAsia="Times New Roman" w:hAnsi="Open Sans" w:cs="Open Sans"/>
          <w:color w:val="000000" w:themeColor="text1"/>
          <w:sz w:val="20"/>
          <w:szCs w:val="20"/>
        </w:rPr>
        <w:t xml:space="preserve"> r. poz. 1</w:t>
      </w:r>
      <w:r w:rsidR="002F1365" w:rsidRPr="00AD0244">
        <w:rPr>
          <w:rFonts w:ascii="Open Sans" w:eastAsia="Times New Roman" w:hAnsi="Open Sans" w:cs="Open Sans"/>
          <w:color w:val="000000" w:themeColor="text1"/>
          <w:sz w:val="20"/>
          <w:szCs w:val="20"/>
        </w:rPr>
        <w:t>685</w:t>
      </w:r>
      <w:r w:rsidR="0015180B" w:rsidRPr="00AD0244">
        <w:rPr>
          <w:rFonts w:ascii="Open Sans" w:eastAsia="Times New Roman" w:hAnsi="Open Sans" w:cs="Open Sans"/>
          <w:color w:val="000000" w:themeColor="text1"/>
          <w:sz w:val="20"/>
          <w:szCs w:val="20"/>
        </w:rPr>
        <w:t xml:space="preserve"> ze zm.</w:t>
      </w:r>
      <w:r w:rsidRPr="00AD0244">
        <w:rPr>
          <w:rFonts w:ascii="Open Sans" w:eastAsia="Times New Roman" w:hAnsi="Open Sans" w:cs="Open Sans"/>
          <w:color w:val="000000" w:themeColor="text1"/>
          <w:sz w:val="20"/>
          <w:szCs w:val="20"/>
        </w:rPr>
        <w:t>)</w:t>
      </w:r>
      <w:r w:rsidR="0015180B" w:rsidRPr="00AD0244">
        <w:rPr>
          <w:rFonts w:ascii="Open Sans" w:eastAsia="Times New Roman" w:hAnsi="Open Sans" w:cs="Open Sans"/>
          <w:color w:val="000000" w:themeColor="text1"/>
          <w:sz w:val="20"/>
          <w:szCs w:val="20"/>
        </w:rPr>
        <w:t>;</w:t>
      </w:r>
    </w:p>
    <w:p w14:paraId="009882E6"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13 września 1996 roku o utrzymaniu czystości i porządku w gminach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 U. z 202</w:t>
      </w:r>
      <w:r w:rsidR="00FE3C45" w:rsidRPr="00AD0244">
        <w:rPr>
          <w:rFonts w:ascii="Open Sans" w:eastAsia="Times New Roman" w:hAnsi="Open Sans" w:cs="Open Sans"/>
          <w:color w:val="000000" w:themeColor="text1"/>
          <w:sz w:val="20"/>
          <w:szCs w:val="20"/>
        </w:rPr>
        <w:t>5</w:t>
      </w:r>
      <w:r w:rsidRPr="00AD0244">
        <w:rPr>
          <w:rFonts w:ascii="Open Sans" w:eastAsia="Times New Roman" w:hAnsi="Open Sans" w:cs="Open Sans"/>
          <w:color w:val="000000" w:themeColor="text1"/>
          <w:sz w:val="20"/>
          <w:szCs w:val="20"/>
        </w:rPr>
        <w:t xml:space="preserve"> r. poz. </w:t>
      </w:r>
      <w:r w:rsidR="00FE3C45" w:rsidRPr="00AD0244">
        <w:rPr>
          <w:rFonts w:ascii="Open Sans" w:eastAsia="Times New Roman" w:hAnsi="Open Sans" w:cs="Open Sans"/>
          <w:color w:val="000000" w:themeColor="text1"/>
          <w:sz w:val="20"/>
          <w:szCs w:val="20"/>
        </w:rPr>
        <w:t>733</w:t>
      </w:r>
      <w:r w:rsidRPr="00AD0244">
        <w:rPr>
          <w:rFonts w:ascii="Open Sans" w:eastAsia="Times New Roman" w:hAnsi="Open Sans" w:cs="Open Sans"/>
          <w:color w:val="000000" w:themeColor="text1"/>
          <w:sz w:val="20"/>
          <w:szCs w:val="20"/>
        </w:rPr>
        <w:t>)</w:t>
      </w:r>
      <w:r w:rsidR="008450E0" w:rsidRPr="00AD0244">
        <w:rPr>
          <w:rFonts w:ascii="Open Sans" w:eastAsia="Times New Roman" w:hAnsi="Open Sans" w:cs="Open Sans"/>
          <w:color w:val="000000" w:themeColor="text1"/>
          <w:sz w:val="20"/>
          <w:szCs w:val="20"/>
        </w:rPr>
        <w:t>;</w:t>
      </w:r>
    </w:p>
    <w:p w14:paraId="75E269F9"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9 czerwca 2011 r. Prawo geologiczne i górnicze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Dz.U.202</w:t>
      </w:r>
      <w:r w:rsidR="00D36CF1" w:rsidRPr="00AD0244">
        <w:rPr>
          <w:rFonts w:ascii="Open Sans" w:eastAsia="Times New Roman" w:hAnsi="Open Sans" w:cs="Open Sans"/>
          <w:color w:val="000000" w:themeColor="text1"/>
          <w:sz w:val="20"/>
          <w:szCs w:val="20"/>
        </w:rPr>
        <w:t>6</w:t>
      </w:r>
      <w:r w:rsidRPr="00AD0244">
        <w:rPr>
          <w:rFonts w:ascii="Open Sans" w:eastAsia="Times New Roman" w:hAnsi="Open Sans" w:cs="Open Sans"/>
          <w:color w:val="000000" w:themeColor="text1"/>
          <w:sz w:val="20"/>
          <w:szCs w:val="20"/>
        </w:rPr>
        <w:t xml:space="preserve"> r. poz. </w:t>
      </w:r>
      <w:r w:rsidR="00D36CF1" w:rsidRPr="00AD0244">
        <w:rPr>
          <w:rFonts w:ascii="Open Sans" w:eastAsia="Times New Roman" w:hAnsi="Open Sans" w:cs="Open Sans"/>
          <w:color w:val="000000" w:themeColor="text1"/>
          <w:sz w:val="20"/>
          <w:szCs w:val="20"/>
        </w:rPr>
        <w:t>69</w:t>
      </w:r>
      <w:r w:rsidRPr="00AD0244">
        <w:rPr>
          <w:rFonts w:ascii="Open Sans" w:eastAsia="Times New Roman" w:hAnsi="Open Sans" w:cs="Open Sans"/>
          <w:color w:val="000000" w:themeColor="text1"/>
          <w:sz w:val="20"/>
          <w:szCs w:val="20"/>
        </w:rPr>
        <w:t>)</w:t>
      </w:r>
      <w:r w:rsidR="004A750C" w:rsidRPr="00AD0244">
        <w:rPr>
          <w:rFonts w:ascii="Open Sans" w:eastAsia="Times New Roman" w:hAnsi="Open Sans" w:cs="Open Sans"/>
          <w:color w:val="000000" w:themeColor="text1"/>
          <w:sz w:val="20"/>
          <w:szCs w:val="20"/>
        </w:rPr>
        <w:t>;</w:t>
      </w:r>
    </w:p>
    <w:p w14:paraId="0A086D0C"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14 grudnia 2012 r. o odpadach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 2023 r. poz. 1587 ze. zm.)</w:t>
      </w:r>
      <w:r w:rsidR="00CE4120" w:rsidRPr="00AD0244">
        <w:rPr>
          <w:rFonts w:ascii="Open Sans" w:eastAsia="Times New Roman" w:hAnsi="Open Sans" w:cs="Open Sans"/>
          <w:color w:val="000000" w:themeColor="text1"/>
          <w:sz w:val="20"/>
          <w:szCs w:val="20"/>
        </w:rPr>
        <w:t>;</w:t>
      </w:r>
    </w:p>
    <w:p w14:paraId="6F32C804" w14:textId="77777777" w:rsidR="00C94C69" w:rsidRDefault="00281D89" w:rsidP="00EF1C74">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lastRenderedPageBreak/>
        <w:t>ustawa z dnia 3 lutego 1995 r. o ochronie gruntów rolnych i  leśnych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w:t>
      </w:r>
      <w:r w:rsidR="00FB1003" w:rsidRPr="00AD0244">
        <w:rPr>
          <w:rFonts w:ascii="Open Sans" w:eastAsia="Times New Roman" w:hAnsi="Open Sans" w:cs="Open Sans"/>
          <w:color w:val="000000" w:themeColor="text1"/>
          <w:sz w:val="20"/>
          <w:szCs w:val="20"/>
        </w:rPr>
        <w:t> </w:t>
      </w:r>
      <w:r w:rsidRPr="00AD0244">
        <w:rPr>
          <w:rFonts w:ascii="Open Sans" w:eastAsia="Times New Roman" w:hAnsi="Open Sans" w:cs="Open Sans"/>
          <w:color w:val="000000" w:themeColor="text1"/>
          <w:sz w:val="20"/>
          <w:szCs w:val="20"/>
        </w:rPr>
        <w:t>2024 r. poz. 82),</w:t>
      </w:r>
    </w:p>
    <w:p w14:paraId="0386CE3A" w14:textId="4F46AB97" w:rsidR="00EF1C74" w:rsidRPr="005631AF" w:rsidRDefault="00281D89" w:rsidP="00EF1C74">
      <w:pPr>
        <w:numPr>
          <w:ilvl w:val="0"/>
          <w:numId w:val="33"/>
        </w:numPr>
        <w:spacing w:after="0" w:line="276" w:lineRule="auto"/>
        <w:ind w:left="567" w:hanging="283"/>
        <w:jc w:val="both"/>
        <w:textAlignment w:val="baseline"/>
        <w:rPr>
          <w:rFonts w:ascii="Open Sans" w:eastAsia="Times New Roman" w:hAnsi="Open Sans" w:cs="Open Sans"/>
          <w:sz w:val="20"/>
          <w:szCs w:val="20"/>
        </w:rPr>
      </w:pPr>
      <w:r w:rsidRPr="005631AF">
        <w:rPr>
          <w:rFonts w:ascii="Open Sans" w:eastAsia="Times New Roman" w:hAnsi="Open Sans" w:cs="Open Sans"/>
          <w:sz w:val="20"/>
          <w:szCs w:val="20"/>
        </w:rPr>
        <w:t>ustawa z dnia 7 lipca 1994 r. – Prawo budowlane</w:t>
      </w:r>
      <w:r w:rsidR="00EF1C74" w:rsidRPr="005631AF">
        <w:rPr>
          <w:rFonts w:ascii="Open Sans" w:eastAsia="Times New Roman" w:hAnsi="Open Sans" w:cs="Open Sans"/>
          <w:sz w:val="20"/>
          <w:szCs w:val="20"/>
        </w:rPr>
        <w:t xml:space="preserve"> (</w:t>
      </w:r>
      <w:proofErr w:type="spellStart"/>
      <w:r w:rsidR="00EF1C74" w:rsidRPr="005631AF">
        <w:rPr>
          <w:rFonts w:ascii="Open Sans" w:eastAsia="Times New Roman" w:hAnsi="Open Sans" w:cs="Open Sans"/>
          <w:sz w:val="20"/>
          <w:szCs w:val="20"/>
        </w:rPr>
        <w:t>t.j</w:t>
      </w:r>
      <w:proofErr w:type="spellEnd"/>
      <w:r w:rsidR="00EF1C74" w:rsidRPr="005631AF">
        <w:rPr>
          <w:rFonts w:ascii="Open Sans" w:eastAsia="Times New Roman" w:hAnsi="Open Sans" w:cs="Open Sans"/>
          <w:sz w:val="20"/>
          <w:szCs w:val="20"/>
        </w:rPr>
        <w:t xml:space="preserve">. Dz.U. </w:t>
      </w:r>
      <w:r w:rsidR="00EF1C74" w:rsidRPr="005631AF">
        <w:rPr>
          <w:rStyle w:val="ng-binding"/>
        </w:rPr>
        <w:t>2026</w:t>
      </w:r>
      <w:r w:rsidR="005631AF" w:rsidRPr="005631AF">
        <w:rPr>
          <w:rStyle w:val="ng-binding"/>
        </w:rPr>
        <w:t xml:space="preserve"> </w:t>
      </w:r>
      <w:r w:rsidR="00EF1C74" w:rsidRPr="005631AF">
        <w:rPr>
          <w:rStyle w:val="ng-binding"/>
        </w:rPr>
        <w:t>r. poz. 524)</w:t>
      </w:r>
      <w:r w:rsidR="00C94C69" w:rsidRPr="005631AF">
        <w:rPr>
          <w:rStyle w:val="ng-binding"/>
        </w:rPr>
        <w:t>,</w:t>
      </w:r>
    </w:p>
    <w:p w14:paraId="65A23BBF"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10 lipca 2007 r. o nawozach i nawożeniu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 2024 r. poz. 105),</w:t>
      </w:r>
    </w:p>
    <w:p w14:paraId="1BDAEAD6" w14:textId="3ADC5398"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27 marca 2003 r. o planowaniu i zagospodarowaniu przestrzennym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w:t>
      </w:r>
      <w:r w:rsidR="005631AF">
        <w:rPr>
          <w:rFonts w:ascii="Open Sans" w:eastAsia="Times New Roman" w:hAnsi="Open Sans" w:cs="Open Sans"/>
          <w:color w:val="000000" w:themeColor="text1"/>
          <w:sz w:val="20"/>
          <w:szCs w:val="20"/>
        </w:rPr>
        <w:t> </w:t>
      </w:r>
      <w:r w:rsidRPr="00AD0244">
        <w:rPr>
          <w:rFonts w:ascii="Open Sans" w:eastAsia="Times New Roman" w:hAnsi="Open Sans" w:cs="Open Sans"/>
          <w:color w:val="000000" w:themeColor="text1"/>
          <w:sz w:val="20"/>
          <w:szCs w:val="20"/>
        </w:rPr>
        <w:t>Dz.U. 2024 poz. 1130),</w:t>
      </w:r>
    </w:p>
    <w:p w14:paraId="386FDC46" w14:textId="77777777" w:rsidR="00281D89"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ustawa z dnia 21 sierpnia 1997 r. o ochronie zwierząt (</w:t>
      </w:r>
      <w:proofErr w:type="spellStart"/>
      <w:r w:rsidRPr="00AD0244">
        <w:rPr>
          <w:rFonts w:ascii="Open Sans" w:eastAsia="Times New Roman" w:hAnsi="Open Sans" w:cs="Open Sans"/>
          <w:color w:val="000000" w:themeColor="text1"/>
          <w:sz w:val="20"/>
          <w:szCs w:val="20"/>
        </w:rPr>
        <w:t>t.j</w:t>
      </w:r>
      <w:proofErr w:type="spellEnd"/>
      <w:r w:rsidRPr="00AD0244">
        <w:rPr>
          <w:rFonts w:ascii="Open Sans" w:eastAsia="Times New Roman" w:hAnsi="Open Sans" w:cs="Open Sans"/>
          <w:color w:val="000000" w:themeColor="text1"/>
          <w:sz w:val="20"/>
          <w:szCs w:val="20"/>
        </w:rPr>
        <w:t>. Dz.U. z 2023 r. poz. 1580 ze zm.),</w:t>
      </w:r>
    </w:p>
    <w:p w14:paraId="36623CAD" w14:textId="77777777" w:rsidR="00C7431F" w:rsidRPr="00AD0244" w:rsidRDefault="00281D89" w:rsidP="009E7643">
      <w:pPr>
        <w:numPr>
          <w:ilvl w:val="0"/>
          <w:numId w:val="33"/>
        </w:numPr>
        <w:spacing w:after="0" w:line="276" w:lineRule="auto"/>
        <w:ind w:left="567" w:hanging="283"/>
        <w:jc w:val="both"/>
        <w:textAlignment w:val="baseline"/>
        <w:rPr>
          <w:rFonts w:ascii="Open Sans" w:eastAsia="Times New Roman" w:hAnsi="Open Sans" w:cs="Open Sans"/>
          <w:color w:val="000000" w:themeColor="text1"/>
          <w:sz w:val="20"/>
          <w:szCs w:val="20"/>
        </w:rPr>
      </w:pPr>
      <w:r w:rsidRPr="00AD0244">
        <w:rPr>
          <w:rFonts w:ascii="Open Sans" w:eastAsia="Times New Roman" w:hAnsi="Open Sans" w:cs="Open Sans"/>
          <w:color w:val="000000" w:themeColor="text1"/>
          <w:sz w:val="20"/>
          <w:szCs w:val="20"/>
        </w:rPr>
        <w:t>Rozporządzenie Ministra Środowiska z dnia 14 czerwca 2007 roku w sprawie dopuszczalnych poziomów hałasu w środowisku (Dz. U. z 2014 r. poz. 112).</w:t>
      </w:r>
      <w:bookmarkEnd w:id="33"/>
    </w:p>
    <w:p w14:paraId="71BE8B1E" w14:textId="77777777" w:rsidR="00C7431F" w:rsidRPr="00046A7D" w:rsidRDefault="00C7431F" w:rsidP="00E21B0C">
      <w:pPr>
        <w:keepNext/>
        <w:widowControl w:val="0"/>
        <w:numPr>
          <w:ilvl w:val="1"/>
          <w:numId w:val="7"/>
        </w:numPr>
        <w:tabs>
          <w:tab w:val="left" w:pos="993"/>
        </w:tabs>
        <w:suppressAutoHyphens/>
        <w:spacing w:before="120" w:after="120" w:line="360" w:lineRule="auto"/>
        <w:ind w:left="714" w:hanging="357"/>
        <w:outlineLvl w:val="1"/>
        <w:rPr>
          <w:rFonts w:ascii="Open Sans" w:eastAsia="Microsoft YaHei" w:hAnsi="Open Sans" w:cs="Open Sans"/>
          <w:b/>
          <w:bCs/>
          <w:iCs/>
          <w:color w:val="000000" w:themeColor="text1"/>
          <w:kern w:val="1"/>
          <w:sz w:val="28"/>
          <w:szCs w:val="28"/>
          <w:lang w:eastAsia="zh-CN" w:bidi="hi-IN"/>
        </w:rPr>
      </w:pPr>
      <w:bookmarkStart w:id="34" w:name="_Toc71627733"/>
      <w:bookmarkStart w:id="35" w:name="_Toc227787276"/>
      <w:r w:rsidRPr="00046A7D">
        <w:rPr>
          <w:rFonts w:ascii="Open Sans" w:eastAsia="Microsoft YaHei" w:hAnsi="Open Sans" w:cs="Open Sans"/>
          <w:b/>
          <w:bCs/>
          <w:iCs/>
          <w:color w:val="000000" w:themeColor="text1"/>
          <w:kern w:val="1"/>
          <w:sz w:val="28"/>
          <w:szCs w:val="28"/>
          <w:lang w:eastAsia="zh-CN" w:bidi="hi-IN"/>
        </w:rPr>
        <w:t>Spójność z dokumentami nadrzędnymi</w:t>
      </w:r>
      <w:bookmarkEnd w:id="34"/>
      <w:bookmarkEnd w:id="35"/>
    </w:p>
    <w:p w14:paraId="35EBE8AC" w14:textId="77777777" w:rsidR="004B03F6" w:rsidRPr="00AD0244" w:rsidRDefault="004B03F6" w:rsidP="000E20DA">
      <w:pPr>
        <w:widowControl w:val="0"/>
        <w:suppressAutoHyphens/>
        <w:autoSpaceDN w:val="0"/>
        <w:spacing w:before="120" w:after="120" w:line="276" w:lineRule="auto"/>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„Program Ochrony Środowiska </w:t>
      </w:r>
      <w:r w:rsidR="00FE3C45" w:rsidRPr="00AD0244">
        <w:rPr>
          <w:rFonts w:ascii="Open Sans" w:eastAsia="SimSun" w:hAnsi="Open Sans" w:cs="Open Sans"/>
          <w:color w:val="000000" w:themeColor="text1"/>
          <w:kern w:val="1"/>
          <w:sz w:val="20"/>
          <w:szCs w:val="20"/>
          <w:lang w:eastAsia="zh-CN" w:bidi="hi-IN"/>
        </w:rPr>
        <w:t xml:space="preserve">dla </w:t>
      </w:r>
      <w:r w:rsidR="00007218">
        <w:rPr>
          <w:rFonts w:ascii="Open Sans" w:eastAsia="SimSun" w:hAnsi="Open Sans" w:cs="Open Sans"/>
          <w:color w:val="000000" w:themeColor="text1"/>
          <w:kern w:val="1"/>
          <w:sz w:val="20"/>
          <w:szCs w:val="20"/>
          <w:lang w:eastAsia="zh-CN" w:bidi="hi-IN"/>
        </w:rPr>
        <w:t xml:space="preserve">Miasta Siemiatycze na lata 2027 – 2030 z perspektywą do 2034 r. </w:t>
      </w:r>
      <w:r w:rsidRPr="00AD0244">
        <w:rPr>
          <w:rFonts w:ascii="Open Sans" w:eastAsia="SimSun" w:hAnsi="Open Sans" w:cs="Open Sans"/>
          <w:color w:val="000000" w:themeColor="text1"/>
          <w:kern w:val="3"/>
          <w:sz w:val="20"/>
          <w:szCs w:val="20"/>
          <w:lang w:eastAsia="hi-IN" w:bidi="hi-IN"/>
        </w:rPr>
        <w:t>” uwzględnia założenia i cele zawarte w dokumentach nadrzędnych wyższego szczebla:</w:t>
      </w:r>
    </w:p>
    <w:p w14:paraId="3649E22E" w14:textId="77777777" w:rsidR="004B03F6" w:rsidRPr="00AD0244" w:rsidRDefault="004B03F6" w:rsidP="00974A15">
      <w:pPr>
        <w:pStyle w:val="Akapitzlist"/>
        <w:widowControl w:val="0"/>
        <w:numPr>
          <w:ilvl w:val="0"/>
          <w:numId w:val="22"/>
        </w:numPr>
        <w:suppressAutoHyphens/>
        <w:autoSpaceDN w:val="0"/>
        <w:spacing w:after="0" w:line="276" w:lineRule="auto"/>
        <w:ind w:left="567" w:hanging="283"/>
        <w:contextualSpacing w:val="0"/>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nadrzędne dokumenty strategiczne:</w:t>
      </w:r>
    </w:p>
    <w:p w14:paraId="4B76D46E" w14:textId="77777777" w:rsidR="003A70AD" w:rsidRPr="00AD0244" w:rsidRDefault="003A70AD" w:rsidP="009E7643">
      <w:pPr>
        <w:pStyle w:val="Akapitzlist"/>
        <w:widowControl w:val="0"/>
        <w:numPr>
          <w:ilvl w:val="0"/>
          <w:numId w:val="71"/>
        </w:numPr>
        <w:suppressAutoHyphens/>
        <w:autoSpaceDN w:val="0"/>
        <w:spacing w:after="0" w:line="276" w:lineRule="auto"/>
        <w:ind w:left="1134" w:hanging="283"/>
        <w:contextualSpacing w:val="0"/>
        <w:jc w:val="both"/>
        <w:textAlignment w:val="baseline"/>
        <w:rPr>
          <w:rFonts w:ascii="Open Sans" w:eastAsia="SimSun" w:hAnsi="Open Sans" w:cs="Open Sans"/>
          <w:kern w:val="3"/>
          <w:sz w:val="20"/>
          <w:szCs w:val="20"/>
          <w:lang w:eastAsia="hi-IN" w:bidi="hi-IN"/>
        </w:rPr>
      </w:pPr>
      <w:r w:rsidRPr="00AD0244">
        <w:rPr>
          <w:rFonts w:ascii="Open Sans" w:eastAsia="SimSun" w:hAnsi="Open Sans" w:cs="Open Sans"/>
          <w:kern w:val="3"/>
          <w:sz w:val="20"/>
          <w:szCs w:val="20"/>
          <w:lang w:eastAsia="hi-IN" w:bidi="hi-IN"/>
        </w:rPr>
        <w:t>Dyrektywa 2000/60/WE Parlamentu Europejskiego i Rady z dnia 23 października 2000 r. ustanawiająca ramy wspólnotowego działania w dziedzinie polityki wodnej (Dz. U. UE L z dnia 22 grudnia 2000 r.) tzw. Ramowej Dyrektywie Wodnej</w:t>
      </w:r>
      <w:r w:rsidR="00E10031" w:rsidRPr="00AD0244">
        <w:rPr>
          <w:rFonts w:ascii="Open Sans" w:eastAsia="SimSun" w:hAnsi="Open Sans" w:cs="Open Sans"/>
          <w:kern w:val="3"/>
          <w:sz w:val="20"/>
          <w:szCs w:val="20"/>
          <w:lang w:eastAsia="hi-IN" w:bidi="hi-IN"/>
        </w:rPr>
        <w:t>;</w:t>
      </w:r>
    </w:p>
    <w:p w14:paraId="28C05202" w14:textId="77777777" w:rsidR="003A70AD" w:rsidRPr="00AD0244" w:rsidRDefault="003A70AD" w:rsidP="009E7643">
      <w:pPr>
        <w:pStyle w:val="Akapitzlist"/>
        <w:widowControl w:val="0"/>
        <w:numPr>
          <w:ilvl w:val="0"/>
          <w:numId w:val="71"/>
        </w:numPr>
        <w:suppressAutoHyphens/>
        <w:autoSpaceDN w:val="0"/>
        <w:spacing w:after="0" w:line="276" w:lineRule="auto"/>
        <w:ind w:left="1134" w:hanging="283"/>
        <w:contextualSpacing w:val="0"/>
        <w:jc w:val="both"/>
        <w:textAlignment w:val="baseline"/>
        <w:rPr>
          <w:rFonts w:ascii="Open Sans" w:eastAsia="SimSun" w:hAnsi="Open Sans" w:cs="Open Sans"/>
          <w:kern w:val="3"/>
          <w:sz w:val="20"/>
          <w:szCs w:val="20"/>
          <w:lang w:eastAsia="hi-IN" w:bidi="hi-IN"/>
        </w:rPr>
      </w:pPr>
      <w:r w:rsidRPr="00AD0244">
        <w:rPr>
          <w:rFonts w:ascii="Open Sans" w:eastAsia="SimSun" w:hAnsi="Open Sans" w:cs="Open Sans"/>
          <w:kern w:val="3"/>
          <w:sz w:val="20"/>
          <w:szCs w:val="20"/>
          <w:lang w:eastAsia="hi-IN" w:bidi="hi-IN"/>
        </w:rPr>
        <w:t>Pakiet klimatyczno-energetycznym (przyjętym przez Komisję Europejską w grudniu 2008 roku)</w:t>
      </w:r>
      <w:r w:rsidR="00E10031" w:rsidRPr="00AD0244">
        <w:rPr>
          <w:rFonts w:ascii="Open Sans" w:eastAsia="SimSun" w:hAnsi="Open Sans" w:cs="Open Sans"/>
          <w:kern w:val="3"/>
          <w:sz w:val="20"/>
          <w:szCs w:val="20"/>
          <w:lang w:eastAsia="hi-IN" w:bidi="hi-IN"/>
        </w:rPr>
        <w:t>;</w:t>
      </w:r>
    </w:p>
    <w:p w14:paraId="7516EC97" w14:textId="77777777" w:rsidR="003A70AD" w:rsidRPr="00AD0244" w:rsidRDefault="003A70AD" w:rsidP="009E7643">
      <w:pPr>
        <w:pStyle w:val="Akapitzlist"/>
        <w:widowControl w:val="0"/>
        <w:numPr>
          <w:ilvl w:val="0"/>
          <w:numId w:val="71"/>
        </w:numPr>
        <w:suppressAutoHyphens/>
        <w:autoSpaceDN w:val="0"/>
        <w:spacing w:after="0" w:line="276" w:lineRule="auto"/>
        <w:ind w:left="1134" w:hanging="283"/>
        <w:contextualSpacing w:val="0"/>
        <w:jc w:val="both"/>
        <w:textAlignment w:val="baseline"/>
        <w:rPr>
          <w:rFonts w:ascii="Open Sans" w:eastAsia="SimSun" w:hAnsi="Open Sans" w:cs="Open Sans"/>
          <w:kern w:val="3"/>
          <w:sz w:val="20"/>
          <w:szCs w:val="20"/>
          <w:lang w:eastAsia="hi-IN" w:bidi="hi-IN"/>
        </w:rPr>
      </w:pPr>
      <w:r w:rsidRPr="00AD0244">
        <w:rPr>
          <w:rFonts w:ascii="Open Sans" w:eastAsia="SimSun" w:hAnsi="Open Sans" w:cs="Open Sans"/>
          <w:kern w:val="3"/>
          <w:sz w:val="20"/>
          <w:szCs w:val="20"/>
          <w:lang w:eastAsia="hi-IN" w:bidi="hi-IN"/>
        </w:rPr>
        <w:t>Strategia na rzecz Odpowiedzialnego Rozwoju do roku 2020 (z perspektywą do 2030 roku)</w:t>
      </w:r>
      <w:r w:rsidR="00E10031" w:rsidRPr="00AD0244">
        <w:rPr>
          <w:rFonts w:ascii="Open Sans" w:eastAsia="SimSun" w:hAnsi="Open Sans" w:cs="Open Sans"/>
          <w:kern w:val="3"/>
          <w:sz w:val="20"/>
          <w:szCs w:val="20"/>
          <w:lang w:eastAsia="hi-IN" w:bidi="hi-IN"/>
        </w:rPr>
        <w:t>;</w:t>
      </w:r>
    </w:p>
    <w:p w14:paraId="0B7F6335" w14:textId="77777777" w:rsidR="003A70AD" w:rsidRPr="00AD0244" w:rsidRDefault="003A70AD" w:rsidP="009E7643">
      <w:pPr>
        <w:pStyle w:val="Akapitzlist"/>
        <w:widowControl w:val="0"/>
        <w:numPr>
          <w:ilvl w:val="0"/>
          <w:numId w:val="71"/>
        </w:numPr>
        <w:suppressAutoHyphens/>
        <w:autoSpaceDN w:val="0"/>
        <w:spacing w:after="0" w:line="276" w:lineRule="auto"/>
        <w:ind w:left="1134" w:hanging="283"/>
        <w:contextualSpacing w:val="0"/>
        <w:jc w:val="both"/>
        <w:textAlignment w:val="baseline"/>
        <w:rPr>
          <w:rFonts w:ascii="Open Sans" w:eastAsia="SimSun" w:hAnsi="Open Sans" w:cs="Open Sans"/>
          <w:kern w:val="3"/>
          <w:sz w:val="20"/>
          <w:szCs w:val="20"/>
          <w:lang w:eastAsia="hi-IN" w:bidi="hi-IN"/>
        </w:rPr>
      </w:pPr>
      <w:r w:rsidRPr="00AD0244">
        <w:rPr>
          <w:rFonts w:ascii="Open Sans" w:eastAsia="SimSun" w:hAnsi="Open Sans" w:cs="Open Sans"/>
          <w:kern w:val="3"/>
          <w:sz w:val="20"/>
          <w:szCs w:val="20"/>
          <w:lang w:eastAsia="hi-IN" w:bidi="hi-IN"/>
        </w:rPr>
        <w:t>Polityka Ekologiczna Państwa 2030 – strategia rozwoju w obszarze środowiska i gospodarki wodnej</w:t>
      </w:r>
      <w:r w:rsidR="00E10031" w:rsidRPr="00AD0244">
        <w:rPr>
          <w:rFonts w:ascii="Open Sans" w:eastAsia="SimSun" w:hAnsi="Open Sans" w:cs="Open Sans"/>
          <w:kern w:val="3"/>
          <w:sz w:val="20"/>
          <w:szCs w:val="20"/>
          <w:lang w:eastAsia="hi-IN" w:bidi="hi-IN"/>
        </w:rPr>
        <w:t>;</w:t>
      </w:r>
    </w:p>
    <w:p w14:paraId="310D8F98" w14:textId="77777777" w:rsidR="004B03F6" w:rsidRPr="00AD0244" w:rsidRDefault="004B03F6" w:rsidP="00974A15">
      <w:pPr>
        <w:pStyle w:val="Akapitzlist"/>
        <w:widowControl w:val="0"/>
        <w:numPr>
          <w:ilvl w:val="0"/>
          <w:numId w:val="22"/>
        </w:numPr>
        <w:suppressAutoHyphens/>
        <w:autoSpaceDN w:val="0"/>
        <w:spacing w:after="0" w:line="276" w:lineRule="auto"/>
        <w:ind w:left="567" w:hanging="283"/>
        <w:contextualSpacing w:val="0"/>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zintegrowane strategie o charakterze horyzontalnym:</w:t>
      </w:r>
    </w:p>
    <w:p w14:paraId="704A7B8E" w14:textId="77777777" w:rsidR="00974A15" w:rsidRPr="00AD0244" w:rsidRDefault="004B03F6" w:rsidP="004C373F">
      <w:pPr>
        <w:widowControl w:val="0"/>
        <w:numPr>
          <w:ilvl w:val="0"/>
          <w:numId w:val="23"/>
        </w:numPr>
        <w:tabs>
          <w:tab w:val="left" w:pos="1134"/>
        </w:tabs>
        <w:suppressAutoHyphens/>
        <w:spacing w:after="0" w:line="276" w:lineRule="auto"/>
        <w:ind w:firstLine="131"/>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Polityka energetyczna Polski do 2040 roku</w:t>
      </w:r>
      <w:r w:rsidR="00E10031" w:rsidRPr="00AD0244">
        <w:rPr>
          <w:rFonts w:ascii="Open Sans" w:eastAsia="SimSun" w:hAnsi="Open Sans" w:cs="Open Sans"/>
          <w:color w:val="000000" w:themeColor="text1"/>
          <w:kern w:val="3"/>
          <w:sz w:val="20"/>
          <w:szCs w:val="20"/>
          <w:lang w:eastAsia="hi-IN" w:bidi="hi-IN"/>
        </w:rPr>
        <w:t>;</w:t>
      </w:r>
    </w:p>
    <w:p w14:paraId="7472DF68"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Strategia innowacyjności i efektywności gospodarki „Dynamiczna Polska 2020”</w:t>
      </w:r>
      <w:r w:rsidR="00E10031" w:rsidRPr="00AD0244">
        <w:rPr>
          <w:rFonts w:ascii="Open Sans" w:eastAsia="SimSun" w:hAnsi="Open Sans" w:cs="Open Sans"/>
          <w:color w:val="000000" w:themeColor="text1"/>
          <w:kern w:val="3"/>
          <w:sz w:val="20"/>
          <w:szCs w:val="20"/>
          <w:lang w:eastAsia="hi-IN" w:bidi="hi-IN"/>
        </w:rPr>
        <w:t>;</w:t>
      </w:r>
    </w:p>
    <w:p w14:paraId="75F19D7A"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Strategia zrównoważonego rozwoju transportu do 2030</w:t>
      </w:r>
      <w:r w:rsidR="00E10031" w:rsidRPr="00AD0244">
        <w:rPr>
          <w:rFonts w:ascii="Open Sans" w:eastAsia="SimSun" w:hAnsi="Open Sans" w:cs="Open Sans"/>
          <w:color w:val="000000" w:themeColor="text1"/>
          <w:kern w:val="3"/>
          <w:sz w:val="20"/>
          <w:szCs w:val="20"/>
          <w:lang w:eastAsia="hi-IN" w:bidi="hi-IN"/>
        </w:rPr>
        <w:t>;</w:t>
      </w:r>
    </w:p>
    <w:p w14:paraId="51334589"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Strategia zrównoważonego rozwoju wsi, rolnictwa i rybactwa 2030</w:t>
      </w:r>
      <w:r w:rsidR="007605D7" w:rsidRPr="00AD0244">
        <w:rPr>
          <w:rFonts w:ascii="Open Sans" w:eastAsia="SimSun" w:hAnsi="Open Sans" w:cs="Open Sans"/>
          <w:color w:val="000000" w:themeColor="text1"/>
          <w:kern w:val="3"/>
          <w:sz w:val="20"/>
          <w:szCs w:val="20"/>
          <w:lang w:eastAsia="hi-IN" w:bidi="hi-IN"/>
        </w:rPr>
        <w:t>;</w:t>
      </w:r>
    </w:p>
    <w:p w14:paraId="36FF681F"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Strategia Sprawne Państwo 2030</w:t>
      </w:r>
      <w:r w:rsidR="007605D7" w:rsidRPr="00AD0244">
        <w:rPr>
          <w:rFonts w:ascii="Open Sans" w:eastAsia="SimSun" w:hAnsi="Open Sans" w:cs="Open Sans"/>
          <w:color w:val="000000" w:themeColor="text1"/>
          <w:kern w:val="3"/>
          <w:sz w:val="20"/>
          <w:szCs w:val="20"/>
          <w:lang w:eastAsia="hi-IN" w:bidi="hi-IN"/>
        </w:rPr>
        <w:t>;</w:t>
      </w:r>
    </w:p>
    <w:p w14:paraId="7F4A2E72"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Strategia rozwoju systemu bezpieczeństwa narodowego Rzeczypospolitej Polskiej 2022</w:t>
      </w:r>
      <w:r w:rsidR="007605D7" w:rsidRPr="00AD0244">
        <w:rPr>
          <w:rFonts w:ascii="Open Sans" w:eastAsia="SimSun" w:hAnsi="Open Sans" w:cs="Open Sans"/>
          <w:color w:val="000000" w:themeColor="text1"/>
          <w:kern w:val="3"/>
          <w:sz w:val="20"/>
          <w:szCs w:val="20"/>
          <w:lang w:eastAsia="hi-IN" w:bidi="hi-IN"/>
        </w:rPr>
        <w:t>;</w:t>
      </w:r>
    </w:p>
    <w:p w14:paraId="5BE4CCAA"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Krajowa Strategia Rozwoju Regionalnego 2030</w:t>
      </w:r>
      <w:r w:rsidR="007605D7" w:rsidRPr="00AD0244">
        <w:rPr>
          <w:rFonts w:ascii="Open Sans" w:eastAsia="SimSun" w:hAnsi="Open Sans" w:cs="Open Sans"/>
          <w:color w:val="000000" w:themeColor="text1"/>
          <w:kern w:val="3"/>
          <w:sz w:val="20"/>
          <w:szCs w:val="20"/>
          <w:lang w:eastAsia="hi-IN" w:bidi="hi-IN"/>
        </w:rPr>
        <w:t>;</w:t>
      </w:r>
    </w:p>
    <w:p w14:paraId="738C7C55"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Strategia Rozwoju Kapitału Ludzkiego 2030</w:t>
      </w:r>
      <w:r w:rsidR="007605D7" w:rsidRPr="00AD0244">
        <w:rPr>
          <w:rFonts w:ascii="Open Sans" w:eastAsia="SimSun" w:hAnsi="Open Sans" w:cs="Open Sans"/>
          <w:color w:val="000000" w:themeColor="text1"/>
          <w:kern w:val="3"/>
          <w:sz w:val="20"/>
          <w:szCs w:val="20"/>
          <w:lang w:eastAsia="hi-IN" w:bidi="hi-IN"/>
        </w:rPr>
        <w:t>;</w:t>
      </w:r>
    </w:p>
    <w:p w14:paraId="6F8ABC44" w14:textId="77777777" w:rsidR="00974A15"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Strategii Rozwoju Kapitału Społecznego (współdziałanie, kultura, kreatywność) 2030</w:t>
      </w:r>
      <w:r w:rsidR="007605D7" w:rsidRPr="00AD0244">
        <w:rPr>
          <w:rFonts w:ascii="Open Sans" w:eastAsia="SimSun" w:hAnsi="Open Sans" w:cs="Open Sans"/>
          <w:color w:val="000000" w:themeColor="text1"/>
          <w:kern w:val="3"/>
          <w:sz w:val="20"/>
          <w:szCs w:val="20"/>
          <w:lang w:eastAsia="hi-IN" w:bidi="hi-IN"/>
        </w:rPr>
        <w:t>;</w:t>
      </w:r>
    </w:p>
    <w:p w14:paraId="3865726B" w14:textId="77777777" w:rsidR="004B03F6" w:rsidRPr="00AD0244" w:rsidRDefault="004B03F6" w:rsidP="004C373F">
      <w:pPr>
        <w:widowControl w:val="0"/>
        <w:numPr>
          <w:ilvl w:val="0"/>
          <w:numId w:val="23"/>
        </w:numPr>
        <w:tabs>
          <w:tab w:val="left" w:pos="1701"/>
        </w:tabs>
        <w:suppressAutoHyphens/>
        <w:spacing w:after="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Polityka energetyczna Polski do 2040 roku</w:t>
      </w:r>
      <w:r w:rsidR="007605D7" w:rsidRPr="00AD0244">
        <w:rPr>
          <w:rFonts w:ascii="Open Sans" w:eastAsia="SimSun" w:hAnsi="Open Sans" w:cs="Open Sans"/>
          <w:color w:val="000000" w:themeColor="text1"/>
          <w:kern w:val="3"/>
          <w:sz w:val="20"/>
          <w:szCs w:val="20"/>
          <w:lang w:eastAsia="hi-IN" w:bidi="hi-IN"/>
        </w:rPr>
        <w:t>;</w:t>
      </w:r>
    </w:p>
    <w:p w14:paraId="26E33423" w14:textId="77777777" w:rsidR="004B03F6" w:rsidRPr="00AD0244" w:rsidRDefault="004B03F6" w:rsidP="00974A15">
      <w:pPr>
        <w:pStyle w:val="Akapitzlist"/>
        <w:widowControl w:val="0"/>
        <w:numPr>
          <w:ilvl w:val="0"/>
          <w:numId w:val="22"/>
        </w:numPr>
        <w:suppressAutoHyphens/>
        <w:autoSpaceDN w:val="0"/>
        <w:spacing w:after="0" w:line="276" w:lineRule="auto"/>
        <w:ind w:left="567" w:hanging="283"/>
        <w:contextualSpacing w:val="0"/>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dokumenty sektorowe:</w:t>
      </w:r>
    </w:p>
    <w:p w14:paraId="7553DE34"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Aktualizacja Krajowego Programu Ochrony Powietrza do 2025 roku (z perspektywą do 2030 roku oraz do 2040 roku)</w:t>
      </w:r>
      <w:r w:rsidR="007605D7" w:rsidRPr="00AD0244">
        <w:rPr>
          <w:rFonts w:ascii="Open Sans" w:eastAsia="SimSun" w:hAnsi="Open Sans" w:cs="Open Sans"/>
          <w:color w:val="000000" w:themeColor="text1"/>
          <w:kern w:val="3"/>
          <w:sz w:val="20"/>
          <w:szCs w:val="20"/>
          <w:lang w:eastAsia="hi-IN" w:bidi="hi-IN"/>
        </w:rPr>
        <w:t>;</w:t>
      </w:r>
    </w:p>
    <w:p w14:paraId="2D8079A3"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Aktualizacja Krajowego programu oczyszczania ścieków komunalnych</w:t>
      </w:r>
      <w:r w:rsidR="007605D7" w:rsidRPr="00AD0244">
        <w:rPr>
          <w:rFonts w:ascii="Open Sans" w:eastAsia="SimSun" w:hAnsi="Open Sans" w:cs="Open Sans"/>
          <w:color w:val="000000" w:themeColor="text1"/>
          <w:kern w:val="3"/>
          <w:sz w:val="20"/>
          <w:szCs w:val="20"/>
          <w:lang w:eastAsia="hi-IN" w:bidi="hi-IN"/>
        </w:rPr>
        <w:t>;</w:t>
      </w:r>
    </w:p>
    <w:p w14:paraId="34C728B9"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Krajowy plan gospodarki odpadami 2022</w:t>
      </w:r>
      <w:r w:rsidR="007605D7" w:rsidRPr="00AD0244">
        <w:rPr>
          <w:rFonts w:ascii="Open Sans" w:eastAsia="SimSun" w:hAnsi="Open Sans" w:cs="Open Sans"/>
          <w:color w:val="000000" w:themeColor="text1"/>
          <w:kern w:val="3"/>
          <w:sz w:val="20"/>
          <w:szCs w:val="20"/>
          <w:lang w:eastAsia="hi-IN" w:bidi="hi-IN"/>
        </w:rPr>
        <w:t>;</w:t>
      </w:r>
    </w:p>
    <w:p w14:paraId="5772181F"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Krajowy program zapobiegania powstawaniu odpadów</w:t>
      </w:r>
      <w:r w:rsidR="007605D7" w:rsidRPr="00AD0244">
        <w:rPr>
          <w:rFonts w:ascii="Open Sans" w:eastAsia="SimSun" w:hAnsi="Open Sans" w:cs="Open Sans"/>
          <w:color w:val="000000" w:themeColor="text1"/>
          <w:kern w:val="3"/>
          <w:sz w:val="20"/>
          <w:szCs w:val="20"/>
          <w:lang w:eastAsia="hi-IN" w:bidi="hi-IN"/>
        </w:rPr>
        <w:t>;</w:t>
      </w:r>
    </w:p>
    <w:p w14:paraId="4F145213"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Fundusze Europejskie dla </w:t>
      </w:r>
      <w:r w:rsidR="00AB52C7">
        <w:rPr>
          <w:rFonts w:ascii="Open Sans" w:eastAsia="SimSun" w:hAnsi="Open Sans" w:cs="Open Sans"/>
          <w:color w:val="000000" w:themeColor="text1"/>
          <w:kern w:val="3"/>
          <w:sz w:val="20"/>
          <w:szCs w:val="20"/>
          <w:lang w:eastAsia="hi-IN" w:bidi="hi-IN"/>
        </w:rPr>
        <w:t>Podlasia</w:t>
      </w:r>
      <w:r w:rsidR="000D62E9" w:rsidRPr="00AD0244">
        <w:rPr>
          <w:rFonts w:ascii="Open Sans" w:eastAsia="SimSun" w:hAnsi="Open Sans" w:cs="Open Sans"/>
          <w:color w:val="000000" w:themeColor="text1"/>
          <w:kern w:val="3"/>
          <w:sz w:val="20"/>
          <w:szCs w:val="20"/>
          <w:lang w:eastAsia="hi-IN" w:bidi="hi-IN"/>
        </w:rPr>
        <w:t xml:space="preserve"> </w:t>
      </w:r>
      <w:r w:rsidRPr="00AD0244">
        <w:rPr>
          <w:rFonts w:ascii="Open Sans" w:eastAsia="SimSun" w:hAnsi="Open Sans" w:cs="Open Sans"/>
          <w:color w:val="000000" w:themeColor="text1"/>
          <w:kern w:val="3"/>
          <w:sz w:val="20"/>
          <w:szCs w:val="20"/>
          <w:lang w:eastAsia="hi-IN" w:bidi="hi-IN"/>
        </w:rPr>
        <w:t>na lata 2021 – 2027</w:t>
      </w:r>
      <w:r w:rsidR="007605D7" w:rsidRPr="00AD0244">
        <w:rPr>
          <w:rFonts w:ascii="Open Sans" w:eastAsia="SimSun" w:hAnsi="Open Sans" w:cs="Open Sans"/>
          <w:color w:val="000000" w:themeColor="text1"/>
          <w:kern w:val="3"/>
          <w:sz w:val="20"/>
          <w:szCs w:val="20"/>
          <w:lang w:eastAsia="hi-IN" w:bidi="hi-IN"/>
        </w:rPr>
        <w:t>;</w:t>
      </w:r>
    </w:p>
    <w:p w14:paraId="599D838F"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Strategiczny Plan Adaptacji dla sektorów i obszarów wrażliwych na zmiany klimatu </w:t>
      </w:r>
      <w:r w:rsidRPr="00AD0244">
        <w:rPr>
          <w:rFonts w:ascii="Open Sans" w:eastAsia="SimSun" w:hAnsi="Open Sans" w:cs="Open Sans"/>
          <w:color w:val="000000" w:themeColor="text1"/>
          <w:kern w:val="3"/>
          <w:sz w:val="20"/>
          <w:szCs w:val="20"/>
          <w:lang w:eastAsia="hi-IN" w:bidi="hi-IN"/>
        </w:rPr>
        <w:lastRenderedPageBreak/>
        <w:t>do roku 2020 z perspektywą do roku 2030</w:t>
      </w:r>
      <w:r w:rsidR="007605D7" w:rsidRPr="00AD0244">
        <w:rPr>
          <w:rFonts w:ascii="Open Sans" w:eastAsia="SimSun" w:hAnsi="Open Sans" w:cs="Open Sans"/>
          <w:color w:val="000000" w:themeColor="text1"/>
          <w:kern w:val="3"/>
          <w:sz w:val="20"/>
          <w:szCs w:val="20"/>
          <w:lang w:eastAsia="hi-IN" w:bidi="hi-IN"/>
        </w:rPr>
        <w:t>;</w:t>
      </w:r>
    </w:p>
    <w:p w14:paraId="0ACCEAEE"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Program wodno-środowiskowy kraju</w:t>
      </w:r>
      <w:r w:rsidR="007605D7" w:rsidRPr="00AD0244">
        <w:rPr>
          <w:rFonts w:ascii="Open Sans" w:eastAsia="SimSun" w:hAnsi="Open Sans" w:cs="Open Sans"/>
          <w:color w:val="000000" w:themeColor="text1"/>
          <w:kern w:val="3"/>
          <w:sz w:val="20"/>
          <w:szCs w:val="20"/>
          <w:lang w:eastAsia="hi-IN" w:bidi="hi-IN"/>
        </w:rPr>
        <w:t>;</w:t>
      </w:r>
    </w:p>
    <w:p w14:paraId="725D681A"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Plan gospodarowania wodami na obszarze dorzecza </w:t>
      </w:r>
      <w:r w:rsidR="00AB52C7">
        <w:rPr>
          <w:rFonts w:ascii="Open Sans" w:eastAsia="SimSun" w:hAnsi="Open Sans" w:cs="Open Sans"/>
          <w:color w:val="000000" w:themeColor="text1"/>
          <w:kern w:val="3"/>
          <w:sz w:val="20"/>
          <w:szCs w:val="20"/>
          <w:lang w:eastAsia="hi-IN" w:bidi="hi-IN"/>
        </w:rPr>
        <w:t>Wisły;</w:t>
      </w:r>
    </w:p>
    <w:p w14:paraId="046F9DC4" w14:textId="77777777" w:rsidR="004B03F6" w:rsidRPr="00AD0244" w:rsidRDefault="004B03F6" w:rsidP="004C373F">
      <w:pPr>
        <w:widowControl w:val="0"/>
        <w:numPr>
          <w:ilvl w:val="0"/>
          <w:numId w:val="24"/>
        </w:numPr>
        <w:tabs>
          <w:tab w:val="left" w:pos="1701"/>
        </w:tabs>
        <w:suppressAutoHyphens/>
        <w:autoSpaceDN w:val="0"/>
        <w:spacing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Plan zarządzania ryzykiem powodziowym</w:t>
      </w:r>
      <w:r w:rsidR="007605D7" w:rsidRPr="00AD0244">
        <w:rPr>
          <w:rFonts w:ascii="Open Sans" w:eastAsia="SimSun" w:hAnsi="Open Sans" w:cs="Open Sans"/>
          <w:color w:val="000000" w:themeColor="text1"/>
          <w:kern w:val="3"/>
          <w:sz w:val="20"/>
          <w:szCs w:val="20"/>
          <w:lang w:eastAsia="hi-IN" w:bidi="hi-IN"/>
        </w:rPr>
        <w:t>;</w:t>
      </w:r>
    </w:p>
    <w:p w14:paraId="49042678" w14:textId="77777777" w:rsidR="004B03F6" w:rsidRPr="00AD0244" w:rsidRDefault="004B03F6" w:rsidP="00974A15">
      <w:pPr>
        <w:pStyle w:val="Akapitzlist"/>
        <w:widowControl w:val="0"/>
        <w:numPr>
          <w:ilvl w:val="0"/>
          <w:numId w:val="22"/>
        </w:numPr>
        <w:suppressAutoHyphens/>
        <w:autoSpaceDN w:val="0"/>
        <w:spacing w:before="120" w:after="0" w:line="276" w:lineRule="auto"/>
        <w:ind w:left="567" w:hanging="283"/>
        <w:contextualSpacing w:val="0"/>
        <w:jc w:val="both"/>
        <w:textAlignment w:val="baseline"/>
        <w:rPr>
          <w:rFonts w:ascii="Open Sans" w:eastAsia="SimSun" w:hAnsi="Open Sans" w:cs="Open Sans"/>
          <w:color w:val="000000" w:themeColor="text1"/>
          <w:kern w:val="3"/>
          <w:sz w:val="20"/>
          <w:szCs w:val="20"/>
          <w:lang w:eastAsia="hi-IN" w:bidi="hi-IN"/>
        </w:rPr>
      </w:pPr>
      <w:bookmarkStart w:id="36" w:name="_Hlk89467253"/>
      <w:r w:rsidRPr="00AD0244">
        <w:rPr>
          <w:rFonts w:ascii="Open Sans" w:eastAsia="SimSun" w:hAnsi="Open Sans" w:cs="Open Sans"/>
          <w:color w:val="000000" w:themeColor="text1"/>
          <w:kern w:val="3"/>
          <w:sz w:val="20"/>
          <w:szCs w:val="20"/>
          <w:lang w:eastAsia="hi-IN" w:bidi="hi-IN"/>
        </w:rPr>
        <w:t xml:space="preserve">dokumenty o charakterze programowym/wdrożeniowym oraz pozostałe branżowe programy, plany i strategie na terenie województwa </w:t>
      </w:r>
      <w:r w:rsidR="00007218">
        <w:rPr>
          <w:rFonts w:ascii="Open Sans" w:eastAsia="SimSun" w:hAnsi="Open Sans" w:cs="Open Sans"/>
          <w:color w:val="000000" w:themeColor="text1"/>
          <w:kern w:val="3"/>
          <w:sz w:val="20"/>
          <w:szCs w:val="20"/>
          <w:lang w:eastAsia="hi-IN" w:bidi="hi-IN"/>
        </w:rPr>
        <w:t>podlaskiego:</w:t>
      </w:r>
    </w:p>
    <w:p w14:paraId="3F44A143" w14:textId="77777777" w:rsidR="008A0D0E" w:rsidRPr="00AD0244" w:rsidRDefault="00974A15" w:rsidP="009E7643">
      <w:pPr>
        <w:pStyle w:val="Akapitzlist"/>
        <w:widowControl w:val="0"/>
        <w:numPr>
          <w:ilvl w:val="0"/>
          <w:numId w:val="72"/>
        </w:numPr>
        <w:tabs>
          <w:tab w:val="left" w:pos="1134"/>
        </w:tabs>
        <w:suppressAutoHyphens/>
        <w:autoSpaceDN w:val="0"/>
        <w:spacing w:before="120" w:after="0" w:line="276" w:lineRule="auto"/>
        <w:ind w:left="1276" w:hanging="425"/>
        <w:jc w:val="both"/>
        <w:textAlignment w:val="baseline"/>
        <w:rPr>
          <w:rFonts w:ascii="Open Sans" w:eastAsia="SimSun" w:hAnsi="Open Sans" w:cs="Open Sans"/>
          <w:color w:val="000000" w:themeColor="text1"/>
          <w:kern w:val="3"/>
          <w:sz w:val="20"/>
          <w:szCs w:val="20"/>
          <w:lang w:eastAsia="hi-IN" w:bidi="hi-IN"/>
        </w:rPr>
      </w:pPr>
      <w:bookmarkStart w:id="37" w:name="_Hlk168923930"/>
      <w:r w:rsidRPr="00AD0244">
        <w:rPr>
          <w:rFonts w:ascii="Open Sans" w:eastAsia="SimSun" w:hAnsi="Open Sans" w:cs="Open Sans"/>
          <w:color w:val="000000" w:themeColor="text1"/>
          <w:kern w:val="3"/>
          <w:sz w:val="20"/>
          <w:szCs w:val="20"/>
          <w:lang w:eastAsia="hi-IN" w:bidi="hi-IN"/>
        </w:rPr>
        <w:t xml:space="preserve">Strategia rozwoju województwa </w:t>
      </w:r>
      <w:r w:rsidR="00E4394F">
        <w:rPr>
          <w:rFonts w:ascii="Open Sans" w:eastAsia="SimSun" w:hAnsi="Open Sans" w:cs="Open Sans"/>
          <w:color w:val="000000" w:themeColor="text1"/>
          <w:kern w:val="3"/>
          <w:sz w:val="20"/>
          <w:szCs w:val="20"/>
          <w:lang w:eastAsia="hi-IN" w:bidi="hi-IN"/>
        </w:rPr>
        <w:t>podlaskiego 2030;</w:t>
      </w:r>
    </w:p>
    <w:p w14:paraId="46EB4EBF" w14:textId="77777777" w:rsidR="008A0D0E" w:rsidRPr="00AD0244" w:rsidRDefault="00974A15" w:rsidP="009E7643">
      <w:pPr>
        <w:pStyle w:val="Akapitzlist"/>
        <w:widowControl w:val="0"/>
        <w:numPr>
          <w:ilvl w:val="0"/>
          <w:numId w:val="72"/>
        </w:numPr>
        <w:tabs>
          <w:tab w:val="left" w:pos="1134"/>
        </w:tabs>
        <w:suppressAutoHyphens/>
        <w:autoSpaceDN w:val="0"/>
        <w:spacing w:before="120"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Plan Zagospodarowania Przestrzennego Województwa</w:t>
      </w:r>
      <w:r w:rsidR="00A30FC2" w:rsidRPr="00AD0244">
        <w:rPr>
          <w:rFonts w:ascii="Open Sans" w:eastAsia="SimSun" w:hAnsi="Open Sans" w:cs="Open Sans"/>
          <w:color w:val="000000" w:themeColor="text1"/>
          <w:kern w:val="3"/>
          <w:sz w:val="20"/>
          <w:szCs w:val="20"/>
          <w:lang w:eastAsia="hi-IN" w:bidi="hi-IN"/>
        </w:rPr>
        <w:t xml:space="preserve"> </w:t>
      </w:r>
      <w:r w:rsidR="00E4394F">
        <w:rPr>
          <w:rFonts w:ascii="Open Sans" w:eastAsia="SimSun" w:hAnsi="Open Sans" w:cs="Open Sans"/>
          <w:color w:val="000000" w:themeColor="text1"/>
          <w:kern w:val="3"/>
          <w:sz w:val="20"/>
          <w:szCs w:val="20"/>
          <w:lang w:eastAsia="hi-IN" w:bidi="hi-IN"/>
        </w:rPr>
        <w:t>Podlaskiego;</w:t>
      </w:r>
    </w:p>
    <w:p w14:paraId="4C38D332" w14:textId="77777777" w:rsidR="003E549A" w:rsidRDefault="00D666A2" w:rsidP="009E7643">
      <w:pPr>
        <w:pStyle w:val="Akapitzlist"/>
        <w:widowControl w:val="0"/>
        <w:numPr>
          <w:ilvl w:val="0"/>
          <w:numId w:val="72"/>
        </w:numPr>
        <w:tabs>
          <w:tab w:val="left" w:pos="1134"/>
        </w:tabs>
        <w:suppressAutoHyphens/>
        <w:autoSpaceDN w:val="0"/>
        <w:spacing w:before="120"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D666A2">
        <w:rPr>
          <w:rFonts w:ascii="Open Sans" w:eastAsia="SimSun" w:hAnsi="Open Sans" w:cs="Open Sans"/>
          <w:color w:val="000000" w:themeColor="text1"/>
          <w:kern w:val="3"/>
          <w:sz w:val="20"/>
          <w:szCs w:val="20"/>
          <w:lang w:eastAsia="hi-IN" w:bidi="hi-IN"/>
        </w:rPr>
        <w:t>Plan Gospodarki Odpadami Województwa Podlaskiego na lata 2023-2028</w:t>
      </w:r>
      <w:r>
        <w:rPr>
          <w:rFonts w:ascii="Open Sans" w:eastAsia="SimSun" w:hAnsi="Open Sans" w:cs="Open Sans"/>
          <w:color w:val="000000" w:themeColor="text1"/>
          <w:kern w:val="3"/>
          <w:sz w:val="20"/>
          <w:szCs w:val="20"/>
          <w:lang w:eastAsia="hi-IN" w:bidi="hi-IN"/>
        </w:rPr>
        <w:t>;</w:t>
      </w:r>
    </w:p>
    <w:p w14:paraId="3B0B0EE3" w14:textId="77777777" w:rsidR="008A0D0E" w:rsidRPr="003E549A" w:rsidRDefault="00974A15" w:rsidP="009E7643">
      <w:pPr>
        <w:pStyle w:val="Akapitzlist"/>
        <w:widowControl w:val="0"/>
        <w:numPr>
          <w:ilvl w:val="0"/>
          <w:numId w:val="72"/>
        </w:numPr>
        <w:tabs>
          <w:tab w:val="left" w:pos="1134"/>
        </w:tabs>
        <w:suppressAutoHyphens/>
        <w:autoSpaceDN w:val="0"/>
        <w:spacing w:before="120"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3E549A">
        <w:rPr>
          <w:rFonts w:ascii="Open Sans" w:eastAsia="SimSun" w:hAnsi="Open Sans" w:cs="Open Sans"/>
          <w:color w:val="000000" w:themeColor="text1"/>
          <w:kern w:val="3"/>
          <w:sz w:val="20"/>
          <w:szCs w:val="20"/>
          <w:lang w:eastAsia="hi-IN" w:bidi="hi-IN"/>
        </w:rPr>
        <w:t xml:space="preserve">Aktualizacja Programu ochrony powietrza </w:t>
      </w:r>
      <w:r w:rsidR="003E549A" w:rsidRPr="003E549A">
        <w:rPr>
          <w:rFonts w:ascii="Open Sans" w:eastAsia="SimSun" w:hAnsi="Open Sans" w:cs="Open Sans"/>
          <w:color w:val="000000" w:themeColor="text1"/>
          <w:kern w:val="3"/>
          <w:sz w:val="20"/>
          <w:szCs w:val="20"/>
          <w:lang w:eastAsia="hi-IN" w:bidi="hi-IN"/>
        </w:rPr>
        <w:t>dla strefy podlaskiej</w:t>
      </w:r>
      <w:r w:rsidRPr="003E549A">
        <w:rPr>
          <w:rFonts w:ascii="Open Sans" w:eastAsia="SimSun" w:hAnsi="Open Sans" w:cs="Open Sans"/>
          <w:color w:val="000000" w:themeColor="text1"/>
          <w:kern w:val="3"/>
          <w:sz w:val="20"/>
          <w:szCs w:val="20"/>
          <w:lang w:eastAsia="hi-IN" w:bidi="hi-IN"/>
        </w:rPr>
        <w:t xml:space="preserve"> (przyjęta Uchwałą Nr </w:t>
      </w:r>
      <w:r w:rsidR="003E549A" w:rsidRPr="003E549A">
        <w:rPr>
          <w:rFonts w:ascii="Open Sans" w:eastAsia="SimSun" w:hAnsi="Open Sans" w:cs="Open Sans"/>
          <w:color w:val="000000" w:themeColor="text1"/>
          <w:kern w:val="3"/>
          <w:sz w:val="20"/>
          <w:szCs w:val="20"/>
          <w:lang w:eastAsia="hi-IN" w:bidi="hi-IN"/>
        </w:rPr>
        <w:t>uchwały Nr LIII/841/2023</w:t>
      </w:r>
      <w:r w:rsidR="003E549A">
        <w:rPr>
          <w:rFonts w:ascii="Open Sans" w:eastAsia="SimSun" w:hAnsi="Open Sans" w:cs="Open Sans"/>
          <w:color w:val="000000" w:themeColor="text1"/>
          <w:kern w:val="3"/>
          <w:sz w:val="20"/>
          <w:szCs w:val="20"/>
          <w:lang w:eastAsia="hi-IN" w:bidi="hi-IN"/>
        </w:rPr>
        <w:t xml:space="preserve"> </w:t>
      </w:r>
      <w:r w:rsidR="003E549A" w:rsidRPr="003E549A">
        <w:rPr>
          <w:rFonts w:ascii="Open Sans" w:eastAsia="SimSun" w:hAnsi="Open Sans" w:cs="Open Sans"/>
          <w:color w:val="000000" w:themeColor="text1"/>
          <w:kern w:val="3"/>
          <w:sz w:val="20"/>
          <w:szCs w:val="20"/>
          <w:lang w:eastAsia="hi-IN" w:bidi="hi-IN"/>
        </w:rPr>
        <w:t>Sejmiku Województwa Podlaskieg</w:t>
      </w:r>
      <w:r w:rsidR="003E549A">
        <w:rPr>
          <w:rFonts w:ascii="Open Sans" w:eastAsia="SimSun" w:hAnsi="Open Sans" w:cs="Open Sans"/>
          <w:color w:val="000000" w:themeColor="text1"/>
          <w:kern w:val="3"/>
          <w:sz w:val="20"/>
          <w:szCs w:val="20"/>
          <w:lang w:eastAsia="hi-IN" w:bidi="hi-IN"/>
        </w:rPr>
        <w:t xml:space="preserve">o </w:t>
      </w:r>
      <w:r w:rsidR="003E549A" w:rsidRPr="003E549A">
        <w:rPr>
          <w:rFonts w:ascii="Open Sans" w:eastAsia="SimSun" w:hAnsi="Open Sans" w:cs="Open Sans"/>
          <w:color w:val="000000" w:themeColor="text1"/>
          <w:kern w:val="3"/>
          <w:sz w:val="20"/>
          <w:szCs w:val="20"/>
          <w:lang w:eastAsia="hi-IN" w:bidi="hi-IN"/>
        </w:rPr>
        <w:t>z dnia 19 czerwca 2023 r.</w:t>
      </w:r>
      <w:r w:rsidRPr="003E549A">
        <w:rPr>
          <w:rFonts w:ascii="Open Sans" w:eastAsia="SimSun" w:hAnsi="Open Sans" w:cs="Open Sans"/>
          <w:color w:val="000000" w:themeColor="text1"/>
          <w:kern w:val="3"/>
          <w:sz w:val="20"/>
          <w:szCs w:val="20"/>
          <w:lang w:eastAsia="hi-IN" w:bidi="hi-IN"/>
        </w:rPr>
        <w:t>.)</w:t>
      </w:r>
      <w:r w:rsidR="007605D7" w:rsidRPr="003E549A">
        <w:rPr>
          <w:rFonts w:ascii="Open Sans" w:eastAsia="SimSun" w:hAnsi="Open Sans" w:cs="Open Sans"/>
          <w:color w:val="000000" w:themeColor="text1"/>
          <w:kern w:val="3"/>
          <w:sz w:val="20"/>
          <w:szCs w:val="20"/>
          <w:lang w:eastAsia="hi-IN" w:bidi="hi-IN"/>
        </w:rPr>
        <w:t>;</w:t>
      </w:r>
    </w:p>
    <w:p w14:paraId="3246FF9F" w14:textId="77777777" w:rsidR="008A0D0E" w:rsidRPr="00AD0244" w:rsidRDefault="00974A15" w:rsidP="009E7643">
      <w:pPr>
        <w:pStyle w:val="Akapitzlist"/>
        <w:widowControl w:val="0"/>
        <w:numPr>
          <w:ilvl w:val="0"/>
          <w:numId w:val="72"/>
        </w:numPr>
        <w:tabs>
          <w:tab w:val="left" w:pos="1134"/>
        </w:tabs>
        <w:suppressAutoHyphens/>
        <w:autoSpaceDN w:val="0"/>
        <w:spacing w:before="120"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Program Ochrony Środowiska dla Województwa </w:t>
      </w:r>
      <w:r w:rsidR="008761F7">
        <w:rPr>
          <w:rFonts w:ascii="Open Sans" w:eastAsia="SimSun" w:hAnsi="Open Sans" w:cs="Open Sans"/>
          <w:color w:val="000000" w:themeColor="text1"/>
          <w:kern w:val="3"/>
          <w:sz w:val="20"/>
          <w:szCs w:val="20"/>
          <w:lang w:eastAsia="hi-IN" w:bidi="hi-IN"/>
        </w:rPr>
        <w:t>Podlaskiego</w:t>
      </w:r>
      <w:r w:rsidRPr="00AD0244">
        <w:rPr>
          <w:rFonts w:ascii="Open Sans" w:eastAsia="SimSun" w:hAnsi="Open Sans" w:cs="Open Sans"/>
          <w:color w:val="000000" w:themeColor="text1"/>
          <w:kern w:val="3"/>
          <w:sz w:val="20"/>
          <w:szCs w:val="20"/>
          <w:lang w:eastAsia="hi-IN" w:bidi="hi-IN"/>
        </w:rPr>
        <w:t xml:space="preserve"> do</w:t>
      </w:r>
      <w:r w:rsidR="008A0D0E" w:rsidRPr="00AD0244">
        <w:rPr>
          <w:rFonts w:ascii="Open Sans" w:eastAsia="SimSun" w:hAnsi="Open Sans" w:cs="Open Sans"/>
          <w:color w:val="000000" w:themeColor="text1"/>
          <w:kern w:val="3"/>
          <w:sz w:val="20"/>
          <w:szCs w:val="20"/>
          <w:lang w:eastAsia="hi-IN" w:bidi="hi-IN"/>
        </w:rPr>
        <w:t> </w:t>
      </w:r>
      <w:r w:rsidRPr="00AD0244">
        <w:rPr>
          <w:rFonts w:ascii="Open Sans" w:eastAsia="SimSun" w:hAnsi="Open Sans" w:cs="Open Sans"/>
          <w:color w:val="000000" w:themeColor="text1"/>
          <w:kern w:val="3"/>
          <w:sz w:val="20"/>
          <w:szCs w:val="20"/>
          <w:lang w:eastAsia="hi-IN" w:bidi="hi-IN"/>
        </w:rPr>
        <w:t>2030 roku</w:t>
      </w:r>
      <w:r w:rsidR="007605D7" w:rsidRPr="00AD0244">
        <w:rPr>
          <w:rFonts w:ascii="Open Sans" w:eastAsia="SimSun" w:hAnsi="Open Sans" w:cs="Open Sans"/>
          <w:color w:val="000000" w:themeColor="text1"/>
          <w:kern w:val="3"/>
          <w:sz w:val="20"/>
          <w:szCs w:val="20"/>
          <w:lang w:eastAsia="hi-IN" w:bidi="hi-IN"/>
        </w:rPr>
        <w:t>;</w:t>
      </w:r>
    </w:p>
    <w:p w14:paraId="68C9327A" w14:textId="77777777" w:rsidR="00974A15" w:rsidRPr="00AD0244" w:rsidRDefault="00974A15" w:rsidP="009E7643">
      <w:pPr>
        <w:pStyle w:val="Akapitzlist"/>
        <w:widowControl w:val="0"/>
        <w:numPr>
          <w:ilvl w:val="0"/>
          <w:numId w:val="72"/>
        </w:numPr>
        <w:tabs>
          <w:tab w:val="left" w:pos="1134"/>
        </w:tabs>
        <w:suppressAutoHyphens/>
        <w:autoSpaceDN w:val="0"/>
        <w:spacing w:before="120" w:after="0" w:line="276" w:lineRule="auto"/>
        <w:ind w:left="1134" w:hanging="283"/>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Program ochrony środowiska przed hałasem </w:t>
      </w:r>
      <w:r w:rsidR="00667C91">
        <w:rPr>
          <w:rFonts w:ascii="Open Sans" w:eastAsia="SimSun" w:hAnsi="Open Sans" w:cs="Open Sans"/>
          <w:color w:val="000000" w:themeColor="text1"/>
          <w:kern w:val="3"/>
          <w:sz w:val="20"/>
          <w:szCs w:val="20"/>
          <w:lang w:eastAsia="hi-IN" w:bidi="hi-IN"/>
        </w:rPr>
        <w:t>dla obszaru województwa podlaskiego na lata 2024 – 2029.</w:t>
      </w:r>
    </w:p>
    <w:p w14:paraId="09A2699C" w14:textId="77777777" w:rsidR="004B03F6" w:rsidRPr="00AD0244" w:rsidRDefault="004B03F6" w:rsidP="004D1B8E">
      <w:pPr>
        <w:pStyle w:val="Akapitzlist"/>
        <w:widowControl w:val="0"/>
        <w:numPr>
          <w:ilvl w:val="0"/>
          <w:numId w:val="22"/>
        </w:numPr>
        <w:tabs>
          <w:tab w:val="left" w:pos="1701"/>
        </w:tabs>
        <w:suppressAutoHyphens/>
        <w:autoSpaceDN w:val="0"/>
        <w:spacing w:before="120" w:after="0" w:line="276" w:lineRule="auto"/>
        <w:ind w:left="567" w:hanging="283"/>
        <w:contextualSpacing w:val="0"/>
        <w:jc w:val="both"/>
        <w:textAlignment w:val="baseline"/>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dokumenty lokalne:</w:t>
      </w:r>
    </w:p>
    <w:bookmarkEnd w:id="36"/>
    <w:bookmarkEnd w:id="37"/>
    <w:p w14:paraId="36BA3FBE" w14:textId="77777777" w:rsidR="005C0B8E" w:rsidRPr="00AD0244" w:rsidRDefault="0015340E" w:rsidP="009E7643">
      <w:pPr>
        <w:pStyle w:val="Akapitzlist"/>
        <w:widowControl w:val="0"/>
        <w:numPr>
          <w:ilvl w:val="0"/>
          <w:numId w:val="65"/>
        </w:numPr>
        <w:tabs>
          <w:tab w:val="left" w:pos="1134"/>
        </w:tabs>
        <w:suppressAutoHyphens/>
        <w:spacing w:before="120" w:after="12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Program Ochrony Środowiska dla Powiatu </w:t>
      </w:r>
      <w:r w:rsidR="00845E41">
        <w:rPr>
          <w:rFonts w:ascii="Open Sans" w:eastAsia="SimSun" w:hAnsi="Open Sans" w:cs="Open Sans"/>
          <w:color w:val="000000" w:themeColor="text1"/>
          <w:kern w:val="3"/>
          <w:sz w:val="20"/>
          <w:szCs w:val="20"/>
          <w:lang w:eastAsia="hi-IN" w:bidi="hi-IN"/>
        </w:rPr>
        <w:t>Siemiatyckiego na lata 2024 – 2027 z</w:t>
      </w:r>
      <w:r w:rsidR="00933C62">
        <w:rPr>
          <w:rFonts w:ascii="Open Sans" w:eastAsia="SimSun" w:hAnsi="Open Sans" w:cs="Open Sans"/>
          <w:color w:val="000000" w:themeColor="text1"/>
          <w:kern w:val="3"/>
          <w:sz w:val="20"/>
          <w:szCs w:val="20"/>
          <w:lang w:eastAsia="hi-IN" w:bidi="hi-IN"/>
        </w:rPr>
        <w:t> </w:t>
      </w:r>
      <w:r w:rsidR="00DB37E2">
        <w:rPr>
          <w:rFonts w:ascii="Open Sans" w:eastAsia="SimSun" w:hAnsi="Open Sans" w:cs="Open Sans"/>
          <w:color w:val="000000" w:themeColor="text1"/>
          <w:kern w:val="3"/>
          <w:sz w:val="20"/>
          <w:szCs w:val="20"/>
          <w:lang w:eastAsia="hi-IN" w:bidi="hi-IN"/>
        </w:rPr>
        <w:t>uwzględnieniem perspektywy do 2031 roku;</w:t>
      </w:r>
    </w:p>
    <w:p w14:paraId="222C2D19" w14:textId="77777777" w:rsidR="009B799B" w:rsidRDefault="009B799B" w:rsidP="009E7643">
      <w:pPr>
        <w:pStyle w:val="Akapitzlist"/>
        <w:widowControl w:val="0"/>
        <w:numPr>
          <w:ilvl w:val="0"/>
          <w:numId w:val="65"/>
        </w:numPr>
        <w:tabs>
          <w:tab w:val="left" w:pos="1134"/>
        </w:tabs>
        <w:suppressAutoHyphens/>
        <w:spacing w:before="120" w:after="120" w:line="276" w:lineRule="auto"/>
        <w:ind w:left="1134" w:hanging="283"/>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Strategia Rozwoju </w:t>
      </w:r>
      <w:proofErr w:type="spellStart"/>
      <w:r w:rsidR="00F56471">
        <w:rPr>
          <w:rFonts w:ascii="Open Sans" w:eastAsia="SimSun" w:hAnsi="Open Sans" w:cs="Open Sans"/>
          <w:color w:val="000000" w:themeColor="text1"/>
          <w:kern w:val="3"/>
          <w:sz w:val="20"/>
          <w:szCs w:val="20"/>
          <w:lang w:eastAsia="hi-IN" w:bidi="hi-IN"/>
        </w:rPr>
        <w:t>Elektromobilności</w:t>
      </w:r>
      <w:proofErr w:type="spellEnd"/>
      <w:r w:rsidR="00F56471">
        <w:rPr>
          <w:rFonts w:ascii="Open Sans" w:eastAsia="SimSun" w:hAnsi="Open Sans" w:cs="Open Sans"/>
          <w:color w:val="000000" w:themeColor="text1"/>
          <w:kern w:val="3"/>
          <w:sz w:val="20"/>
          <w:szCs w:val="20"/>
          <w:lang w:eastAsia="hi-IN" w:bidi="hi-IN"/>
        </w:rPr>
        <w:t xml:space="preserve"> dla Miasta Siemiatycze na lata </w:t>
      </w:r>
      <w:r w:rsidR="00BB2028">
        <w:rPr>
          <w:rFonts w:ascii="Open Sans" w:eastAsia="SimSun" w:hAnsi="Open Sans" w:cs="Open Sans"/>
          <w:color w:val="000000" w:themeColor="text1"/>
          <w:kern w:val="3"/>
          <w:sz w:val="20"/>
          <w:szCs w:val="20"/>
          <w:lang w:eastAsia="hi-IN" w:bidi="hi-IN"/>
        </w:rPr>
        <w:t>2020 – 2037;</w:t>
      </w:r>
    </w:p>
    <w:p w14:paraId="13CAE017" w14:textId="77777777" w:rsidR="00BB2028" w:rsidRPr="00AD0244" w:rsidRDefault="009F1FD4" w:rsidP="009E7643">
      <w:pPr>
        <w:pStyle w:val="Akapitzlist"/>
        <w:widowControl w:val="0"/>
        <w:numPr>
          <w:ilvl w:val="0"/>
          <w:numId w:val="65"/>
        </w:numPr>
        <w:tabs>
          <w:tab w:val="left" w:pos="1134"/>
        </w:tabs>
        <w:suppressAutoHyphens/>
        <w:spacing w:before="120" w:after="120" w:line="276" w:lineRule="auto"/>
        <w:ind w:left="1134" w:hanging="283"/>
        <w:jc w:val="both"/>
        <w:rPr>
          <w:rFonts w:ascii="Open Sans" w:eastAsia="SimSun" w:hAnsi="Open Sans" w:cs="Open Sans"/>
          <w:color w:val="000000" w:themeColor="text1"/>
          <w:kern w:val="3"/>
          <w:sz w:val="20"/>
          <w:szCs w:val="20"/>
          <w:lang w:eastAsia="hi-IN" w:bidi="hi-IN"/>
        </w:rPr>
      </w:pPr>
      <w:r>
        <w:rPr>
          <w:rFonts w:ascii="Open Sans" w:eastAsia="SimSun" w:hAnsi="Open Sans" w:cs="Open Sans"/>
          <w:color w:val="000000" w:themeColor="text1"/>
          <w:kern w:val="3"/>
          <w:sz w:val="20"/>
          <w:szCs w:val="20"/>
          <w:lang w:eastAsia="hi-IN" w:bidi="hi-IN"/>
        </w:rPr>
        <w:t xml:space="preserve">Aktualizacja Planu Gospodarki Niskoemisyjnej dla Miasta Siemiatycze. </w:t>
      </w:r>
    </w:p>
    <w:p w14:paraId="69039B2F" w14:textId="77777777" w:rsidR="00643A56" w:rsidRPr="00AD0244" w:rsidRDefault="004B03F6" w:rsidP="00BB14C6">
      <w:pPr>
        <w:widowControl w:val="0"/>
        <w:suppressAutoHyphens/>
        <w:spacing w:before="120" w:after="120" w:line="276" w:lineRule="auto"/>
        <w:jc w:val="both"/>
        <w:rPr>
          <w:rFonts w:ascii="Open Sans" w:eastAsia="SimSun" w:hAnsi="Open Sans" w:cs="Open Sans"/>
          <w:color w:val="000000" w:themeColor="text1"/>
          <w:kern w:val="3"/>
          <w:sz w:val="20"/>
          <w:szCs w:val="20"/>
          <w:lang w:eastAsia="hi-IN" w:bidi="hi-IN"/>
        </w:rPr>
      </w:pPr>
      <w:r w:rsidRPr="00AD0244">
        <w:rPr>
          <w:rFonts w:ascii="Open Sans" w:eastAsia="SimSun" w:hAnsi="Open Sans" w:cs="Open Sans"/>
          <w:color w:val="000000" w:themeColor="text1"/>
          <w:kern w:val="3"/>
          <w:sz w:val="20"/>
          <w:szCs w:val="20"/>
          <w:lang w:eastAsia="hi-IN" w:bidi="hi-IN"/>
        </w:rPr>
        <w:t xml:space="preserve">Cele „Programu Ochrony Środowiska </w:t>
      </w:r>
      <w:r w:rsidRPr="00AD0244">
        <w:rPr>
          <w:rFonts w:ascii="Open Sans" w:eastAsia="SimSun" w:hAnsi="Open Sans" w:cs="Open Sans"/>
          <w:color w:val="000000" w:themeColor="text1"/>
          <w:kern w:val="1"/>
          <w:sz w:val="20"/>
          <w:szCs w:val="20"/>
          <w:lang w:eastAsia="zh-CN" w:bidi="hi-IN"/>
        </w:rPr>
        <w:t xml:space="preserve">dla </w:t>
      </w:r>
      <w:r w:rsidR="009F1FD4">
        <w:rPr>
          <w:rFonts w:ascii="Open Sans" w:eastAsia="SimSun" w:hAnsi="Open Sans" w:cs="Open Sans"/>
          <w:color w:val="000000" w:themeColor="text1"/>
          <w:kern w:val="1"/>
          <w:sz w:val="20"/>
          <w:szCs w:val="20"/>
          <w:lang w:eastAsia="zh-CN" w:bidi="hi-IN"/>
        </w:rPr>
        <w:t>Miasta Siemiatycze</w:t>
      </w:r>
      <w:r w:rsidR="00C409CA" w:rsidRPr="00AD0244">
        <w:rPr>
          <w:rFonts w:ascii="Open Sans" w:eastAsia="SimSun" w:hAnsi="Open Sans" w:cs="Open Sans"/>
          <w:color w:val="000000" w:themeColor="text1"/>
          <w:kern w:val="1"/>
          <w:sz w:val="20"/>
          <w:szCs w:val="20"/>
          <w:lang w:eastAsia="zh-CN" w:bidi="hi-IN"/>
        </w:rPr>
        <w:t xml:space="preserve"> </w:t>
      </w:r>
      <w:r w:rsidR="004D1B8E" w:rsidRPr="00AD0244">
        <w:rPr>
          <w:rFonts w:ascii="Open Sans" w:eastAsia="SimSun" w:hAnsi="Open Sans" w:cs="Open Sans"/>
          <w:color w:val="000000" w:themeColor="text1"/>
          <w:kern w:val="1"/>
          <w:sz w:val="20"/>
          <w:szCs w:val="20"/>
          <w:lang w:eastAsia="zh-CN" w:bidi="hi-IN"/>
        </w:rPr>
        <w:t>na lata 202</w:t>
      </w:r>
      <w:r w:rsidR="009F1FD4">
        <w:rPr>
          <w:rFonts w:ascii="Open Sans" w:eastAsia="SimSun" w:hAnsi="Open Sans" w:cs="Open Sans"/>
          <w:color w:val="000000" w:themeColor="text1"/>
          <w:kern w:val="1"/>
          <w:sz w:val="20"/>
          <w:szCs w:val="20"/>
          <w:lang w:eastAsia="zh-CN" w:bidi="hi-IN"/>
        </w:rPr>
        <w:t>7</w:t>
      </w:r>
      <w:r w:rsidR="004D1B8E" w:rsidRPr="00AD0244">
        <w:rPr>
          <w:rFonts w:ascii="Open Sans" w:eastAsia="SimSun" w:hAnsi="Open Sans" w:cs="Open Sans"/>
          <w:color w:val="000000" w:themeColor="text1"/>
          <w:kern w:val="1"/>
          <w:sz w:val="20"/>
          <w:szCs w:val="20"/>
          <w:lang w:eastAsia="zh-CN" w:bidi="hi-IN"/>
        </w:rPr>
        <w:t xml:space="preserve"> </w:t>
      </w:r>
      <w:r w:rsidR="009F1FD4">
        <w:rPr>
          <w:rFonts w:ascii="Open Sans" w:eastAsia="SimSun" w:hAnsi="Open Sans" w:cs="Open Sans"/>
          <w:color w:val="000000" w:themeColor="text1"/>
          <w:kern w:val="1"/>
          <w:sz w:val="20"/>
          <w:szCs w:val="20"/>
          <w:lang w:eastAsia="zh-CN" w:bidi="hi-IN"/>
        </w:rPr>
        <w:t>–</w:t>
      </w:r>
      <w:r w:rsidR="004D1B8E" w:rsidRPr="00AD0244">
        <w:rPr>
          <w:rFonts w:ascii="Open Sans" w:eastAsia="SimSun" w:hAnsi="Open Sans" w:cs="Open Sans"/>
          <w:color w:val="000000" w:themeColor="text1"/>
          <w:kern w:val="1"/>
          <w:sz w:val="20"/>
          <w:szCs w:val="20"/>
          <w:lang w:eastAsia="zh-CN" w:bidi="hi-IN"/>
        </w:rPr>
        <w:t xml:space="preserve"> 2030</w:t>
      </w:r>
      <w:r w:rsidR="009F1FD4">
        <w:rPr>
          <w:rFonts w:ascii="Open Sans" w:eastAsia="SimSun" w:hAnsi="Open Sans" w:cs="Open Sans"/>
          <w:color w:val="000000" w:themeColor="text1"/>
          <w:kern w:val="1"/>
          <w:sz w:val="20"/>
          <w:szCs w:val="20"/>
          <w:lang w:eastAsia="zh-CN" w:bidi="hi-IN"/>
        </w:rPr>
        <w:t xml:space="preserve"> z perspektywą do</w:t>
      </w:r>
      <w:r w:rsidR="00933C62">
        <w:rPr>
          <w:rFonts w:ascii="Open Sans" w:eastAsia="SimSun" w:hAnsi="Open Sans" w:cs="Open Sans"/>
          <w:color w:val="000000" w:themeColor="text1"/>
          <w:kern w:val="1"/>
          <w:sz w:val="20"/>
          <w:szCs w:val="20"/>
          <w:lang w:eastAsia="zh-CN" w:bidi="hi-IN"/>
        </w:rPr>
        <w:t> </w:t>
      </w:r>
      <w:r w:rsidR="009F1FD4">
        <w:rPr>
          <w:rFonts w:ascii="Open Sans" w:eastAsia="SimSun" w:hAnsi="Open Sans" w:cs="Open Sans"/>
          <w:color w:val="000000" w:themeColor="text1"/>
          <w:kern w:val="1"/>
          <w:sz w:val="20"/>
          <w:szCs w:val="20"/>
          <w:lang w:eastAsia="zh-CN" w:bidi="hi-IN"/>
        </w:rPr>
        <w:t xml:space="preserve">2034 r. </w:t>
      </w:r>
      <w:r w:rsidRPr="00AD0244">
        <w:rPr>
          <w:rFonts w:ascii="Open Sans" w:eastAsia="SimSun" w:hAnsi="Open Sans" w:cs="Open Sans"/>
          <w:color w:val="000000" w:themeColor="text1"/>
          <w:kern w:val="3"/>
          <w:sz w:val="20"/>
          <w:szCs w:val="20"/>
          <w:lang w:eastAsia="hi-IN" w:bidi="hi-IN"/>
        </w:rPr>
        <w:t>” są spójne z celami dokumentów nadrzędnych.</w:t>
      </w:r>
    </w:p>
    <w:p w14:paraId="4A654931" w14:textId="77777777" w:rsidR="00C7431F" w:rsidRPr="00046A7D" w:rsidRDefault="00C7431F" w:rsidP="00852C4A">
      <w:pPr>
        <w:keepNext/>
        <w:widowControl w:val="0"/>
        <w:numPr>
          <w:ilvl w:val="0"/>
          <w:numId w:val="1"/>
        </w:numPr>
        <w:tabs>
          <w:tab w:val="left" w:pos="426"/>
        </w:tabs>
        <w:suppressAutoHyphens/>
        <w:spacing w:after="0" w:line="276" w:lineRule="auto"/>
        <w:outlineLvl w:val="0"/>
        <w:rPr>
          <w:rFonts w:ascii="Open Sans" w:eastAsia="Microsoft YaHei" w:hAnsi="Open Sans" w:cs="Open Sans"/>
          <w:b/>
          <w:bCs/>
          <w:color w:val="000000" w:themeColor="text1"/>
          <w:kern w:val="2"/>
          <w:sz w:val="28"/>
          <w:szCs w:val="28"/>
          <w:lang w:eastAsia="zh-CN" w:bidi="hi-IN"/>
        </w:rPr>
      </w:pPr>
      <w:bookmarkStart w:id="38" w:name="_Toc227787277"/>
      <w:r w:rsidRPr="00046A7D">
        <w:rPr>
          <w:rFonts w:ascii="Open Sans" w:eastAsia="Microsoft YaHei" w:hAnsi="Open Sans" w:cs="Open Sans"/>
          <w:b/>
          <w:bCs/>
          <w:color w:val="000000" w:themeColor="text1"/>
          <w:kern w:val="2"/>
          <w:sz w:val="28"/>
          <w:szCs w:val="28"/>
          <w:lang w:eastAsia="zh-CN" w:bidi="hi-IN"/>
        </w:rPr>
        <w:t>OCENA STANU ŚRODOWISKA</w:t>
      </w:r>
      <w:bookmarkEnd w:id="38"/>
    </w:p>
    <w:p w14:paraId="2AB5C4F4" w14:textId="77777777" w:rsidR="00C7431F" w:rsidRPr="00046A7D" w:rsidRDefault="00C7431F" w:rsidP="00852C4A">
      <w:pPr>
        <w:keepNext/>
        <w:widowControl w:val="0"/>
        <w:tabs>
          <w:tab w:val="left" w:pos="1418"/>
        </w:tabs>
        <w:suppressAutoHyphens/>
        <w:spacing w:after="0" w:line="276" w:lineRule="auto"/>
        <w:ind w:left="851"/>
        <w:outlineLvl w:val="1"/>
        <w:rPr>
          <w:rFonts w:ascii="Open Sans" w:eastAsia="Microsoft YaHei" w:hAnsi="Open Sans" w:cs="Open Sans"/>
          <w:b/>
          <w:bCs/>
          <w:iCs/>
          <w:color w:val="000000" w:themeColor="text1"/>
          <w:kern w:val="2"/>
          <w:sz w:val="28"/>
          <w:szCs w:val="28"/>
          <w:lang w:eastAsia="zh-CN" w:bidi="hi-IN"/>
        </w:rPr>
      </w:pPr>
      <w:bookmarkStart w:id="39" w:name="_Toc75175008"/>
      <w:bookmarkStart w:id="40" w:name="_Toc227787278"/>
      <w:r w:rsidRPr="00046A7D">
        <w:rPr>
          <w:rFonts w:ascii="Open Sans" w:eastAsia="Microsoft YaHei" w:hAnsi="Open Sans" w:cs="Open Sans"/>
          <w:b/>
          <w:bCs/>
          <w:iCs/>
          <w:color w:val="000000" w:themeColor="text1"/>
          <w:kern w:val="2"/>
          <w:sz w:val="28"/>
          <w:szCs w:val="28"/>
          <w:lang w:eastAsia="zh-CN" w:bidi="hi-IN"/>
        </w:rPr>
        <w:t xml:space="preserve">5.1. </w:t>
      </w:r>
      <w:r w:rsidRPr="00046A7D">
        <w:rPr>
          <w:rFonts w:ascii="Open Sans" w:eastAsia="Microsoft YaHei" w:hAnsi="Open Sans" w:cs="Open Sans"/>
          <w:b/>
          <w:bCs/>
          <w:iCs/>
          <w:color w:val="000000" w:themeColor="text1"/>
          <w:kern w:val="2"/>
          <w:sz w:val="28"/>
          <w:szCs w:val="28"/>
          <w:lang w:eastAsia="zh-CN" w:bidi="hi-IN"/>
        </w:rPr>
        <w:tab/>
        <w:t xml:space="preserve">Charakterystyka </w:t>
      </w:r>
      <w:bookmarkEnd w:id="39"/>
      <w:r w:rsidR="00933C62">
        <w:rPr>
          <w:rFonts w:ascii="Open Sans" w:eastAsia="Microsoft YaHei" w:hAnsi="Open Sans" w:cs="Open Sans"/>
          <w:b/>
          <w:bCs/>
          <w:iCs/>
          <w:color w:val="000000" w:themeColor="text1"/>
          <w:kern w:val="2"/>
          <w:sz w:val="28"/>
          <w:szCs w:val="28"/>
          <w:lang w:eastAsia="zh-CN" w:bidi="hi-IN"/>
        </w:rPr>
        <w:t>Miasta Siemiatycze</w:t>
      </w:r>
      <w:bookmarkEnd w:id="40"/>
    </w:p>
    <w:p w14:paraId="1A518A8D" w14:textId="77777777" w:rsidR="00852C4A" w:rsidRPr="004C373F" w:rsidRDefault="00C7431F" w:rsidP="004C373F">
      <w:pPr>
        <w:keepNext/>
        <w:widowControl w:val="0"/>
        <w:tabs>
          <w:tab w:val="left" w:pos="1985"/>
          <w:tab w:val="left" w:pos="2268"/>
        </w:tabs>
        <w:suppressAutoHyphens/>
        <w:spacing w:after="0" w:line="276" w:lineRule="auto"/>
        <w:ind w:left="1276" w:firstLine="142"/>
        <w:outlineLvl w:val="2"/>
        <w:rPr>
          <w:rFonts w:ascii="Open Sans" w:eastAsia="Microsoft YaHei" w:hAnsi="Open Sans" w:cs="Open Sans"/>
          <w:b/>
          <w:bCs/>
          <w:color w:val="000000" w:themeColor="text1"/>
          <w:kern w:val="2"/>
          <w:sz w:val="28"/>
          <w:szCs w:val="28"/>
          <w:lang w:eastAsia="zh-CN" w:bidi="hi-IN"/>
        </w:rPr>
      </w:pPr>
      <w:bookmarkStart w:id="41" w:name="_Toc75175009"/>
      <w:bookmarkStart w:id="42" w:name="_Toc227787279"/>
      <w:r w:rsidRPr="00046A7D">
        <w:rPr>
          <w:rFonts w:ascii="Open Sans" w:eastAsia="Microsoft YaHei" w:hAnsi="Open Sans" w:cs="Open Sans"/>
          <w:b/>
          <w:bCs/>
          <w:color w:val="000000" w:themeColor="text1"/>
          <w:kern w:val="2"/>
          <w:sz w:val="28"/>
          <w:szCs w:val="28"/>
          <w:lang w:eastAsia="zh-CN" w:bidi="hi-IN"/>
        </w:rPr>
        <w:t xml:space="preserve">5.1.1. </w:t>
      </w:r>
      <w:r w:rsidRPr="00046A7D">
        <w:rPr>
          <w:rFonts w:ascii="Open Sans" w:eastAsia="Microsoft YaHei" w:hAnsi="Open Sans" w:cs="Open Sans"/>
          <w:b/>
          <w:bCs/>
          <w:color w:val="000000" w:themeColor="text1"/>
          <w:kern w:val="2"/>
          <w:sz w:val="28"/>
          <w:szCs w:val="28"/>
          <w:lang w:eastAsia="zh-CN" w:bidi="hi-IN"/>
        </w:rPr>
        <w:tab/>
        <w:t>Informacje ogólne i położenie</w:t>
      </w:r>
      <w:bookmarkEnd w:id="41"/>
      <w:bookmarkEnd w:id="42"/>
    </w:p>
    <w:p w14:paraId="453D08C2" w14:textId="77777777" w:rsidR="00BE2C89" w:rsidRPr="00933C62" w:rsidRDefault="00BE2C89" w:rsidP="00933C62">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933C62">
        <w:rPr>
          <w:rFonts w:ascii="Open Sans" w:eastAsia="Times New Roman" w:hAnsi="Open Sans" w:cs="Open Sans"/>
          <w:sz w:val="20"/>
          <w:szCs w:val="20"/>
          <w:lang w:eastAsia="pl-PL"/>
        </w:rPr>
        <w:t>Miasto Siemiatycze położone jest w północno-wschodniej części Polski, w południowej części województwa podlaskiego, na terenie powiatu siemiatyckiego. Powierzchnia Siemiatycz wynosi 3</w:t>
      </w:r>
      <w:r w:rsidR="00933C62">
        <w:rPr>
          <w:rFonts w:ascii="Open Sans" w:eastAsia="Times New Roman" w:hAnsi="Open Sans" w:cs="Open Sans"/>
          <w:sz w:val="20"/>
          <w:szCs w:val="20"/>
          <w:lang w:eastAsia="pl-PL"/>
        </w:rPr>
        <w:t> </w:t>
      </w:r>
      <w:r w:rsidRPr="00933C62">
        <w:rPr>
          <w:rFonts w:ascii="Open Sans" w:eastAsia="Times New Roman" w:hAnsi="Open Sans" w:cs="Open Sans"/>
          <w:sz w:val="20"/>
          <w:szCs w:val="20"/>
          <w:lang w:eastAsia="pl-PL"/>
        </w:rPr>
        <w:t xml:space="preserve">625 ha (36 km²), a liczba mieszkańców kształtuje się na poziomie około 13 297 osób. </w:t>
      </w:r>
    </w:p>
    <w:p w14:paraId="5185C388" w14:textId="77777777" w:rsidR="00BE2C89" w:rsidRPr="00933C62" w:rsidRDefault="00BE2C89" w:rsidP="00933C62">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933C62">
        <w:rPr>
          <w:rFonts w:ascii="Open Sans" w:eastAsia="Times New Roman" w:hAnsi="Open Sans" w:cs="Open Sans"/>
          <w:sz w:val="20"/>
          <w:szCs w:val="20"/>
          <w:lang w:eastAsia="pl-PL"/>
        </w:rPr>
        <w:t xml:space="preserve">Miasto otaczają obszary należące do gminy wiejskiej Siemiatycze, a w jego bezpośrednim sąsiedztwie znajdują się gminy: Dziadkowice, Nurzec-Stacja, Mielnik, Drohiczyn oraz Grodzisk. Dodatkowo, poprzez rzekę Bug, miasto graniczy z gminami Platerów i Sarnaki. Region ten stanowi część wschodniej Polski oraz wschodnich obrzeży Unii Europejskiej. </w:t>
      </w:r>
    </w:p>
    <w:p w14:paraId="13AB1612" w14:textId="77777777" w:rsidR="00BE2C89" w:rsidRPr="00933C62" w:rsidRDefault="00BE2C89" w:rsidP="00933C62">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933C62">
        <w:rPr>
          <w:rFonts w:ascii="Open Sans" w:eastAsia="Calibri" w:hAnsi="Open Sans" w:cs="Open Sans"/>
          <w:sz w:val="20"/>
          <w:szCs w:val="20"/>
        </w:rPr>
        <w:t>Położenie miasta na tle powiatu siemiatyckiego przedstawia poniższa rycina.</w:t>
      </w:r>
    </w:p>
    <w:p w14:paraId="257A65F7" w14:textId="77777777" w:rsidR="00BE2C89" w:rsidRPr="002706F3" w:rsidRDefault="00BE2C89" w:rsidP="00BE2C89">
      <w:pPr>
        <w:keepNext/>
        <w:widowControl w:val="0"/>
        <w:suppressAutoHyphens/>
        <w:overflowPunct w:val="0"/>
        <w:spacing w:after="0" w:line="240" w:lineRule="auto"/>
        <w:jc w:val="center"/>
        <w:textAlignment w:val="baseline"/>
        <w:rPr>
          <w:rFonts w:ascii="Open Sans" w:hAnsi="Open Sans" w:cs="Open Sans"/>
        </w:rPr>
      </w:pPr>
      <w:r>
        <w:rPr>
          <w:rFonts w:ascii="Open Sans" w:hAnsi="Open Sans" w:cs="Open Sans"/>
          <w:noProof/>
          <w:lang w:eastAsia="pl-PL"/>
        </w:rPr>
        <w:lastRenderedPageBreak/>
        <w:drawing>
          <wp:inline distT="0" distB="0" distL="0" distR="0" wp14:anchorId="5250D72A" wp14:editId="025B5AED">
            <wp:extent cx="5843384" cy="4529667"/>
            <wp:effectExtent l="0" t="0" r="5080" b="4445"/>
            <wp:docPr id="170324222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42221" name="Obraz 1703242221"/>
                    <pic:cNvPicPr/>
                  </pic:nvPicPr>
                  <pic:blipFill rotWithShape="1">
                    <a:blip r:embed="rId13" cstate="print">
                      <a:extLst>
                        <a:ext uri="{28A0092B-C50C-407E-A947-70E740481C1C}">
                          <a14:useLocalDpi xmlns:a14="http://schemas.microsoft.com/office/drawing/2010/main" val="0"/>
                        </a:ext>
                      </a:extLst>
                    </a:blip>
                    <a:srcRect l="13967" t="4799" r="12827" b="14690"/>
                    <a:stretch>
                      <a:fillRect/>
                    </a:stretch>
                  </pic:blipFill>
                  <pic:spPr bwMode="auto">
                    <a:xfrm>
                      <a:off x="0" y="0"/>
                      <a:ext cx="5869295" cy="4549753"/>
                    </a:xfrm>
                    <a:prstGeom prst="rect">
                      <a:avLst/>
                    </a:prstGeom>
                    <a:ln>
                      <a:noFill/>
                    </a:ln>
                    <a:extLst>
                      <a:ext uri="{53640926-AAD7-44D8-BBD7-CCE9431645EC}">
                        <a14:shadowObscured xmlns:a14="http://schemas.microsoft.com/office/drawing/2010/main"/>
                      </a:ext>
                    </a:extLst>
                  </pic:spPr>
                </pic:pic>
              </a:graphicData>
            </a:graphic>
          </wp:inline>
        </w:drawing>
      </w:r>
    </w:p>
    <w:p w14:paraId="63A67BC3" w14:textId="77777777" w:rsidR="00BE2C89" w:rsidRPr="002706F3" w:rsidRDefault="00BE2C89" w:rsidP="00933C62">
      <w:pPr>
        <w:pStyle w:val="Legenda"/>
        <w:spacing w:after="0" w:line="276" w:lineRule="auto"/>
        <w:jc w:val="center"/>
        <w:rPr>
          <w:rFonts w:ascii="Open Sans" w:hAnsi="Open Sans" w:cs="Open Sans"/>
          <w:b/>
          <w:bCs/>
          <w:i w:val="0"/>
          <w:iCs w:val="0"/>
          <w:color w:val="auto"/>
          <w:sz w:val="20"/>
          <w:szCs w:val="20"/>
        </w:rPr>
      </w:pPr>
      <w:bookmarkStart w:id="43" w:name="_Toc188614014"/>
      <w:bookmarkStart w:id="44" w:name="_Toc227786960"/>
      <w:r w:rsidRPr="002706F3">
        <w:rPr>
          <w:rFonts w:ascii="Open Sans" w:hAnsi="Open Sans" w:cs="Open Sans"/>
          <w:b/>
          <w:bCs/>
          <w:i w:val="0"/>
          <w:iCs w:val="0"/>
          <w:color w:val="auto"/>
          <w:sz w:val="20"/>
          <w:szCs w:val="20"/>
        </w:rPr>
        <w:t xml:space="preserve">Rycina </w:t>
      </w:r>
      <w:r w:rsidRPr="002706F3">
        <w:rPr>
          <w:rFonts w:ascii="Open Sans" w:hAnsi="Open Sans" w:cs="Open Sans"/>
          <w:b/>
          <w:bCs/>
          <w:i w:val="0"/>
          <w:iCs w:val="0"/>
          <w:color w:val="auto"/>
          <w:sz w:val="20"/>
          <w:szCs w:val="20"/>
        </w:rPr>
        <w:fldChar w:fldCharType="begin"/>
      </w:r>
      <w:r w:rsidRPr="002706F3">
        <w:rPr>
          <w:rFonts w:ascii="Open Sans" w:hAnsi="Open Sans" w:cs="Open Sans"/>
          <w:b/>
          <w:bCs/>
          <w:i w:val="0"/>
          <w:iCs w:val="0"/>
          <w:color w:val="auto"/>
          <w:sz w:val="20"/>
          <w:szCs w:val="20"/>
        </w:rPr>
        <w:instrText xml:space="preserve"> SEQ Rycina \* ARABIC </w:instrText>
      </w:r>
      <w:r w:rsidRPr="002706F3">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1</w:t>
      </w:r>
      <w:r w:rsidRPr="002706F3">
        <w:rPr>
          <w:rFonts w:ascii="Open Sans" w:hAnsi="Open Sans" w:cs="Open Sans"/>
          <w:b/>
          <w:bCs/>
          <w:i w:val="0"/>
          <w:iCs w:val="0"/>
          <w:color w:val="auto"/>
          <w:sz w:val="20"/>
          <w:szCs w:val="20"/>
        </w:rPr>
        <w:fldChar w:fldCharType="end"/>
      </w:r>
      <w:r w:rsidRPr="002706F3">
        <w:rPr>
          <w:rFonts w:ascii="Open Sans" w:hAnsi="Open Sans" w:cs="Open Sans"/>
          <w:b/>
          <w:bCs/>
          <w:i w:val="0"/>
          <w:iCs w:val="0"/>
          <w:color w:val="auto"/>
          <w:sz w:val="20"/>
          <w:szCs w:val="20"/>
        </w:rPr>
        <w:t xml:space="preserve">. Położenie Miasta Siemiatycze na tle </w:t>
      </w:r>
      <w:bookmarkEnd w:id="43"/>
      <w:r w:rsidRPr="002706F3">
        <w:rPr>
          <w:rFonts w:ascii="Open Sans" w:hAnsi="Open Sans" w:cs="Open Sans"/>
          <w:b/>
          <w:bCs/>
          <w:i w:val="0"/>
          <w:iCs w:val="0"/>
          <w:color w:val="auto"/>
          <w:sz w:val="20"/>
          <w:szCs w:val="20"/>
        </w:rPr>
        <w:t>powiatu siemiatyckiego</w:t>
      </w:r>
      <w:bookmarkEnd w:id="44"/>
    </w:p>
    <w:p w14:paraId="04E6C92D" w14:textId="77777777" w:rsidR="00BE2C89" w:rsidRPr="002706F3" w:rsidRDefault="00BE2C89" w:rsidP="00BE2C89">
      <w:pPr>
        <w:widowControl w:val="0"/>
        <w:suppressAutoHyphens/>
        <w:overflowPunct w:val="0"/>
        <w:spacing w:after="120" w:line="276" w:lineRule="auto"/>
        <w:jc w:val="center"/>
        <w:textAlignment w:val="baseline"/>
        <w:rPr>
          <w:rFonts w:ascii="Open Sans" w:eastAsia="Calibri" w:hAnsi="Open Sans" w:cs="Open Sans"/>
          <w:sz w:val="20"/>
          <w:szCs w:val="20"/>
        </w:rPr>
      </w:pPr>
      <w:r w:rsidRPr="002706F3">
        <w:rPr>
          <w:rFonts w:ascii="Open Sans" w:eastAsia="Calibri" w:hAnsi="Open Sans" w:cs="Open Sans"/>
          <w:i/>
          <w:iCs/>
          <w:sz w:val="20"/>
          <w:szCs w:val="20"/>
        </w:rPr>
        <w:t xml:space="preserve">Źródło: opracowanie własne na podstawie danych </w:t>
      </w:r>
      <w:proofErr w:type="spellStart"/>
      <w:r w:rsidRPr="002706F3">
        <w:rPr>
          <w:rFonts w:ascii="Open Sans" w:eastAsia="Calibri" w:hAnsi="Open Sans" w:cs="Open Sans"/>
          <w:i/>
          <w:iCs/>
          <w:sz w:val="20"/>
          <w:szCs w:val="20"/>
        </w:rPr>
        <w:t>GUGiK</w:t>
      </w:r>
      <w:proofErr w:type="spellEnd"/>
    </w:p>
    <w:p w14:paraId="24C074F4" w14:textId="77777777" w:rsidR="00BE2C89" w:rsidRPr="00E04100" w:rsidRDefault="00BE2C89" w:rsidP="00BE2C89">
      <w:pPr>
        <w:rPr>
          <w:rFonts w:ascii="Open Sans" w:eastAsia="Calibri" w:hAnsi="Open Sans" w:cs="Open Sans"/>
          <w:color w:val="9966FF"/>
        </w:rPr>
      </w:pPr>
      <w:r w:rsidRPr="00E04100">
        <w:rPr>
          <w:rFonts w:ascii="Open Sans" w:eastAsia="Calibri" w:hAnsi="Open Sans" w:cs="Open Sans"/>
          <w:color w:val="9966FF"/>
        </w:rPr>
        <w:br w:type="page"/>
      </w:r>
    </w:p>
    <w:p w14:paraId="06537190" w14:textId="77777777" w:rsidR="00BE2C89" w:rsidRPr="00933C62" w:rsidRDefault="00BE2C89" w:rsidP="00933C6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33C62">
        <w:rPr>
          <w:rFonts w:ascii="Open Sans" w:eastAsia="Calibri" w:hAnsi="Open Sans" w:cs="Open Sans"/>
          <w:sz w:val="20"/>
          <w:szCs w:val="20"/>
        </w:rPr>
        <w:lastRenderedPageBreak/>
        <w:t>Biorąc pod uwagę podział fizyczno-geograficzny Polski (Solon i in. 2018), obszar Miasta Siemiatycze określają następujące jednostki: </w:t>
      </w:r>
    </w:p>
    <w:p w14:paraId="4A384846" w14:textId="77777777" w:rsidR="00BE2C89" w:rsidRPr="00933C62" w:rsidRDefault="00BE2C89" w:rsidP="009E7643">
      <w:pPr>
        <w:pStyle w:val="Akapitzlist"/>
        <w:widowControl w:val="0"/>
        <w:numPr>
          <w:ilvl w:val="0"/>
          <w:numId w:val="78"/>
        </w:numPr>
        <w:suppressAutoHyphens/>
        <w:overflowPunct w:val="0"/>
        <w:spacing w:before="120" w:after="120" w:line="276" w:lineRule="auto"/>
        <w:ind w:left="714" w:hanging="357"/>
        <w:contextualSpacing w:val="0"/>
        <w:jc w:val="both"/>
        <w:textAlignment w:val="baseline"/>
        <w:rPr>
          <w:rFonts w:ascii="Open Sans" w:eastAsia="Calibri" w:hAnsi="Open Sans" w:cs="Open Sans"/>
          <w:sz w:val="20"/>
          <w:szCs w:val="20"/>
        </w:rPr>
      </w:pPr>
      <w:proofErr w:type="spellStart"/>
      <w:r w:rsidRPr="00933C62">
        <w:rPr>
          <w:rFonts w:ascii="Open Sans" w:eastAsia="Calibri" w:hAnsi="Open Sans" w:cs="Open Sans"/>
          <w:sz w:val="20"/>
          <w:szCs w:val="20"/>
        </w:rPr>
        <w:t>Mezoregion</w:t>
      </w:r>
      <w:proofErr w:type="spellEnd"/>
      <w:r w:rsidRPr="00933C62">
        <w:rPr>
          <w:rFonts w:ascii="Open Sans" w:eastAsia="Calibri" w:hAnsi="Open Sans" w:cs="Open Sans"/>
          <w:sz w:val="20"/>
          <w:szCs w:val="20"/>
        </w:rPr>
        <w:t xml:space="preserve">: </w:t>
      </w:r>
      <w:bookmarkStart w:id="45" w:name="_Toc188615123"/>
      <w:r w:rsidRPr="00933C62">
        <w:rPr>
          <w:rFonts w:ascii="Open Sans" w:eastAsia="Calibri" w:hAnsi="Open Sans" w:cs="Open Sans"/>
          <w:sz w:val="20"/>
          <w:szCs w:val="20"/>
        </w:rPr>
        <w:t>Wysoczyzna Drohiczyńska (843.38);</w:t>
      </w:r>
    </w:p>
    <w:p w14:paraId="6C3990A6" w14:textId="77777777" w:rsidR="00BE2C89" w:rsidRPr="00933C62" w:rsidRDefault="00BE2C89" w:rsidP="009E7643">
      <w:pPr>
        <w:pStyle w:val="Akapitzlist"/>
        <w:widowControl w:val="0"/>
        <w:numPr>
          <w:ilvl w:val="0"/>
          <w:numId w:val="78"/>
        </w:numPr>
        <w:suppressAutoHyphens/>
        <w:overflowPunct w:val="0"/>
        <w:spacing w:before="120" w:after="120" w:line="276" w:lineRule="auto"/>
        <w:ind w:left="714" w:hanging="357"/>
        <w:contextualSpacing w:val="0"/>
        <w:jc w:val="both"/>
        <w:textAlignment w:val="baseline"/>
        <w:rPr>
          <w:rFonts w:ascii="Open Sans" w:eastAsia="Calibri" w:hAnsi="Open Sans" w:cs="Open Sans"/>
          <w:sz w:val="20"/>
          <w:szCs w:val="20"/>
        </w:rPr>
      </w:pPr>
      <w:proofErr w:type="spellStart"/>
      <w:r w:rsidRPr="00933C62">
        <w:rPr>
          <w:rFonts w:ascii="Open Sans" w:eastAsia="Calibri" w:hAnsi="Open Sans" w:cs="Open Sans"/>
          <w:sz w:val="20"/>
          <w:szCs w:val="20"/>
        </w:rPr>
        <w:t>Mezoregion</w:t>
      </w:r>
      <w:proofErr w:type="spellEnd"/>
      <w:r w:rsidRPr="00933C62">
        <w:rPr>
          <w:rFonts w:ascii="Open Sans" w:eastAsia="Calibri" w:hAnsi="Open Sans" w:cs="Open Sans"/>
          <w:sz w:val="20"/>
          <w:szCs w:val="20"/>
        </w:rPr>
        <w:t>: Podlaski Przełom Bugu (318.91).</w:t>
      </w:r>
    </w:p>
    <w:p w14:paraId="776F2DBB" w14:textId="77777777" w:rsidR="00BE2C89" w:rsidRPr="0043248C" w:rsidRDefault="00BE2C89" w:rsidP="00BE2C89">
      <w:pPr>
        <w:widowControl w:val="0"/>
        <w:suppressAutoHyphens/>
        <w:overflowPunct w:val="0"/>
        <w:spacing w:after="0" w:line="276" w:lineRule="auto"/>
        <w:jc w:val="both"/>
        <w:textAlignment w:val="baseline"/>
        <w:rPr>
          <w:rFonts w:ascii="Open Sans" w:eastAsia="Calibri" w:hAnsi="Open Sans" w:cs="Open Sans"/>
          <w:sz w:val="20"/>
          <w:szCs w:val="20"/>
        </w:rPr>
      </w:pPr>
      <w:bookmarkStart w:id="46" w:name="_Toc227786921"/>
      <w:r w:rsidRPr="0043248C">
        <w:rPr>
          <w:rFonts w:ascii="Open Sans" w:eastAsia="Calibri" w:hAnsi="Open Sans" w:cs="Open Sans"/>
          <w:b/>
          <w:bCs/>
          <w:sz w:val="20"/>
          <w:szCs w:val="20"/>
        </w:rPr>
        <w:t xml:space="preserve">Tabela </w:t>
      </w:r>
      <w:r w:rsidRPr="0043248C">
        <w:rPr>
          <w:rFonts w:ascii="Open Sans" w:eastAsia="Calibri" w:hAnsi="Open Sans" w:cs="Open Sans"/>
          <w:b/>
          <w:bCs/>
          <w:sz w:val="20"/>
          <w:szCs w:val="20"/>
        </w:rPr>
        <w:fldChar w:fldCharType="begin"/>
      </w:r>
      <w:r w:rsidRPr="0043248C">
        <w:rPr>
          <w:rFonts w:ascii="Open Sans" w:eastAsia="Calibri" w:hAnsi="Open Sans" w:cs="Open Sans"/>
          <w:b/>
          <w:bCs/>
          <w:sz w:val="20"/>
          <w:szCs w:val="20"/>
        </w:rPr>
        <w:instrText xml:space="preserve"> SEQ Tabela \* ARABIC </w:instrText>
      </w:r>
      <w:r w:rsidRPr="0043248C">
        <w:rPr>
          <w:rFonts w:ascii="Open Sans" w:eastAsia="Calibri" w:hAnsi="Open Sans" w:cs="Open Sans"/>
          <w:b/>
          <w:bCs/>
          <w:sz w:val="20"/>
          <w:szCs w:val="20"/>
        </w:rPr>
        <w:fldChar w:fldCharType="separate"/>
      </w:r>
      <w:r w:rsidRPr="0043248C">
        <w:rPr>
          <w:rFonts w:ascii="Open Sans" w:eastAsia="Calibri" w:hAnsi="Open Sans" w:cs="Open Sans"/>
          <w:b/>
          <w:bCs/>
          <w:noProof/>
          <w:sz w:val="20"/>
          <w:szCs w:val="20"/>
        </w:rPr>
        <w:t>1</w:t>
      </w:r>
      <w:r w:rsidRPr="0043248C">
        <w:rPr>
          <w:rFonts w:ascii="Open Sans" w:eastAsia="Calibri" w:hAnsi="Open Sans" w:cs="Open Sans"/>
          <w:b/>
          <w:bCs/>
          <w:sz w:val="20"/>
          <w:szCs w:val="20"/>
        </w:rPr>
        <w:fldChar w:fldCharType="end"/>
      </w:r>
      <w:r w:rsidRPr="0043248C">
        <w:rPr>
          <w:rFonts w:ascii="Open Sans" w:eastAsia="Calibri" w:hAnsi="Open Sans" w:cs="Open Sans"/>
          <w:b/>
          <w:bCs/>
          <w:sz w:val="20"/>
          <w:szCs w:val="20"/>
        </w:rPr>
        <w:t xml:space="preserve">. Karty informacyjne </w:t>
      </w:r>
      <w:proofErr w:type="spellStart"/>
      <w:r w:rsidRPr="0043248C">
        <w:rPr>
          <w:rFonts w:ascii="Open Sans" w:eastAsia="Calibri" w:hAnsi="Open Sans" w:cs="Open Sans"/>
          <w:b/>
          <w:bCs/>
          <w:sz w:val="20"/>
          <w:szCs w:val="20"/>
        </w:rPr>
        <w:t>mezoregio</w:t>
      </w:r>
      <w:bookmarkEnd w:id="45"/>
      <w:r w:rsidRPr="0043248C">
        <w:rPr>
          <w:rFonts w:ascii="Open Sans" w:eastAsia="Calibri" w:hAnsi="Open Sans" w:cs="Open Sans"/>
          <w:b/>
          <w:bCs/>
          <w:sz w:val="20"/>
          <w:szCs w:val="20"/>
        </w:rPr>
        <w:t>nów</w:t>
      </w:r>
      <w:bookmarkEnd w:id="46"/>
      <w:proofErr w:type="spellEnd"/>
    </w:p>
    <w:tbl>
      <w:tblPr>
        <w:tblW w:w="9094" w:type="dxa"/>
        <w:jc w:val="center"/>
        <w:tblLayout w:type="fixed"/>
        <w:tblLook w:val="04A0" w:firstRow="1" w:lastRow="0" w:firstColumn="1" w:lastColumn="0" w:noHBand="0" w:noVBand="1"/>
      </w:tblPr>
      <w:tblGrid>
        <w:gridCol w:w="2373"/>
        <w:gridCol w:w="2228"/>
        <w:gridCol w:w="3813"/>
        <w:gridCol w:w="680"/>
      </w:tblGrid>
      <w:tr w:rsidR="00BE2C89" w:rsidRPr="0043248C" w14:paraId="7DC80ECD" w14:textId="77777777" w:rsidTr="0043248C">
        <w:trPr>
          <w:gridAfter w:val="1"/>
          <w:wAfter w:w="680" w:type="dxa"/>
          <w:trHeight w:val="53"/>
          <w:tblHeader/>
          <w:jc w:val="center"/>
        </w:trPr>
        <w:tc>
          <w:tcPr>
            <w:tcW w:w="8414" w:type="dxa"/>
            <w:gridSpan w:val="3"/>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7F3A61D4" w14:textId="77777777" w:rsidR="00BE2C89" w:rsidRPr="0043248C" w:rsidRDefault="00BE2C89" w:rsidP="0043248C">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3248C">
              <w:rPr>
                <w:rFonts w:ascii="Open Sans" w:eastAsia="Calibri" w:hAnsi="Open Sans" w:cs="Open Sans"/>
                <w:b/>
                <w:bCs/>
                <w:sz w:val="18"/>
                <w:szCs w:val="18"/>
              </w:rPr>
              <w:t xml:space="preserve">Karta </w:t>
            </w:r>
            <w:proofErr w:type="spellStart"/>
            <w:r w:rsidRPr="0043248C">
              <w:rPr>
                <w:rFonts w:ascii="Open Sans" w:eastAsia="Calibri" w:hAnsi="Open Sans" w:cs="Open Sans"/>
                <w:b/>
                <w:bCs/>
                <w:sz w:val="18"/>
                <w:szCs w:val="18"/>
              </w:rPr>
              <w:t>mezoregionu</w:t>
            </w:r>
            <w:proofErr w:type="spellEnd"/>
          </w:p>
        </w:tc>
      </w:tr>
      <w:tr w:rsidR="00BE2C89" w:rsidRPr="0043248C" w14:paraId="5F82006B" w14:textId="77777777" w:rsidTr="0043248C">
        <w:trPr>
          <w:gridAfter w:val="1"/>
          <w:wAfter w:w="680" w:type="dxa"/>
          <w:trHeight w:val="72"/>
          <w:tblHeader/>
          <w:jc w:val="center"/>
        </w:trPr>
        <w:tc>
          <w:tcPr>
            <w:tcW w:w="8414" w:type="dxa"/>
            <w:gridSpan w:val="3"/>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EECDA5C" w14:textId="77777777" w:rsidR="00BE2C89" w:rsidRPr="0043248C" w:rsidRDefault="00BE2C89" w:rsidP="0043248C">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3248C">
              <w:rPr>
                <w:rFonts w:ascii="Open Sans" w:eastAsia="Calibri" w:hAnsi="Open Sans" w:cs="Open Sans"/>
                <w:b/>
                <w:bCs/>
                <w:sz w:val="18"/>
                <w:szCs w:val="18"/>
              </w:rPr>
              <w:t>Wysoczyzna Drohiczyńska (843.38)</w:t>
            </w:r>
          </w:p>
        </w:tc>
      </w:tr>
      <w:tr w:rsidR="00BE2C89" w:rsidRPr="0043248C" w14:paraId="66869C97" w14:textId="77777777" w:rsidTr="0043248C">
        <w:trPr>
          <w:gridAfter w:val="1"/>
          <w:wAfter w:w="680" w:type="dxa"/>
          <w:trHeight w:val="547"/>
          <w:jc w:val="center"/>
        </w:trPr>
        <w:tc>
          <w:tcPr>
            <w:tcW w:w="2373" w:type="dxa"/>
            <w:tcBorders>
              <w:top w:val="single" w:sz="4" w:space="0" w:color="000000"/>
              <w:left w:val="single" w:sz="4" w:space="0" w:color="000000"/>
              <w:bottom w:val="single" w:sz="4" w:space="0" w:color="000000"/>
            </w:tcBorders>
            <w:vAlign w:val="center"/>
          </w:tcPr>
          <w:p w14:paraId="1956F29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Położenie w granicach makroregionu</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37A5965F"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 xml:space="preserve">Południowa część Niziny </w:t>
            </w:r>
            <w:proofErr w:type="spellStart"/>
            <w:r w:rsidRPr="0043248C">
              <w:rPr>
                <w:rFonts w:ascii="Open Sans" w:eastAsia="Calibri" w:hAnsi="Open Sans" w:cs="Open Sans"/>
                <w:sz w:val="18"/>
                <w:szCs w:val="18"/>
              </w:rPr>
              <w:t>Północnopodlaskiej</w:t>
            </w:r>
            <w:proofErr w:type="spellEnd"/>
            <w:r w:rsidRPr="0043248C">
              <w:rPr>
                <w:rFonts w:ascii="Open Sans" w:eastAsia="Calibri" w:hAnsi="Open Sans" w:cs="Open Sans"/>
                <w:sz w:val="18"/>
                <w:szCs w:val="18"/>
              </w:rPr>
              <w:t xml:space="preserve"> (843.3)</w:t>
            </w:r>
          </w:p>
        </w:tc>
      </w:tr>
      <w:tr w:rsidR="00BE2C89" w:rsidRPr="0043248C" w14:paraId="63ACE7A9" w14:textId="77777777" w:rsidTr="0043248C">
        <w:trPr>
          <w:gridAfter w:val="1"/>
          <w:wAfter w:w="680" w:type="dxa"/>
          <w:trHeight w:val="40"/>
          <w:jc w:val="center"/>
        </w:trPr>
        <w:tc>
          <w:tcPr>
            <w:tcW w:w="2373" w:type="dxa"/>
            <w:tcBorders>
              <w:top w:val="single" w:sz="4" w:space="0" w:color="000000"/>
              <w:left w:val="single" w:sz="4" w:space="0" w:color="000000"/>
              <w:bottom w:val="single" w:sz="4" w:space="0" w:color="000000"/>
            </w:tcBorders>
            <w:vAlign w:val="center"/>
          </w:tcPr>
          <w:p w14:paraId="55324424" w14:textId="77777777" w:rsidR="00BE2C89" w:rsidRPr="0043248C" w:rsidRDefault="00BE2C89" w:rsidP="0043248C">
            <w:pPr>
              <w:widowControl w:val="0"/>
              <w:suppressAutoHyphens/>
              <w:overflowPunct w:val="0"/>
              <w:spacing w:after="0" w:line="240" w:lineRule="auto"/>
              <w:jc w:val="both"/>
              <w:textAlignment w:val="baseline"/>
              <w:rPr>
                <w:rFonts w:ascii="Open Sans" w:eastAsia="Times New Roman" w:hAnsi="Open Sans" w:cs="Open Sans"/>
                <w:sz w:val="18"/>
                <w:szCs w:val="18"/>
                <w:lang w:eastAsia="pl-PL"/>
              </w:rPr>
            </w:pPr>
            <w:r w:rsidRPr="0043248C">
              <w:rPr>
                <w:rFonts w:ascii="Open Sans" w:eastAsia="Calibri" w:hAnsi="Open Sans" w:cs="Open Sans"/>
                <w:sz w:val="18"/>
                <w:szCs w:val="18"/>
              </w:rPr>
              <w:t>Powierzchnia [km²]</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046CF984"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1645</w:t>
            </w:r>
          </w:p>
        </w:tc>
      </w:tr>
      <w:tr w:rsidR="00BE2C89" w:rsidRPr="0043248C" w14:paraId="352D3607" w14:textId="77777777" w:rsidTr="0043248C">
        <w:trPr>
          <w:gridAfter w:val="1"/>
          <w:wAfter w:w="680" w:type="dxa"/>
          <w:trHeight w:val="40"/>
          <w:jc w:val="center"/>
        </w:trPr>
        <w:tc>
          <w:tcPr>
            <w:tcW w:w="2373" w:type="dxa"/>
            <w:tcBorders>
              <w:top w:val="single" w:sz="4" w:space="0" w:color="000000"/>
              <w:left w:val="single" w:sz="4" w:space="0" w:color="000000"/>
              <w:bottom w:val="single" w:sz="4" w:space="0" w:color="000000"/>
            </w:tcBorders>
            <w:vAlign w:val="center"/>
          </w:tcPr>
          <w:p w14:paraId="7B402CC3"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Miejsce w podziale tektonicznym</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68022408"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Monoklina mazursko-podlaska</w:t>
            </w:r>
          </w:p>
        </w:tc>
      </w:tr>
      <w:tr w:rsidR="00BE2C89" w:rsidRPr="0043248C" w14:paraId="3BBA10EB" w14:textId="77777777" w:rsidTr="0043248C">
        <w:trPr>
          <w:gridAfter w:val="1"/>
          <w:wAfter w:w="680" w:type="dxa"/>
          <w:trHeight w:val="66"/>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227E6C55"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utworów przypowierzchniowych</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670EBEC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Gliny zwałowe budujące falistą wysoczyznę morenową, piaski i żwiry wodnolodowcowe na wschodzie, w dolinach drobne osady w postaci mułków</w:t>
            </w:r>
          </w:p>
        </w:tc>
      </w:tr>
      <w:tr w:rsidR="00BE2C89" w:rsidRPr="0043248C" w14:paraId="4A1696EA" w14:textId="77777777" w:rsidTr="0043248C">
        <w:trPr>
          <w:gridAfter w:val="1"/>
          <w:wAfter w:w="680" w:type="dxa"/>
          <w:trHeight w:val="175"/>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6C27D06C"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genetyczne rzeźby</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4E73C342"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Falista wysoczyzna morenowa zlodowaceń środkowopolskich, silnie peryglacjalnie przekształcona i rozcięta dolinami małych rzek</w:t>
            </w:r>
          </w:p>
        </w:tc>
      </w:tr>
      <w:tr w:rsidR="00BE2C89" w:rsidRPr="0043248C" w14:paraId="3D7D315C" w14:textId="77777777" w:rsidTr="0043248C">
        <w:trPr>
          <w:gridAfter w:val="1"/>
          <w:wAfter w:w="680" w:type="dxa"/>
          <w:trHeight w:val="97"/>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5FA863FA"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gleb</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5A1046E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Gleby płowe z niewielkim udziałem gleb brunatnych, na piaskach i</w:t>
            </w:r>
            <w:r w:rsidR="00062C45">
              <w:rPr>
                <w:rFonts w:ascii="Open Sans" w:eastAsia="Calibri" w:hAnsi="Open Sans" w:cs="Open Sans"/>
                <w:sz w:val="18"/>
                <w:szCs w:val="18"/>
              </w:rPr>
              <w:t> </w:t>
            </w:r>
            <w:r w:rsidRPr="0043248C">
              <w:rPr>
                <w:rFonts w:ascii="Open Sans" w:eastAsia="Calibri" w:hAnsi="Open Sans" w:cs="Open Sans"/>
                <w:sz w:val="18"/>
                <w:szCs w:val="18"/>
              </w:rPr>
              <w:t xml:space="preserve">żwirach gleby rdzawe i bielicowe, w dolinach torfowe, murszowe, </w:t>
            </w:r>
            <w:proofErr w:type="spellStart"/>
            <w:r w:rsidRPr="0043248C">
              <w:rPr>
                <w:rFonts w:ascii="Open Sans" w:eastAsia="Calibri" w:hAnsi="Open Sans" w:cs="Open Sans"/>
                <w:sz w:val="18"/>
                <w:szCs w:val="18"/>
              </w:rPr>
              <w:t>murszowate</w:t>
            </w:r>
            <w:proofErr w:type="spellEnd"/>
            <w:r w:rsidRPr="0043248C">
              <w:rPr>
                <w:rFonts w:ascii="Open Sans" w:eastAsia="Calibri" w:hAnsi="Open Sans" w:cs="Open Sans"/>
                <w:sz w:val="18"/>
                <w:szCs w:val="18"/>
              </w:rPr>
              <w:t xml:space="preserve"> i </w:t>
            </w:r>
            <w:proofErr w:type="spellStart"/>
            <w:r w:rsidRPr="0043248C">
              <w:rPr>
                <w:rFonts w:ascii="Open Sans" w:eastAsia="Calibri" w:hAnsi="Open Sans" w:cs="Open Sans"/>
                <w:sz w:val="18"/>
                <w:szCs w:val="18"/>
              </w:rPr>
              <w:t>gruntowoglejowe</w:t>
            </w:r>
            <w:proofErr w:type="spellEnd"/>
          </w:p>
        </w:tc>
      </w:tr>
      <w:tr w:rsidR="00BE2C89" w:rsidRPr="0043248C" w14:paraId="7CEDCB65" w14:textId="77777777" w:rsidTr="0043248C">
        <w:trPr>
          <w:gridAfter w:val="1"/>
          <w:wAfter w:w="680" w:type="dxa"/>
          <w:trHeight w:val="416"/>
          <w:jc w:val="center"/>
        </w:trPr>
        <w:tc>
          <w:tcPr>
            <w:tcW w:w="2373" w:type="dxa"/>
            <w:vMerge w:val="restart"/>
            <w:tcBorders>
              <w:top w:val="single" w:sz="4" w:space="0" w:color="000000"/>
              <w:left w:val="single" w:sz="4" w:space="0" w:color="000000"/>
              <w:bottom w:val="single" w:sz="4" w:space="0" w:color="000000"/>
              <w:right w:val="single" w:sz="4" w:space="0" w:color="000000"/>
            </w:tcBorders>
            <w:vAlign w:val="center"/>
          </w:tcPr>
          <w:p w14:paraId="06DB72AA"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Wody</w:t>
            </w:r>
          </w:p>
        </w:tc>
        <w:tc>
          <w:tcPr>
            <w:tcW w:w="2228" w:type="dxa"/>
            <w:tcBorders>
              <w:top w:val="single" w:sz="4" w:space="0" w:color="000000"/>
              <w:left w:val="single" w:sz="4" w:space="0" w:color="000000"/>
              <w:bottom w:val="single" w:sz="4" w:space="0" w:color="000000"/>
              <w:right w:val="single" w:sz="4" w:space="0" w:color="000000"/>
            </w:tcBorders>
            <w:vAlign w:val="center"/>
          </w:tcPr>
          <w:p w14:paraId="2BCA87E0"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Główne cieki</w:t>
            </w:r>
          </w:p>
        </w:tc>
        <w:tc>
          <w:tcPr>
            <w:tcW w:w="3813" w:type="dxa"/>
            <w:tcBorders>
              <w:top w:val="single" w:sz="4" w:space="0" w:color="000000"/>
              <w:left w:val="single" w:sz="4" w:space="0" w:color="000000"/>
              <w:bottom w:val="single" w:sz="4" w:space="0" w:color="000000"/>
              <w:right w:val="single" w:sz="4" w:space="0" w:color="000000"/>
            </w:tcBorders>
            <w:vAlign w:val="center"/>
          </w:tcPr>
          <w:p w14:paraId="13CB64FC"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 xml:space="preserve">Pulwa, Kamianka, Kukawka, Nurczyk, </w:t>
            </w:r>
            <w:proofErr w:type="spellStart"/>
            <w:r w:rsidRPr="0043248C">
              <w:rPr>
                <w:rFonts w:ascii="Open Sans" w:eastAsia="Calibri" w:hAnsi="Open Sans" w:cs="Open Sans"/>
                <w:sz w:val="18"/>
                <w:szCs w:val="18"/>
              </w:rPr>
              <w:t>Pełchówka</w:t>
            </w:r>
            <w:proofErr w:type="spellEnd"/>
          </w:p>
        </w:tc>
      </w:tr>
      <w:tr w:rsidR="00BE2C89" w:rsidRPr="0043248C" w14:paraId="4E511755" w14:textId="77777777" w:rsidTr="00062C45">
        <w:trPr>
          <w:gridAfter w:val="1"/>
          <w:wAfter w:w="680" w:type="dxa"/>
          <w:trHeight w:val="20"/>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49A0D634"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3A46741D"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Największe jeziora</w:t>
            </w:r>
          </w:p>
        </w:tc>
        <w:tc>
          <w:tcPr>
            <w:tcW w:w="3813" w:type="dxa"/>
            <w:tcBorders>
              <w:top w:val="single" w:sz="4" w:space="0" w:color="000000"/>
              <w:left w:val="single" w:sz="4" w:space="0" w:color="000000"/>
              <w:bottom w:val="single" w:sz="4" w:space="0" w:color="000000"/>
              <w:right w:val="single" w:sz="4" w:space="0" w:color="000000"/>
            </w:tcBorders>
            <w:vAlign w:val="center"/>
          </w:tcPr>
          <w:p w14:paraId="3BE1539A"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t>
            </w:r>
          </w:p>
        </w:tc>
      </w:tr>
      <w:tr w:rsidR="00BE2C89" w:rsidRPr="0043248C" w14:paraId="66DFC057" w14:textId="77777777" w:rsidTr="00062C45">
        <w:trPr>
          <w:gridAfter w:val="1"/>
          <w:wAfter w:w="680" w:type="dxa"/>
          <w:trHeight w:val="20"/>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17F8F04C"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442753F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Największe sztuczne zbiorniki wodne</w:t>
            </w:r>
          </w:p>
        </w:tc>
        <w:tc>
          <w:tcPr>
            <w:tcW w:w="3813" w:type="dxa"/>
            <w:tcBorders>
              <w:top w:val="single" w:sz="4" w:space="0" w:color="000000"/>
              <w:left w:val="single" w:sz="4" w:space="0" w:color="000000"/>
              <w:bottom w:val="single" w:sz="4" w:space="0" w:color="000000"/>
              <w:right w:val="single" w:sz="4" w:space="0" w:color="000000"/>
            </w:tcBorders>
            <w:vAlign w:val="center"/>
          </w:tcPr>
          <w:p w14:paraId="33CD526C"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t>
            </w:r>
          </w:p>
        </w:tc>
      </w:tr>
      <w:tr w:rsidR="00BE2C89" w:rsidRPr="0043248C" w14:paraId="65C9F3F5" w14:textId="77777777" w:rsidTr="0043248C">
        <w:trPr>
          <w:gridAfter w:val="1"/>
          <w:wAfter w:w="680" w:type="dxa"/>
          <w:trHeight w:val="323"/>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30E2B1E8"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03CFE521"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Główne Zbiorniki Wód Podziemnych</w:t>
            </w:r>
          </w:p>
        </w:tc>
        <w:tc>
          <w:tcPr>
            <w:tcW w:w="3813" w:type="dxa"/>
            <w:tcBorders>
              <w:top w:val="single" w:sz="4" w:space="0" w:color="000000"/>
              <w:left w:val="single" w:sz="4" w:space="0" w:color="000000"/>
              <w:bottom w:val="single" w:sz="4" w:space="0" w:color="000000"/>
              <w:right w:val="single" w:sz="4" w:space="0" w:color="000000"/>
            </w:tcBorders>
            <w:vAlign w:val="center"/>
          </w:tcPr>
          <w:p w14:paraId="5995E047"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t>
            </w:r>
          </w:p>
        </w:tc>
      </w:tr>
      <w:tr w:rsidR="00BE2C89" w:rsidRPr="0043248C" w14:paraId="5EC921EA" w14:textId="77777777" w:rsidTr="00062C45">
        <w:trPr>
          <w:gridAfter w:val="1"/>
          <w:wAfter w:w="680" w:type="dxa"/>
          <w:trHeight w:val="122"/>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0FA0FAFD"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2DC96E7D"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Region/rejon hydrogeologiczny</w:t>
            </w:r>
          </w:p>
        </w:tc>
        <w:tc>
          <w:tcPr>
            <w:tcW w:w="3813" w:type="dxa"/>
            <w:tcBorders>
              <w:top w:val="single" w:sz="4" w:space="0" w:color="000000"/>
              <w:left w:val="single" w:sz="4" w:space="0" w:color="000000"/>
              <w:bottom w:val="single" w:sz="4" w:space="0" w:color="000000"/>
              <w:right w:val="single" w:sz="4" w:space="0" w:color="000000"/>
            </w:tcBorders>
            <w:vAlign w:val="center"/>
          </w:tcPr>
          <w:p w14:paraId="23A07C31"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Większość obszaru należy do Rejonu Bialskiego (IX1A) w Regionie Lubelsko-Podlaskim (IX), natomiast zachodnia część jest w Regionie Mazowieckim (I)</w:t>
            </w:r>
          </w:p>
        </w:tc>
      </w:tr>
      <w:tr w:rsidR="00BE2C89" w:rsidRPr="0043248C" w14:paraId="2223A4C8" w14:textId="77777777" w:rsidTr="00062C45">
        <w:trPr>
          <w:gridAfter w:val="1"/>
          <w:wAfter w:w="680" w:type="dxa"/>
          <w:trHeight w:val="159"/>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6526FE1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Region klimatyczny i dominujące typy pogód w regionie klimatycznym</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23EEFB1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Region Mazursko-Podlaski (XII), Region Podlasko-Poleski (XIX)</w:t>
            </w:r>
          </w:p>
        </w:tc>
      </w:tr>
      <w:tr w:rsidR="00BE2C89" w:rsidRPr="0043248C" w14:paraId="41C5941D" w14:textId="77777777" w:rsidTr="0043248C">
        <w:trPr>
          <w:gridAfter w:val="1"/>
          <w:wAfter w:w="680" w:type="dxa"/>
          <w:trHeight w:val="1545"/>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4C75570F"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siedliska roślinności potencjalnej</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4C99C273"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 xml:space="preserve">Grąd </w:t>
            </w:r>
            <w:proofErr w:type="spellStart"/>
            <w:r w:rsidRPr="0043248C">
              <w:rPr>
                <w:rFonts w:ascii="Open Sans" w:eastAsia="Calibri" w:hAnsi="Open Sans" w:cs="Open Sans"/>
                <w:sz w:val="18"/>
                <w:szCs w:val="18"/>
              </w:rPr>
              <w:t>subkontynentalny</w:t>
            </w:r>
            <w:proofErr w:type="spellEnd"/>
            <w:r w:rsidRPr="0043248C">
              <w:rPr>
                <w:rFonts w:ascii="Open Sans" w:eastAsia="Calibri" w:hAnsi="Open Sans" w:cs="Open Sans"/>
                <w:sz w:val="18"/>
                <w:szCs w:val="18"/>
              </w:rPr>
              <w:t xml:space="preserve"> odmiany środkowopolskiej (</w:t>
            </w:r>
            <w:proofErr w:type="spellStart"/>
            <w:r w:rsidRPr="0043248C">
              <w:rPr>
                <w:rFonts w:ascii="Open Sans" w:eastAsia="Calibri" w:hAnsi="Open Sans" w:cs="Open Sans"/>
                <w:sz w:val="18"/>
                <w:szCs w:val="18"/>
              </w:rPr>
              <w:t>Tilio-Carpinetum</w:t>
            </w:r>
            <w:proofErr w:type="spellEnd"/>
            <w:r w:rsidRPr="0043248C">
              <w:rPr>
                <w:rFonts w:ascii="Open Sans" w:eastAsia="Calibri" w:hAnsi="Open Sans" w:cs="Open Sans"/>
                <w:sz w:val="18"/>
                <w:szCs w:val="18"/>
              </w:rPr>
              <w:t xml:space="preserve">), kontynentalny bór mieszany </w:t>
            </w:r>
            <w:proofErr w:type="spellStart"/>
            <w:r w:rsidRPr="0043248C">
              <w:rPr>
                <w:rFonts w:ascii="Open Sans" w:eastAsia="Calibri" w:hAnsi="Open Sans" w:cs="Open Sans"/>
                <w:sz w:val="18"/>
                <w:szCs w:val="18"/>
              </w:rPr>
              <w:t>sosnowo-dębowy</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Querco</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roboris-Pinetum</w:t>
            </w:r>
            <w:proofErr w:type="spellEnd"/>
            <w:r w:rsidRPr="0043248C">
              <w:rPr>
                <w:rFonts w:ascii="Open Sans" w:eastAsia="Calibri" w:hAnsi="Open Sans" w:cs="Open Sans"/>
                <w:sz w:val="18"/>
                <w:szCs w:val="18"/>
              </w:rPr>
              <w:t xml:space="preserve">) i </w:t>
            </w:r>
            <w:proofErr w:type="spellStart"/>
            <w:r w:rsidRPr="0043248C">
              <w:rPr>
                <w:rFonts w:ascii="Open Sans" w:eastAsia="Calibri" w:hAnsi="Open Sans" w:cs="Open Sans"/>
                <w:sz w:val="18"/>
                <w:szCs w:val="18"/>
              </w:rPr>
              <w:t>subborealny</w:t>
            </w:r>
            <w:proofErr w:type="spellEnd"/>
            <w:r w:rsidRPr="0043248C">
              <w:rPr>
                <w:rFonts w:ascii="Open Sans" w:eastAsia="Calibri" w:hAnsi="Open Sans" w:cs="Open Sans"/>
                <w:sz w:val="18"/>
                <w:szCs w:val="18"/>
              </w:rPr>
              <w:t xml:space="preserve"> bór mieszany (</w:t>
            </w:r>
            <w:proofErr w:type="spellStart"/>
            <w:r w:rsidRPr="0043248C">
              <w:rPr>
                <w:rFonts w:ascii="Open Sans" w:eastAsia="Calibri" w:hAnsi="Open Sans" w:cs="Open Sans"/>
                <w:sz w:val="18"/>
                <w:szCs w:val="18"/>
              </w:rPr>
              <w:t>Serratulo-Pinetum</w:t>
            </w:r>
            <w:proofErr w:type="spellEnd"/>
            <w:r w:rsidRPr="0043248C">
              <w:rPr>
                <w:rFonts w:ascii="Open Sans" w:eastAsia="Calibri" w:hAnsi="Open Sans" w:cs="Open Sans"/>
                <w:sz w:val="18"/>
                <w:szCs w:val="18"/>
              </w:rPr>
              <w:t>), kontynentalny bór sosnowy, odmiana sarmacka (</w:t>
            </w:r>
            <w:proofErr w:type="spellStart"/>
            <w:r w:rsidRPr="0043248C">
              <w:rPr>
                <w:rFonts w:ascii="Open Sans" w:eastAsia="Calibri" w:hAnsi="Open Sans" w:cs="Open Sans"/>
                <w:sz w:val="18"/>
                <w:szCs w:val="18"/>
              </w:rPr>
              <w:t>Peucedano-Pinetum</w:t>
            </w:r>
            <w:proofErr w:type="spellEnd"/>
            <w:r w:rsidRPr="0043248C">
              <w:rPr>
                <w:rFonts w:ascii="Open Sans" w:eastAsia="Calibri" w:hAnsi="Open Sans" w:cs="Open Sans"/>
                <w:sz w:val="18"/>
                <w:szCs w:val="18"/>
              </w:rPr>
              <w:t>), oraz niewielkie płaty siedlisk świetlistej dąbrowy, postaci niżowej (</w:t>
            </w:r>
            <w:proofErr w:type="spellStart"/>
            <w:r w:rsidRPr="0043248C">
              <w:rPr>
                <w:rFonts w:ascii="Open Sans" w:eastAsia="Calibri" w:hAnsi="Open Sans" w:cs="Open Sans"/>
                <w:sz w:val="18"/>
                <w:szCs w:val="18"/>
              </w:rPr>
              <w:t>Potentillo</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albae-Quercetum</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typicum</w:t>
            </w:r>
            <w:proofErr w:type="spellEnd"/>
            <w:r w:rsidRPr="0043248C">
              <w:rPr>
                <w:rFonts w:ascii="Open Sans" w:eastAsia="Calibri" w:hAnsi="Open Sans" w:cs="Open Sans"/>
                <w:sz w:val="18"/>
                <w:szCs w:val="18"/>
              </w:rPr>
              <w:t xml:space="preserve">), a w dolinach niżowy łęg </w:t>
            </w:r>
            <w:proofErr w:type="spellStart"/>
            <w:r w:rsidRPr="0043248C">
              <w:rPr>
                <w:rFonts w:ascii="Open Sans" w:eastAsia="Calibri" w:hAnsi="Open Sans" w:cs="Open Sans"/>
                <w:sz w:val="18"/>
                <w:szCs w:val="18"/>
              </w:rPr>
              <w:t>jesionowo-olszowy</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Fraxino-Alnetum</w:t>
            </w:r>
            <w:proofErr w:type="spellEnd"/>
            <w:r w:rsidRPr="0043248C">
              <w:rPr>
                <w:rFonts w:ascii="Open Sans" w:eastAsia="Calibri" w:hAnsi="Open Sans" w:cs="Open Sans"/>
                <w:sz w:val="18"/>
                <w:szCs w:val="18"/>
              </w:rPr>
              <w:t>).</w:t>
            </w:r>
          </w:p>
        </w:tc>
      </w:tr>
      <w:tr w:rsidR="00BE2C89" w:rsidRPr="0043248C" w14:paraId="6FD99AD4" w14:textId="77777777" w:rsidTr="00062C45">
        <w:trPr>
          <w:gridAfter w:val="1"/>
          <w:wAfter w:w="680" w:type="dxa"/>
          <w:trHeight w:val="237"/>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53CFEA4F"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krajobrazów naturalnych</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6A5CC75E"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Krajobrazy nizin peryglacjalnych równinnych i falistych z fragmentami wzgórzowego;</w:t>
            </w:r>
          </w:p>
          <w:p w14:paraId="045945DB"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Krajobrazy równin fluwioglacjalnych;</w:t>
            </w:r>
          </w:p>
        </w:tc>
      </w:tr>
      <w:tr w:rsidR="00BE2C89" w:rsidRPr="0043248C" w14:paraId="7AC17817" w14:textId="77777777" w:rsidTr="0061099D">
        <w:trPr>
          <w:gridAfter w:val="1"/>
          <w:wAfter w:w="680" w:type="dxa"/>
          <w:trHeight w:val="63"/>
          <w:tblHeader/>
          <w:jc w:val="center"/>
        </w:trPr>
        <w:tc>
          <w:tcPr>
            <w:tcW w:w="8414" w:type="dxa"/>
            <w:gridSpan w:val="3"/>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0A15A0AB" w14:textId="77777777" w:rsidR="00BE2C89" w:rsidRPr="0043248C" w:rsidRDefault="00BE2C89" w:rsidP="0043248C">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3248C">
              <w:rPr>
                <w:rFonts w:ascii="Open Sans" w:eastAsia="Calibri" w:hAnsi="Open Sans" w:cs="Open Sans"/>
                <w:b/>
                <w:bCs/>
                <w:sz w:val="18"/>
                <w:szCs w:val="18"/>
              </w:rPr>
              <w:t xml:space="preserve">Karta </w:t>
            </w:r>
            <w:proofErr w:type="spellStart"/>
            <w:r w:rsidRPr="0043248C">
              <w:rPr>
                <w:rFonts w:ascii="Open Sans" w:eastAsia="Calibri" w:hAnsi="Open Sans" w:cs="Open Sans"/>
                <w:b/>
                <w:bCs/>
                <w:sz w:val="18"/>
                <w:szCs w:val="18"/>
              </w:rPr>
              <w:t>mezoregionu</w:t>
            </w:r>
            <w:proofErr w:type="spellEnd"/>
          </w:p>
        </w:tc>
      </w:tr>
      <w:tr w:rsidR="00BE2C89" w:rsidRPr="0043248C" w14:paraId="17479193" w14:textId="77777777" w:rsidTr="00F22416">
        <w:trPr>
          <w:trHeight w:val="40"/>
          <w:tblHeader/>
          <w:jc w:val="center"/>
        </w:trPr>
        <w:tc>
          <w:tcPr>
            <w:tcW w:w="8414" w:type="dxa"/>
            <w:gridSpan w:val="3"/>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B28FE7E" w14:textId="77777777" w:rsidR="00BE2C89" w:rsidRPr="0043248C" w:rsidRDefault="00BE2C89" w:rsidP="0043248C">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3248C">
              <w:rPr>
                <w:rFonts w:ascii="Open Sans" w:eastAsia="Calibri" w:hAnsi="Open Sans" w:cs="Open Sans"/>
                <w:b/>
                <w:bCs/>
                <w:sz w:val="18"/>
                <w:szCs w:val="18"/>
              </w:rPr>
              <w:t>Podlaski Przełom Bugu (318.91)</w:t>
            </w:r>
          </w:p>
        </w:tc>
        <w:tc>
          <w:tcPr>
            <w:tcW w:w="680" w:type="dxa"/>
          </w:tcPr>
          <w:p w14:paraId="1EB81698" w14:textId="77777777" w:rsidR="00BE2C89" w:rsidRPr="0043248C" w:rsidRDefault="00BE2C89" w:rsidP="0043248C">
            <w:pPr>
              <w:spacing w:line="240" w:lineRule="auto"/>
              <w:rPr>
                <w:rFonts w:ascii="Open Sans" w:hAnsi="Open Sans" w:cs="Open Sans"/>
                <w:sz w:val="18"/>
                <w:szCs w:val="18"/>
              </w:rPr>
            </w:pPr>
          </w:p>
        </w:tc>
      </w:tr>
      <w:tr w:rsidR="00BE2C89" w:rsidRPr="0043248C" w14:paraId="3A8BAA65" w14:textId="77777777" w:rsidTr="0043248C">
        <w:trPr>
          <w:gridAfter w:val="1"/>
          <w:wAfter w:w="680" w:type="dxa"/>
          <w:trHeight w:val="547"/>
          <w:jc w:val="center"/>
        </w:trPr>
        <w:tc>
          <w:tcPr>
            <w:tcW w:w="2373" w:type="dxa"/>
            <w:tcBorders>
              <w:top w:val="single" w:sz="4" w:space="0" w:color="000000"/>
              <w:left w:val="single" w:sz="4" w:space="0" w:color="000000"/>
              <w:bottom w:val="single" w:sz="4" w:space="0" w:color="000000"/>
            </w:tcBorders>
            <w:vAlign w:val="center"/>
          </w:tcPr>
          <w:p w14:paraId="2FA86B67"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Położenie w granicach makroregionu</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6B2D0E54"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 xml:space="preserve">Północna część Niziny </w:t>
            </w:r>
            <w:proofErr w:type="spellStart"/>
            <w:r w:rsidRPr="0043248C">
              <w:rPr>
                <w:rFonts w:ascii="Open Sans" w:eastAsia="Calibri" w:hAnsi="Open Sans" w:cs="Open Sans"/>
                <w:sz w:val="18"/>
                <w:szCs w:val="18"/>
              </w:rPr>
              <w:t>Południowopodlaskiej</w:t>
            </w:r>
            <w:proofErr w:type="spellEnd"/>
            <w:r w:rsidRPr="0043248C">
              <w:rPr>
                <w:rFonts w:ascii="Open Sans" w:eastAsia="Calibri" w:hAnsi="Open Sans" w:cs="Open Sans"/>
                <w:sz w:val="18"/>
                <w:szCs w:val="18"/>
              </w:rPr>
              <w:t xml:space="preserve"> (318.9)</w:t>
            </w:r>
          </w:p>
        </w:tc>
      </w:tr>
      <w:tr w:rsidR="00BE2C89" w:rsidRPr="0043248C" w14:paraId="2F41A4E9" w14:textId="77777777" w:rsidTr="00F22416">
        <w:trPr>
          <w:gridAfter w:val="1"/>
          <w:wAfter w:w="680" w:type="dxa"/>
          <w:trHeight w:val="40"/>
          <w:jc w:val="center"/>
        </w:trPr>
        <w:tc>
          <w:tcPr>
            <w:tcW w:w="2373" w:type="dxa"/>
            <w:tcBorders>
              <w:top w:val="single" w:sz="4" w:space="0" w:color="000000"/>
              <w:left w:val="single" w:sz="4" w:space="0" w:color="000000"/>
              <w:bottom w:val="single" w:sz="4" w:space="0" w:color="000000"/>
            </w:tcBorders>
            <w:vAlign w:val="center"/>
          </w:tcPr>
          <w:p w14:paraId="1B14C487" w14:textId="77777777" w:rsidR="00BE2C89" w:rsidRPr="0043248C" w:rsidRDefault="00BE2C89" w:rsidP="0043248C">
            <w:pPr>
              <w:widowControl w:val="0"/>
              <w:suppressAutoHyphens/>
              <w:overflowPunct w:val="0"/>
              <w:spacing w:after="0" w:line="240" w:lineRule="auto"/>
              <w:jc w:val="both"/>
              <w:textAlignment w:val="baseline"/>
              <w:rPr>
                <w:rFonts w:ascii="Open Sans" w:eastAsia="Times New Roman" w:hAnsi="Open Sans" w:cs="Open Sans"/>
                <w:sz w:val="18"/>
                <w:szCs w:val="18"/>
                <w:lang w:eastAsia="pl-PL"/>
              </w:rPr>
            </w:pPr>
            <w:r w:rsidRPr="0043248C">
              <w:rPr>
                <w:rFonts w:ascii="Open Sans" w:eastAsia="Calibri" w:hAnsi="Open Sans" w:cs="Open Sans"/>
                <w:sz w:val="18"/>
                <w:szCs w:val="18"/>
              </w:rPr>
              <w:lastRenderedPageBreak/>
              <w:t>Powierzchnia [km²]</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06C42EBC"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481</w:t>
            </w:r>
          </w:p>
        </w:tc>
      </w:tr>
      <w:tr w:rsidR="00BE2C89" w:rsidRPr="0043248C" w14:paraId="53E1216D" w14:textId="77777777" w:rsidTr="0043248C">
        <w:trPr>
          <w:gridAfter w:val="1"/>
          <w:wAfter w:w="680" w:type="dxa"/>
          <w:trHeight w:val="631"/>
          <w:jc w:val="center"/>
        </w:trPr>
        <w:tc>
          <w:tcPr>
            <w:tcW w:w="2373" w:type="dxa"/>
            <w:tcBorders>
              <w:top w:val="single" w:sz="4" w:space="0" w:color="000000"/>
              <w:left w:val="single" w:sz="4" w:space="0" w:color="000000"/>
              <w:bottom w:val="single" w:sz="4" w:space="0" w:color="000000"/>
            </w:tcBorders>
            <w:vAlign w:val="center"/>
          </w:tcPr>
          <w:p w14:paraId="0460447B"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Miejsce w podziale tektonicznym</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7C2FE13F"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Na tle głównych jednostek tektonicznych Polski pod pokrywą kenozoiczną (piętro permsko-mezozoiczne): monoklina mazursko-podlaska</w:t>
            </w:r>
          </w:p>
        </w:tc>
      </w:tr>
      <w:tr w:rsidR="00BE2C89" w:rsidRPr="0043248C" w14:paraId="51866356" w14:textId="77777777" w:rsidTr="00F22416">
        <w:trPr>
          <w:gridAfter w:val="1"/>
          <w:wAfter w:w="680" w:type="dxa"/>
          <w:trHeight w:val="189"/>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7ECC3008"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utworów przypowierzchniowych</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7A5B9026"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Piaski rzeczne – zlodowacenie północnopolskie (Wisły);</w:t>
            </w:r>
          </w:p>
          <w:p w14:paraId="25B5FBB7"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Piaski, mułki rzeczne – holocen</w:t>
            </w:r>
          </w:p>
        </w:tc>
      </w:tr>
      <w:tr w:rsidR="00BE2C89" w:rsidRPr="0043248C" w14:paraId="6C806589" w14:textId="77777777" w:rsidTr="00F22416">
        <w:trPr>
          <w:gridAfter w:val="1"/>
          <w:wAfter w:w="680" w:type="dxa"/>
          <w:trHeight w:val="40"/>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2B9DBB80"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genetyczne rzeźby</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5D2EEE7F"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Równiny akumulacji rzecznej</w:t>
            </w:r>
          </w:p>
        </w:tc>
      </w:tr>
      <w:tr w:rsidR="00BE2C89" w:rsidRPr="0043248C" w14:paraId="496FD80E" w14:textId="77777777" w:rsidTr="00F22416">
        <w:trPr>
          <w:gridAfter w:val="1"/>
          <w:wAfter w:w="680" w:type="dxa"/>
          <w:trHeight w:val="221"/>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14C42C16"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gleb</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44DC1073"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Mady, gleby rdzawe i bielicowe</w:t>
            </w:r>
          </w:p>
        </w:tc>
      </w:tr>
      <w:tr w:rsidR="00BE2C89" w:rsidRPr="0043248C" w14:paraId="3D1910E7" w14:textId="77777777" w:rsidTr="00F22416">
        <w:trPr>
          <w:gridAfter w:val="1"/>
          <w:wAfter w:w="680" w:type="dxa"/>
          <w:trHeight w:val="40"/>
          <w:jc w:val="center"/>
        </w:trPr>
        <w:tc>
          <w:tcPr>
            <w:tcW w:w="2373" w:type="dxa"/>
            <w:vMerge w:val="restart"/>
            <w:tcBorders>
              <w:top w:val="single" w:sz="4" w:space="0" w:color="000000"/>
              <w:left w:val="single" w:sz="4" w:space="0" w:color="000000"/>
              <w:bottom w:val="single" w:sz="4" w:space="0" w:color="000000"/>
              <w:right w:val="single" w:sz="4" w:space="0" w:color="000000"/>
            </w:tcBorders>
            <w:vAlign w:val="center"/>
          </w:tcPr>
          <w:p w14:paraId="62C0677A"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Wody</w:t>
            </w:r>
          </w:p>
        </w:tc>
        <w:tc>
          <w:tcPr>
            <w:tcW w:w="2228" w:type="dxa"/>
            <w:tcBorders>
              <w:top w:val="single" w:sz="4" w:space="0" w:color="000000"/>
              <w:left w:val="single" w:sz="4" w:space="0" w:color="000000"/>
              <w:bottom w:val="single" w:sz="4" w:space="0" w:color="000000"/>
              <w:right w:val="single" w:sz="4" w:space="0" w:color="000000"/>
            </w:tcBorders>
            <w:vAlign w:val="center"/>
          </w:tcPr>
          <w:p w14:paraId="0A4E9DB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Główne cieki</w:t>
            </w:r>
          </w:p>
        </w:tc>
        <w:tc>
          <w:tcPr>
            <w:tcW w:w="3813" w:type="dxa"/>
            <w:tcBorders>
              <w:top w:val="single" w:sz="4" w:space="0" w:color="000000"/>
              <w:left w:val="single" w:sz="4" w:space="0" w:color="000000"/>
              <w:bottom w:val="single" w:sz="4" w:space="0" w:color="000000"/>
              <w:right w:val="single" w:sz="4" w:space="0" w:color="000000"/>
            </w:tcBorders>
            <w:vAlign w:val="center"/>
          </w:tcPr>
          <w:p w14:paraId="050572FD"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Bug</w:t>
            </w:r>
          </w:p>
        </w:tc>
      </w:tr>
      <w:tr w:rsidR="00BE2C89" w:rsidRPr="0043248C" w14:paraId="43670376" w14:textId="77777777" w:rsidTr="00F22416">
        <w:trPr>
          <w:gridAfter w:val="1"/>
          <w:wAfter w:w="680" w:type="dxa"/>
          <w:trHeight w:val="20"/>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05AA4237"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6FBAF8B7"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Największe jeziora</w:t>
            </w:r>
          </w:p>
        </w:tc>
        <w:tc>
          <w:tcPr>
            <w:tcW w:w="3813" w:type="dxa"/>
            <w:tcBorders>
              <w:top w:val="single" w:sz="4" w:space="0" w:color="000000"/>
              <w:left w:val="single" w:sz="4" w:space="0" w:color="000000"/>
              <w:bottom w:val="single" w:sz="4" w:space="0" w:color="000000"/>
              <w:right w:val="single" w:sz="4" w:space="0" w:color="000000"/>
            </w:tcBorders>
            <w:vAlign w:val="center"/>
          </w:tcPr>
          <w:p w14:paraId="72E48248"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t>
            </w:r>
          </w:p>
        </w:tc>
      </w:tr>
      <w:tr w:rsidR="00BE2C89" w:rsidRPr="0043248C" w14:paraId="27721995" w14:textId="77777777" w:rsidTr="00F22416">
        <w:trPr>
          <w:gridAfter w:val="1"/>
          <w:wAfter w:w="680" w:type="dxa"/>
          <w:trHeight w:val="20"/>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61FC90B8"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3148CE4B"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Największe sztuczne zbiorniki wodne</w:t>
            </w:r>
          </w:p>
        </w:tc>
        <w:tc>
          <w:tcPr>
            <w:tcW w:w="3813" w:type="dxa"/>
            <w:tcBorders>
              <w:top w:val="single" w:sz="4" w:space="0" w:color="000000"/>
              <w:left w:val="single" w:sz="4" w:space="0" w:color="000000"/>
              <w:bottom w:val="single" w:sz="4" w:space="0" w:color="000000"/>
              <w:right w:val="single" w:sz="4" w:space="0" w:color="000000"/>
            </w:tcBorders>
            <w:vAlign w:val="center"/>
          </w:tcPr>
          <w:p w14:paraId="511ED8DB"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t>
            </w:r>
          </w:p>
        </w:tc>
      </w:tr>
      <w:tr w:rsidR="00BE2C89" w:rsidRPr="0043248C" w14:paraId="0C3309A3" w14:textId="77777777" w:rsidTr="00F22416">
        <w:trPr>
          <w:gridAfter w:val="1"/>
          <w:wAfter w:w="680" w:type="dxa"/>
          <w:trHeight w:val="20"/>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5F4C42AB"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0BA6764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Główne Zbiorniki Wód Podziemnych</w:t>
            </w:r>
          </w:p>
        </w:tc>
        <w:tc>
          <w:tcPr>
            <w:tcW w:w="3813" w:type="dxa"/>
            <w:tcBorders>
              <w:top w:val="single" w:sz="4" w:space="0" w:color="000000"/>
              <w:left w:val="single" w:sz="4" w:space="0" w:color="000000"/>
              <w:bottom w:val="single" w:sz="4" w:space="0" w:color="000000"/>
              <w:right w:val="single" w:sz="4" w:space="0" w:color="000000"/>
            </w:tcBorders>
            <w:vAlign w:val="center"/>
          </w:tcPr>
          <w:p w14:paraId="0C14920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t>
            </w:r>
          </w:p>
        </w:tc>
      </w:tr>
      <w:tr w:rsidR="00BE2C89" w:rsidRPr="0043248C" w14:paraId="24496B26" w14:textId="77777777" w:rsidTr="0043248C">
        <w:trPr>
          <w:gridAfter w:val="1"/>
          <w:wAfter w:w="680" w:type="dxa"/>
          <w:trHeight w:val="311"/>
          <w:jc w:val="center"/>
        </w:trPr>
        <w:tc>
          <w:tcPr>
            <w:tcW w:w="2373" w:type="dxa"/>
            <w:vMerge/>
            <w:tcBorders>
              <w:top w:val="single" w:sz="4" w:space="0" w:color="000000"/>
              <w:left w:val="single" w:sz="4" w:space="0" w:color="000000"/>
              <w:bottom w:val="single" w:sz="4" w:space="0" w:color="000000"/>
              <w:right w:val="single" w:sz="4" w:space="0" w:color="000000"/>
            </w:tcBorders>
            <w:tcMar>
              <w:top w:w="105" w:type="dxa"/>
              <w:left w:w="105" w:type="dxa"/>
              <w:bottom w:w="105" w:type="dxa"/>
              <w:right w:w="105" w:type="dxa"/>
            </w:tcMar>
            <w:vAlign w:val="center"/>
          </w:tcPr>
          <w:p w14:paraId="1D0565B1"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p>
        </w:tc>
        <w:tc>
          <w:tcPr>
            <w:tcW w:w="2228" w:type="dxa"/>
            <w:tcBorders>
              <w:top w:val="single" w:sz="4" w:space="0" w:color="000000"/>
              <w:left w:val="single" w:sz="4" w:space="0" w:color="000000"/>
              <w:bottom w:val="single" w:sz="4" w:space="0" w:color="000000"/>
              <w:right w:val="single" w:sz="4" w:space="0" w:color="000000"/>
            </w:tcBorders>
            <w:vAlign w:val="center"/>
          </w:tcPr>
          <w:p w14:paraId="731B08F8"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Region/rejon hydrogeologiczny</w:t>
            </w:r>
          </w:p>
        </w:tc>
        <w:tc>
          <w:tcPr>
            <w:tcW w:w="3813" w:type="dxa"/>
            <w:tcBorders>
              <w:top w:val="single" w:sz="4" w:space="0" w:color="000000"/>
              <w:left w:val="single" w:sz="4" w:space="0" w:color="000000"/>
              <w:bottom w:val="single" w:sz="4" w:space="0" w:color="000000"/>
              <w:right w:val="single" w:sz="4" w:space="0" w:color="000000"/>
            </w:tcBorders>
            <w:vAlign w:val="center"/>
          </w:tcPr>
          <w:p w14:paraId="6F3411D8"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Zachodnia część: Subregion Centralny (I1) w Regionie Mazowieckim (I);</w:t>
            </w:r>
          </w:p>
          <w:p w14:paraId="3B9D8022"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Wschodnia część: Subregion Podlaski (IX1) w Regionie Lubelsko-Podlaskim (IX);</w:t>
            </w:r>
          </w:p>
        </w:tc>
      </w:tr>
      <w:tr w:rsidR="00BE2C89" w:rsidRPr="0043248C" w14:paraId="21304B80" w14:textId="77777777" w:rsidTr="00F22416">
        <w:trPr>
          <w:gridAfter w:val="1"/>
          <w:wAfter w:w="680" w:type="dxa"/>
          <w:trHeight w:val="301"/>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2FA05FA1"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Region klimatyczny i dominujące typy pogód w regionie klimatycznym</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368180A0"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Region Podlasko-Poleski (XIX)</w:t>
            </w:r>
          </w:p>
        </w:tc>
      </w:tr>
      <w:tr w:rsidR="00BE2C89" w:rsidRPr="0043248C" w14:paraId="119D7084" w14:textId="77777777" w:rsidTr="0043248C">
        <w:trPr>
          <w:gridAfter w:val="1"/>
          <w:wAfter w:w="680" w:type="dxa"/>
          <w:trHeight w:val="1545"/>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54CD2B04"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siedliska roślinności potencjalnej</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5DF81729"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Nadrzeczne łęgi wierzbowo-topolowe (</w:t>
            </w:r>
            <w:proofErr w:type="spellStart"/>
            <w:r w:rsidRPr="0043248C">
              <w:rPr>
                <w:rFonts w:ascii="Open Sans" w:eastAsia="Calibri" w:hAnsi="Open Sans" w:cs="Open Sans"/>
                <w:sz w:val="18"/>
                <w:szCs w:val="18"/>
              </w:rPr>
              <w:t>Salici-Populetum</w:t>
            </w:r>
            <w:proofErr w:type="spellEnd"/>
            <w:r w:rsidRPr="0043248C">
              <w:rPr>
                <w:rFonts w:ascii="Open Sans" w:eastAsia="Calibri" w:hAnsi="Open Sans" w:cs="Open Sans"/>
                <w:sz w:val="18"/>
                <w:szCs w:val="18"/>
              </w:rPr>
              <w:t xml:space="preserve">), nadrzeczny łęg </w:t>
            </w:r>
            <w:proofErr w:type="spellStart"/>
            <w:r w:rsidRPr="0043248C">
              <w:rPr>
                <w:rFonts w:ascii="Open Sans" w:eastAsia="Calibri" w:hAnsi="Open Sans" w:cs="Open Sans"/>
                <w:sz w:val="18"/>
                <w:szCs w:val="18"/>
              </w:rPr>
              <w:t>jesionowo-wiązowy</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Ficario-Ulmetum</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typicum</w:t>
            </w:r>
            <w:proofErr w:type="spellEnd"/>
            <w:r w:rsidRPr="0043248C">
              <w:rPr>
                <w:rFonts w:ascii="Open Sans" w:eastAsia="Calibri" w:hAnsi="Open Sans" w:cs="Open Sans"/>
                <w:sz w:val="18"/>
                <w:szCs w:val="18"/>
              </w:rPr>
              <w:t xml:space="preserve">), niżowy łęg </w:t>
            </w:r>
            <w:proofErr w:type="spellStart"/>
            <w:r w:rsidRPr="0043248C">
              <w:rPr>
                <w:rFonts w:ascii="Open Sans" w:eastAsia="Calibri" w:hAnsi="Open Sans" w:cs="Open Sans"/>
                <w:sz w:val="18"/>
                <w:szCs w:val="18"/>
              </w:rPr>
              <w:t>jesionowo-olszowy</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Fraxino-Alnetum</w:t>
            </w:r>
            <w:proofErr w:type="spellEnd"/>
            <w:r w:rsidRPr="0043248C">
              <w:rPr>
                <w:rFonts w:ascii="Open Sans" w:eastAsia="Calibri" w:hAnsi="Open Sans" w:cs="Open Sans"/>
                <w:sz w:val="18"/>
                <w:szCs w:val="18"/>
              </w:rPr>
              <w:t xml:space="preserve">), grąd </w:t>
            </w:r>
            <w:proofErr w:type="spellStart"/>
            <w:r w:rsidRPr="0043248C">
              <w:rPr>
                <w:rFonts w:ascii="Open Sans" w:eastAsia="Calibri" w:hAnsi="Open Sans" w:cs="Open Sans"/>
                <w:sz w:val="18"/>
                <w:szCs w:val="18"/>
              </w:rPr>
              <w:t>subkontynentalny</w:t>
            </w:r>
            <w:proofErr w:type="spellEnd"/>
            <w:r w:rsidRPr="0043248C">
              <w:rPr>
                <w:rFonts w:ascii="Open Sans" w:eastAsia="Calibri" w:hAnsi="Open Sans" w:cs="Open Sans"/>
                <w:sz w:val="18"/>
                <w:szCs w:val="18"/>
              </w:rPr>
              <w:t>, odmiana środkowopolska (</w:t>
            </w:r>
            <w:proofErr w:type="spellStart"/>
            <w:r w:rsidRPr="0043248C">
              <w:rPr>
                <w:rFonts w:ascii="Open Sans" w:eastAsia="Calibri" w:hAnsi="Open Sans" w:cs="Open Sans"/>
                <w:sz w:val="18"/>
                <w:szCs w:val="18"/>
              </w:rPr>
              <w:t>Tilio-Carpinetum</w:t>
            </w:r>
            <w:proofErr w:type="spellEnd"/>
            <w:r w:rsidRPr="0043248C">
              <w:rPr>
                <w:rFonts w:ascii="Open Sans" w:eastAsia="Calibri" w:hAnsi="Open Sans" w:cs="Open Sans"/>
                <w:sz w:val="18"/>
                <w:szCs w:val="18"/>
              </w:rPr>
              <w:t xml:space="preserve">), bory mieszane – kontynentalne </w:t>
            </w:r>
            <w:proofErr w:type="spellStart"/>
            <w:r w:rsidRPr="0043248C">
              <w:rPr>
                <w:rFonts w:ascii="Open Sans" w:eastAsia="Calibri" w:hAnsi="Open Sans" w:cs="Open Sans"/>
                <w:sz w:val="18"/>
                <w:szCs w:val="18"/>
              </w:rPr>
              <w:t>sosnowo-dębowe</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Querco</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roboris-Pinetum</w:t>
            </w:r>
            <w:proofErr w:type="spellEnd"/>
            <w:r w:rsidRPr="0043248C">
              <w:rPr>
                <w:rFonts w:ascii="Open Sans" w:eastAsia="Calibri" w:hAnsi="Open Sans" w:cs="Open Sans"/>
                <w:sz w:val="18"/>
                <w:szCs w:val="18"/>
              </w:rPr>
              <w:t xml:space="preserve">) oraz </w:t>
            </w:r>
            <w:proofErr w:type="spellStart"/>
            <w:r w:rsidRPr="0043248C">
              <w:rPr>
                <w:rFonts w:ascii="Open Sans" w:eastAsia="Calibri" w:hAnsi="Open Sans" w:cs="Open Sans"/>
                <w:sz w:val="18"/>
                <w:szCs w:val="18"/>
              </w:rPr>
              <w:t>subborealne</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Serratulo-Pinetum</w:t>
            </w:r>
            <w:proofErr w:type="spellEnd"/>
            <w:r w:rsidRPr="0043248C">
              <w:rPr>
                <w:rFonts w:ascii="Open Sans" w:eastAsia="Calibri" w:hAnsi="Open Sans" w:cs="Open Sans"/>
                <w:sz w:val="18"/>
                <w:szCs w:val="18"/>
              </w:rPr>
              <w:t xml:space="preserve">), </w:t>
            </w:r>
            <w:proofErr w:type="spellStart"/>
            <w:r w:rsidRPr="0043248C">
              <w:rPr>
                <w:rFonts w:ascii="Open Sans" w:eastAsia="Calibri" w:hAnsi="Open Sans" w:cs="Open Sans"/>
                <w:sz w:val="18"/>
                <w:szCs w:val="18"/>
              </w:rPr>
              <w:t>suboceaniczny</w:t>
            </w:r>
            <w:proofErr w:type="spellEnd"/>
            <w:r w:rsidRPr="0043248C">
              <w:rPr>
                <w:rFonts w:ascii="Open Sans" w:eastAsia="Calibri" w:hAnsi="Open Sans" w:cs="Open Sans"/>
                <w:sz w:val="18"/>
                <w:szCs w:val="18"/>
              </w:rPr>
              <w:t xml:space="preserve"> bór sosnowy (</w:t>
            </w:r>
            <w:proofErr w:type="spellStart"/>
            <w:r w:rsidRPr="0043248C">
              <w:rPr>
                <w:rFonts w:ascii="Open Sans" w:eastAsia="Calibri" w:hAnsi="Open Sans" w:cs="Open Sans"/>
                <w:sz w:val="18"/>
                <w:szCs w:val="18"/>
              </w:rPr>
              <w:t>Leucobryo-Pinetum</w:t>
            </w:r>
            <w:proofErr w:type="spellEnd"/>
            <w:r w:rsidRPr="0043248C">
              <w:rPr>
                <w:rFonts w:ascii="Open Sans" w:eastAsia="Calibri" w:hAnsi="Open Sans" w:cs="Open Sans"/>
                <w:sz w:val="18"/>
                <w:szCs w:val="18"/>
              </w:rPr>
              <w:t>), kontynentalny bór sosnowy, odmiana sarmacka (</w:t>
            </w:r>
            <w:proofErr w:type="spellStart"/>
            <w:r w:rsidRPr="0043248C">
              <w:rPr>
                <w:rFonts w:ascii="Open Sans" w:eastAsia="Calibri" w:hAnsi="Open Sans" w:cs="Open Sans"/>
                <w:sz w:val="18"/>
                <w:szCs w:val="18"/>
              </w:rPr>
              <w:t>Peucedano-Pinetum</w:t>
            </w:r>
            <w:proofErr w:type="spellEnd"/>
            <w:r w:rsidRPr="0043248C">
              <w:rPr>
                <w:rFonts w:ascii="Open Sans" w:eastAsia="Calibri" w:hAnsi="Open Sans" w:cs="Open Sans"/>
                <w:sz w:val="18"/>
                <w:szCs w:val="18"/>
              </w:rPr>
              <w:t>).</w:t>
            </w:r>
          </w:p>
        </w:tc>
      </w:tr>
      <w:tr w:rsidR="00BE2C89" w:rsidRPr="0043248C" w14:paraId="4CEE19EA" w14:textId="77777777" w:rsidTr="00F22416">
        <w:trPr>
          <w:gridAfter w:val="1"/>
          <w:wAfter w:w="680" w:type="dxa"/>
          <w:trHeight w:val="141"/>
          <w:jc w:val="center"/>
        </w:trPr>
        <w:tc>
          <w:tcPr>
            <w:tcW w:w="2373" w:type="dxa"/>
            <w:tcBorders>
              <w:top w:val="single" w:sz="4" w:space="0" w:color="000000"/>
              <w:left w:val="single" w:sz="4" w:space="0" w:color="000000"/>
              <w:bottom w:val="single" w:sz="4" w:space="0" w:color="000000"/>
              <w:right w:val="single" w:sz="4" w:space="0" w:color="000000"/>
            </w:tcBorders>
            <w:vAlign w:val="center"/>
          </w:tcPr>
          <w:p w14:paraId="5FF22BA7"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Times New Roman" w:hAnsi="Open Sans" w:cs="Open Sans"/>
                <w:sz w:val="18"/>
                <w:szCs w:val="18"/>
                <w:lang w:eastAsia="pl-PL"/>
              </w:rPr>
              <w:t>Przeważające typy krajobrazów naturalnych</w:t>
            </w:r>
          </w:p>
        </w:tc>
        <w:tc>
          <w:tcPr>
            <w:tcW w:w="6041" w:type="dxa"/>
            <w:gridSpan w:val="2"/>
            <w:tcBorders>
              <w:top w:val="single" w:sz="4" w:space="0" w:color="000000"/>
              <w:left w:val="single" w:sz="4" w:space="0" w:color="000000"/>
              <w:bottom w:val="single" w:sz="4" w:space="0" w:color="000000"/>
              <w:right w:val="single" w:sz="4" w:space="0" w:color="000000"/>
            </w:tcBorders>
            <w:vAlign w:val="center"/>
          </w:tcPr>
          <w:p w14:paraId="68818C3E" w14:textId="77777777" w:rsidR="00BE2C89" w:rsidRPr="0043248C" w:rsidRDefault="00BE2C89" w:rsidP="0043248C">
            <w:pPr>
              <w:widowControl w:val="0"/>
              <w:suppressAutoHyphens/>
              <w:overflowPunct w:val="0"/>
              <w:spacing w:after="0" w:line="240" w:lineRule="auto"/>
              <w:jc w:val="both"/>
              <w:textAlignment w:val="baseline"/>
              <w:rPr>
                <w:rFonts w:ascii="Open Sans" w:eastAsia="Calibri" w:hAnsi="Open Sans" w:cs="Open Sans"/>
                <w:sz w:val="18"/>
                <w:szCs w:val="18"/>
              </w:rPr>
            </w:pPr>
            <w:r w:rsidRPr="0043248C">
              <w:rPr>
                <w:rFonts w:ascii="Open Sans" w:eastAsia="Calibri" w:hAnsi="Open Sans" w:cs="Open Sans"/>
                <w:sz w:val="18"/>
                <w:szCs w:val="18"/>
              </w:rPr>
              <w:t>Krajobrazy nizin: peryglacjalne – równinne i faliste, a także dolin i</w:t>
            </w:r>
            <w:r w:rsidR="00F22416">
              <w:rPr>
                <w:rFonts w:ascii="Open Sans" w:eastAsia="Calibri" w:hAnsi="Open Sans" w:cs="Open Sans"/>
                <w:sz w:val="18"/>
                <w:szCs w:val="18"/>
              </w:rPr>
              <w:t> </w:t>
            </w:r>
            <w:r w:rsidRPr="0043248C">
              <w:rPr>
                <w:rFonts w:ascii="Open Sans" w:eastAsia="Calibri" w:hAnsi="Open Sans" w:cs="Open Sans"/>
                <w:sz w:val="18"/>
                <w:szCs w:val="18"/>
              </w:rPr>
              <w:t xml:space="preserve">obniżeń – zalewowych den dolin (akumulacyjne) oraz teras </w:t>
            </w:r>
            <w:proofErr w:type="spellStart"/>
            <w:r w:rsidRPr="0043248C">
              <w:rPr>
                <w:rFonts w:ascii="Open Sans" w:eastAsia="Calibri" w:hAnsi="Open Sans" w:cs="Open Sans"/>
                <w:sz w:val="18"/>
                <w:szCs w:val="18"/>
              </w:rPr>
              <w:t>nadzalewowych</w:t>
            </w:r>
            <w:proofErr w:type="spellEnd"/>
            <w:r w:rsidRPr="0043248C">
              <w:rPr>
                <w:rFonts w:ascii="Open Sans" w:eastAsia="Calibri" w:hAnsi="Open Sans" w:cs="Open Sans"/>
                <w:sz w:val="18"/>
                <w:szCs w:val="18"/>
              </w:rPr>
              <w:t xml:space="preserve"> w terenach nizinnych i wyżynnych</w:t>
            </w:r>
          </w:p>
        </w:tc>
      </w:tr>
    </w:tbl>
    <w:p w14:paraId="6564F55B" w14:textId="77777777" w:rsidR="003801F8" w:rsidRPr="00F22416" w:rsidRDefault="00BE2C89" w:rsidP="00F22416">
      <w:pPr>
        <w:widowControl w:val="0"/>
        <w:suppressAutoHyphens/>
        <w:overflowPunct w:val="0"/>
        <w:spacing w:after="119" w:line="276" w:lineRule="auto"/>
        <w:jc w:val="center"/>
        <w:textAlignment w:val="baseline"/>
        <w:rPr>
          <w:rFonts w:ascii="Open Sans" w:eastAsia="Calibri" w:hAnsi="Open Sans" w:cs="Open Sans"/>
          <w:sz w:val="20"/>
          <w:szCs w:val="20"/>
        </w:rPr>
      </w:pPr>
      <w:r w:rsidRPr="001C4F60">
        <w:rPr>
          <w:rFonts w:ascii="Open Sans" w:eastAsia="Times New Roman" w:hAnsi="Open Sans" w:cs="Open Sans"/>
          <w:i/>
          <w:iCs/>
          <w:sz w:val="20"/>
          <w:szCs w:val="20"/>
          <w:lang w:eastAsia="pl-PL"/>
        </w:rPr>
        <w:t>Źródło: GDOŚ</w:t>
      </w:r>
    </w:p>
    <w:p w14:paraId="6D258B9B" w14:textId="77777777" w:rsidR="00C7431F" w:rsidRPr="00046A7D" w:rsidRDefault="00C7431F" w:rsidP="00AD0244">
      <w:pPr>
        <w:keepNext/>
        <w:widowControl w:val="0"/>
        <w:tabs>
          <w:tab w:val="left" w:pos="1560"/>
          <w:tab w:val="left" w:pos="1701"/>
          <w:tab w:val="left" w:pos="1843"/>
        </w:tabs>
        <w:suppressAutoHyphens/>
        <w:spacing w:before="120" w:after="120" w:line="276" w:lineRule="auto"/>
        <w:ind w:left="992"/>
        <w:outlineLvl w:val="2"/>
        <w:rPr>
          <w:rFonts w:ascii="Open Sans" w:eastAsia="Microsoft YaHei" w:hAnsi="Open Sans" w:cs="Open Sans"/>
          <w:b/>
          <w:bCs/>
          <w:color w:val="000000" w:themeColor="text1"/>
          <w:kern w:val="2"/>
          <w:sz w:val="28"/>
          <w:szCs w:val="28"/>
          <w:lang w:eastAsia="zh-CN" w:bidi="hi-IN"/>
        </w:rPr>
      </w:pPr>
      <w:bookmarkStart w:id="47" w:name="_Toc75175010"/>
      <w:bookmarkStart w:id="48" w:name="_Toc227787280"/>
      <w:r w:rsidRPr="00046A7D">
        <w:rPr>
          <w:rFonts w:ascii="Open Sans" w:eastAsia="Microsoft YaHei" w:hAnsi="Open Sans" w:cs="Open Sans"/>
          <w:b/>
          <w:bCs/>
          <w:color w:val="000000" w:themeColor="text1"/>
          <w:kern w:val="2"/>
          <w:sz w:val="28"/>
          <w:szCs w:val="28"/>
          <w:lang w:eastAsia="zh-CN" w:bidi="hi-IN"/>
        </w:rPr>
        <w:t xml:space="preserve">5.1.2. </w:t>
      </w:r>
      <w:r w:rsidRPr="00046A7D">
        <w:rPr>
          <w:rFonts w:ascii="Open Sans" w:eastAsia="Microsoft YaHei" w:hAnsi="Open Sans" w:cs="Open Sans"/>
          <w:b/>
          <w:bCs/>
          <w:color w:val="000000" w:themeColor="text1"/>
          <w:kern w:val="2"/>
          <w:sz w:val="28"/>
          <w:szCs w:val="28"/>
          <w:lang w:eastAsia="zh-CN" w:bidi="hi-IN"/>
        </w:rPr>
        <w:tab/>
        <w:t>Sytuacja demograficzna</w:t>
      </w:r>
      <w:bookmarkEnd w:id="47"/>
      <w:bookmarkEnd w:id="48"/>
    </w:p>
    <w:p w14:paraId="5469BA8F" w14:textId="77777777" w:rsidR="007E78EB" w:rsidRPr="007E78EB" w:rsidRDefault="007E78EB" w:rsidP="007E78EB">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bookmarkStart w:id="49" w:name="_Toc75175011"/>
      <w:r w:rsidRPr="007E78EB">
        <w:rPr>
          <w:rFonts w:ascii="Open Sans" w:eastAsia="Times New Roman" w:hAnsi="Open Sans" w:cs="Open Sans"/>
          <w:sz w:val="20"/>
          <w:szCs w:val="20"/>
          <w:lang w:eastAsia="pl-PL"/>
        </w:rPr>
        <w:t>Według danych Głównego Urzędu Statystycznego na dzień 31 XII 2024 roku teren Miasta Siemiatycze zamieszkiwały 13 297 osób, z czego 52,9% stanowiły kobiety, a 47,1% mężczyźni. W</w:t>
      </w:r>
      <w:r w:rsidRPr="007E78EB">
        <w:rPr>
          <w:rFonts w:ascii="Arial" w:eastAsia="Times New Roman" w:hAnsi="Arial" w:cs="Arial"/>
          <w:sz w:val="20"/>
          <w:szCs w:val="20"/>
          <w:lang w:eastAsia="pl-PL"/>
        </w:rPr>
        <w:t> </w:t>
      </w:r>
      <w:r w:rsidRPr="007E78EB">
        <w:rPr>
          <w:rFonts w:ascii="Open Sans" w:eastAsia="Times New Roman" w:hAnsi="Open Sans" w:cs="Open Sans"/>
          <w:sz w:val="20"/>
          <w:szCs w:val="20"/>
          <w:lang w:eastAsia="pl-PL"/>
        </w:rPr>
        <w:t>latach 2020-2024 liczba mieszkańców zmalała o 527 osób. Tabela poniżej przedstawia sytuację demograficzną na terenie miasta na</w:t>
      </w:r>
      <w:r w:rsidRPr="007E78EB">
        <w:rPr>
          <w:rFonts w:ascii="Arial" w:eastAsia="Times New Roman" w:hAnsi="Arial" w:cs="Arial"/>
          <w:sz w:val="20"/>
          <w:szCs w:val="20"/>
          <w:lang w:eastAsia="pl-PL"/>
        </w:rPr>
        <w:t> </w:t>
      </w:r>
      <w:r w:rsidRPr="007E78EB">
        <w:rPr>
          <w:rFonts w:ascii="Open Sans" w:eastAsia="Times New Roman" w:hAnsi="Open Sans" w:cs="Open Sans"/>
          <w:sz w:val="20"/>
          <w:szCs w:val="20"/>
          <w:lang w:eastAsia="pl-PL"/>
        </w:rPr>
        <w:t xml:space="preserve">przestrzeni lat 2020-2024.  </w:t>
      </w:r>
    </w:p>
    <w:p w14:paraId="7726E686" w14:textId="77777777" w:rsidR="007E78EB" w:rsidRPr="007E78EB" w:rsidRDefault="007E78EB" w:rsidP="007E78EB">
      <w:pPr>
        <w:keepNext/>
        <w:widowControl w:val="0"/>
        <w:suppressAutoHyphens/>
        <w:overflowPunct w:val="0"/>
        <w:spacing w:after="0" w:line="276" w:lineRule="auto"/>
        <w:textAlignment w:val="baseline"/>
        <w:rPr>
          <w:rFonts w:ascii="Open Sans" w:eastAsia="Calibri" w:hAnsi="Open Sans" w:cs="Open Sans"/>
          <w:sz w:val="20"/>
          <w:szCs w:val="20"/>
        </w:rPr>
      </w:pPr>
      <w:bookmarkStart w:id="50" w:name="_Toc188615124"/>
      <w:bookmarkStart w:id="51" w:name="_Toc227786922"/>
      <w:r w:rsidRPr="007E78EB">
        <w:rPr>
          <w:rFonts w:ascii="Open Sans" w:eastAsia="Calibri" w:hAnsi="Open Sans" w:cs="Open Sans"/>
          <w:b/>
          <w:bCs/>
          <w:sz w:val="20"/>
          <w:szCs w:val="20"/>
        </w:rPr>
        <w:t xml:space="preserve">Tabela </w:t>
      </w:r>
      <w:r w:rsidRPr="007E78EB">
        <w:rPr>
          <w:rFonts w:ascii="Open Sans" w:eastAsia="Calibri" w:hAnsi="Open Sans" w:cs="Open Sans"/>
          <w:b/>
          <w:bCs/>
          <w:sz w:val="20"/>
          <w:szCs w:val="20"/>
        </w:rPr>
        <w:fldChar w:fldCharType="begin"/>
      </w:r>
      <w:r w:rsidRPr="007E78EB">
        <w:rPr>
          <w:rFonts w:ascii="Open Sans" w:eastAsia="Calibri" w:hAnsi="Open Sans" w:cs="Open Sans"/>
          <w:b/>
          <w:bCs/>
          <w:sz w:val="20"/>
          <w:szCs w:val="20"/>
        </w:rPr>
        <w:instrText xml:space="preserve"> SEQ Tabela \* ARABIC </w:instrText>
      </w:r>
      <w:r w:rsidRPr="007E78EB">
        <w:rPr>
          <w:rFonts w:ascii="Open Sans" w:eastAsia="Calibri" w:hAnsi="Open Sans" w:cs="Open Sans"/>
          <w:b/>
          <w:bCs/>
          <w:sz w:val="20"/>
          <w:szCs w:val="20"/>
        </w:rPr>
        <w:fldChar w:fldCharType="separate"/>
      </w:r>
      <w:r w:rsidRPr="007E78EB">
        <w:rPr>
          <w:rFonts w:ascii="Open Sans" w:eastAsia="Calibri" w:hAnsi="Open Sans" w:cs="Open Sans"/>
          <w:b/>
          <w:bCs/>
          <w:noProof/>
          <w:sz w:val="20"/>
          <w:szCs w:val="20"/>
        </w:rPr>
        <w:t>2</w:t>
      </w:r>
      <w:r w:rsidRPr="007E78EB">
        <w:rPr>
          <w:rFonts w:ascii="Open Sans" w:eastAsia="Calibri" w:hAnsi="Open Sans" w:cs="Open Sans"/>
          <w:b/>
          <w:bCs/>
          <w:sz w:val="20"/>
          <w:szCs w:val="20"/>
        </w:rPr>
        <w:fldChar w:fldCharType="end"/>
      </w:r>
      <w:r w:rsidRPr="007E78EB">
        <w:rPr>
          <w:rFonts w:ascii="Open Sans" w:eastAsia="Calibri" w:hAnsi="Open Sans" w:cs="Open Sans"/>
          <w:b/>
          <w:bCs/>
          <w:sz w:val="20"/>
          <w:szCs w:val="20"/>
        </w:rPr>
        <w:t>. Liczba mieszkańców Miasta Siemiatycze w latach 2020-202</w:t>
      </w:r>
      <w:bookmarkEnd w:id="50"/>
      <w:r w:rsidRPr="007E78EB">
        <w:rPr>
          <w:rFonts w:ascii="Open Sans" w:eastAsia="Calibri" w:hAnsi="Open Sans" w:cs="Open Sans"/>
          <w:b/>
          <w:bCs/>
          <w:sz w:val="20"/>
          <w:szCs w:val="20"/>
        </w:rPr>
        <w:t>4</w:t>
      </w:r>
      <w:bookmarkEnd w:id="51"/>
    </w:p>
    <w:tbl>
      <w:tblPr>
        <w:tblW w:w="8647" w:type="dxa"/>
        <w:tblInd w:w="28" w:type="dxa"/>
        <w:tblLayout w:type="fixed"/>
        <w:tblCellMar>
          <w:top w:w="28" w:type="dxa"/>
          <w:left w:w="28" w:type="dxa"/>
          <w:bottom w:w="28" w:type="dxa"/>
          <w:right w:w="28" w:type="dxa"/>
        </w:tblCellMar>
        <w:tblLook w:val="04A0" w:firstRow="1" w:lastRow="0" w:firstColumn="1" w:lastColumn="0" w:noHBand="0" w:noVBand="1"/>
      </w:tblPr>
      <w:tblGrid>
        <w:gridCol w:w="4080"/>
        <w:gridCol w:w="961"/>
        <w:gridCol w:w="975"/>
        <w:gridCol w:w="900"/>
        <w:gridCol w:w="881"/>
        <w:gridCol w:w="850"/>
      </w:tblGrid>
      <w:tr w:rsidR="007E78EB" w:rsidRPr="007E78EB" w14:paraId="34BE35E8" w14:textId="77777777" w:rsidTr="007E78EB">
        <w:trPr>
          <w:tblHeader/>
        </w:trPr>
        <w:tc>
          <w:tcPr>
            <w:tcW w:w="4080" w:type="dxa"/>
            <w:tcBorders>
              <w:top w:val="single" w:sz="2" w:space="0" w:color="000000"/>
              <w:left w:val="single" w:sz="2" w:space="0" w:color="000000"/>
              <w:bottom w:val="single" w:sz="2" w:space="0" w:color="000000"/>
            </w:tcBorders>
            <w:shd w:val="clear" w:color="auto" w:fill="FFF2CC" w:themeFill="accent4" w:themeFillTint="33"/>
            <w:vAlign w:val="center"/>
          </w:tcPr>
          <w:p w14:paraId="2A669612"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7E78EB">
              <w:rPr>
                <w:rFonts w:ascii="Open Sans" w:eastAsia="Calibri" w:hAnsi="Open Sans" w:cs="Open Sans"/>
                <w:b/>
                <w:bCs/>
                <w:sz w:val="18"/>
                <w:szCs w:val="18"/>
              </w:rPr>
              <w:t>Rok</w:t>
            </w:r>
          </w:p>
        </w:tc>
        <w:tc>
          <w:tcPr>
            <w:tcW w:w="961" w:type="dxa"/>
            <w:tcBorders>
              <w:top w:val="single" w:sz="2" w:space="0" w:color="000000"/>
              <w:left w:val="single" w:sz="2" w:space="0" w:color="000000"/>
              <w:bottom w:val="single" w:sz="2" w:space="0" w:color="000000"/>
            </w:tcBorders>
            <w:shd w:val="clear" w:color="auto" w:fill="FFF2CC" w:themeFill="accent4" w:themeFillTint="33"/>
            <w:vAlign w:val="center"/>
          </w:tcPr>
          <w:p w14:paraId="3C97FFE3"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7E78EB">
              <w:rPr>
                <w:rFonts w:ascii="Open Sans" w:eastAsia="Calibri" w:hAnsi="Open Sans" w:cs="Open Sans"/>
                <w:b/>
                <w:bCs/>
                <w:sz w:val="18"/>
                <w:szCs w:val="18"/>
              </w:rPr>
              <w:t>2020</w:t>
            </w:r>
          </w:p>
        </w:tc>
        <w:tc>
          <w:tcPr>
            <w:tcW w:w="975" w:type="dxa"/>
            <w:tcBorders>
              <w:top w:val="single" w:sz="2" w:space="0" w:color="000000"/>
              <w:left w:val="single" w:sz="2" w:space="0" w:color="000000"/>
              <w:bottom w:val="single" w:sz="2" w:space="0" w:color="000000"/>
            </w:tcBorders>
            <w:shd w:val="clear" w:color="auto" w:fill="FFF2CC" w:themeFill="accent4" w:themeFillTint="33"/>
            <w:vAlign w:val="center"/>
          </w:tcPr>
          <w:p w14:paraId="2E408F04"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7E78EB">
              <w:rPr>
                <w:rFonts w:ascii="Open Sans" w:eastAsia="Calibri" w:hAnsi="Open Sans" w:cs="Open Sans"/>
                <w:b/>
                <w:bCs/>
                <w:sz w:val="18"/>
                <w:szCs w:val="18"/>
              </w:rPr>
              <w:t>2021</w:t>
            </w:r>
          </w:p>
        </w:tc>
        <w:tc>
          <w:tcPr>
            <w:tcW w:w="900" w:type="dxa"/>
            <w:tcBorders>
              <w:top w:val="single" w:sz="2" w:space="0" w:color="000000"/>
              <w:left w:val="single" w:sz="2" w:space="0" w:color="000000"/>
              <w:bottom w:val="single" w:sz="2" w:space="0" w:color="000000"/>
            </w:tcBorders>
            <w:shd w:val="clear" w:color="auto" w:fill="FFF2CC" w:themeFill="accent4" w:themeFillTint="33"/>
            <w:vAlign w:val="center"/>
          </w:tcPr>
          <w:p w14:paraId="7DBB675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7E78EB">
              <w:rPr>
                <w:rFonts w:ascii="Open Sans" w:eastAsia="Calibri" w:hAnsi="Open Sans" w:cs="Open Sans"/>
                <w:b/>
                <w:bCs/>
                <w:sz w:val="18"/>
                <w:szCs w:val="18"/>
              </w:rPr>
              <w:t>2022</w:t>
            </w:r>
          </w:p>
        </w:tc>
        <w:tc>
          <w:tcPr>
            <w:tcW w:w="881" w:type="dxa"/>
            <w:tcBorders>
              <w:top w:val="single" w:sz="2" w:space="0" w:color="000000"/>
              <w:left w:val="single" w:sz="2" w:space="0" w:color="000000"/>
              <w:bottom w:val="single" w:sz="2" w:space="0" w:color="000000"/>
            </w:tcBorders>
            <w:shd w:val="clear" w:color="auto" w:fill="FFF2CC" w:themeFill="accent4" w:themeFillTint="33"/>
            <w:vAlign w:val="center"/>
          </w:tcPr>
          <w:p w14:paraId="19785B1C"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7E78EB">
              <w:rPr>
                <w:rFonts w:ascii="Open Sans" w:eastAsia="Calibri" w:hAnsi="Open Sans" w:cs="Open Sans"/>
                <w:b/>
                <w:bCs/>
                <w:sz w:val="18"/>
                <w:szCs w:val="18"/>
              </w:rPr>
              <w:t>2023</w:t>
            </w:r>
          </w:p>
        </w:tc>
        <w:tc>
          <w:tcPr>
            <w:tcW w:w="850" w:type="dxa"/>
            <w:tcBorders>
              <w:top w:val="single" w:sz="2" w:space="0" w:color="000000"/>
              <w:left w:val="single" w:sz="2" w:space="0" w:color="000000"/>
              <w:bottom w:val="single" w:sz="2" w:space="0" w:color="000000"/>
              <w:right w:val="single" w:sz="2" w:space="0" w:color="000000"/>
            </w:tcBorders>
            <w:shd w:val="clear" w:color="auto" w:fill="FFF2CC" w:themeFill="accent4" w:themeFillTint="33"/>
            <w:vAlign w:val="center"/>
          </w:tcPr>
          <w:p w14:paraId="394C073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7E78EB">
              <w:rPr>
                <w:rFonts w:ascii="Open Sans" w:eastAsia="Calibri" w:hAnsi="Open Sans" w:cs="Open Sans"/>
                <w:b/>
                <w:bCs/>
                <w:sz w:val="18"/>
                <w:szCs w:val="18"/>
              </w:rPr>
              <w:t>2024</w:t>
            </w:r>
          </w:p>
        </w:tc>
      </w:tr>
      <w:tr w:rsidR="007E78EB" w:rsidRPr="007E78EB" w14:paraId="482C759D" w14:textId="77777777" w:rsidTr="007E78EB">
        <w:trPr>
          <w:trHeight w:val="22"/>
        </w:trPr>
        <w:tc>
          <w:tcPr>
            <w:tcW w:w="4080" w:type="dxa"/>
            <w:tcBorders>
              <w:left w:val="single" w:sz="2" w:space="0" w:color="000000"/>
              <w:bottom w:val="single" w:sz="2" w:space="0" w:color="000000"/>
            </w:tcBorders>
            <w:vAlign w:val="center"/>
          </w:tcPr>
          <w:p w14:paraId="0026C619"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Liczba mieszkańców ogółem</w:t>
            </w:r>
          </w:p>
        </w:tc>
        <w:tc>
          <w:tcPr>
            <w:tcW w:w="961" w:type="dxa"/>
            <w:tcBorders>
              <w:left w:val="single" w:sz="2" w:space="0" w:color="000000"/>
              <w:bottom w:val="single" w:sz="2" w:space="0" w:color="000000"/>
            </w:tcBorders>
            <w:vAlign w:val="center"/>
          </w:tcPr>
          <w:p w14:paraId="6A8A6520"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13 824</w:t>
            </w:r>
          </w:p>
        </w:tc>
        <w:tc>
          <w:tcPr>
            <w:tcW w:w="975" w:type="dxa"/>
            <w:tcBorders>
              <w:left w:val="single" w:sz="2" w:space="0" w:color="000000"/>
              <w:bottom w:val="single" w:sz="2" w:space="0" w:color="000000"/>
            </w:tcBorders>
            <w:vAlign w:val="center"/>
          </w:tcPr>
          <w:p w14:paraId="5A5677B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13 639</w:t>
            </w:r>
            <w:r w:rsidRPr="007E78EB">
              <w:rPr>
                <w:rFonts w:ascii="Open Sans" w:eastAsia="Calibri" w:hAnsi="Open Sans" w:cs="Open Sans"/>
                <w:sz w:val="18"/>
                <w:szCs w:val="18"/>
              </w:rPr>
              <w:tab/>
            </w:r>
          </w:p>
        </w:tc>
        <w:tc>
          <w:tcPr>
            <w:tcW w:w="900" w:type="dxa"/>
            <w:tcBorders>
              <w:left w:val="single" w:sz="2" w:space="0" w:color="000000"/>
              <w:bottom w:val="single" w:sz="2" w:space="0" w:color="000000"/>
            </w:tcBorders>
            <w:vAlign w:val="center"/>
          </w:tcPr>
          <w:p w14:paraId="423C39D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13 491</w:t>
            </w:r>
          </w:p>
        </w:tc>
        <w:tc>
          <w:tcPr>
            <w:tcW w:w="881" w:type="dxa"/>
            <w:tcBorders>
              <w:left w:val="single" w:sz="2" w:space="0" w:color="000000"/>
              <w:bottom w:val="single" w:sz="2" w:space="0" w:color="000000"/>
            </w:tcBorders>
            <w:vAlign w:val="center"/>
          </w:tcPr>
          <w:p w14:paraId="1B84D9EF"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13 391</w:t>
            </w:r>
          </w:p>
        </w:tc>
        <w:tc>
          <w:tcPr>
            <w:tcW w:w="850" w:type="dxa"/>
            <w:tcBorders>
              <w:left w:val="single" w:sz="2" w:space="0" w:color="000000"/>
              <w:bottom w:val="single" w:sz="2" w:space="0" w:color="000000"/>
              <w:right w:val="single" w:sz="2" w:space="0" w:color="000000"/>
            </w:tcBorders>
            <w:vAlign w:val="center"/>
          </w:tcPr>
          <w:p w14:paraId="52A968F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13 297</w:t>
            </w:r>
          </w:p>
        </w:tc>
      </w:tr>
      <w:tr w:rsidR="007E78EB" w:rsidRPr="007E78EB" w14:paraId="172258F8" w14:textId="77777777" w:rsidTr="003F6E29">
        <w:trPr>
          <w:trHeight w:val="209"/>
        </w:trPr>
        <w:tc>
          <w:tcPr>
            <w:tcW w:w="4080" w:type="dxa"/>
            <w:tcBorders>
              <w:left w:val="single" w:sz="2" w:space="0" w:color="000000"/>
              <w:bottom w:val="single" w:sz="2" w:space="0" w:color="000000"/>
            </w:tcBorders>
            <w:vAlign w:val="center"/>
          </w:tcPr>
          <w:p w14:paraId="6CA8F67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Kobiety</w:t>
            </w:r>
          </w:p>
        </w:tc>
        <w:tc>
          <w:tcPr>
            <w:tcW w:w="961" w:type="dxa"/>
            <w:tcBorders>
              <w:left w:val="single" w:sz="2" w:space="0" w:color="000000"/>
              <w:bottom w:val="single" w:sz="2" w:space="0" w:color="000000"/>
            </w:tcBorders>
            <w:vAlign w:val="center"/>
          </w:tcPr>
          <w:p w14:paraId="29049C7C"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7 270</w:t>
            </w:r>
          </w:p>
        </w:tc>
        <w:tc>
          <w:tcPr>
            <w:tcW w:w="975" w:type="dxa"/>
            <w:tcBorders>
              <w:left w:val="single" w:sz="2" w:space="0" w:color="000000"/>
              <w:bottom w:val="single" w:sz="2" w:space="0" w:color="000000"/>
            </w:tcBorders>
            <w:vAlign w:val="center"/>
          </w:tcPr>
          <w:p w14:paraId="30F405C2"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7 177</w:t>
            </w:r>
          </w:p>
        </w:tc>
        <w:tc>
          <w:tcPr>
            <w:tcW w:w="900" w:type="dxa"/>
            <w:tcBorders>
              <w:left w:val="single" w:sz="2" w:space="0" w:color="000000"/>
              <w:bottom w:val="single" w:sz="2" w:space="0" w:color="000000"/>
            </w:tcBorders>
            <w:vAlign w:val="center"/>
          </w:tcPr>
          <w:p w14:paraId="1C8DAC9C"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7 084</w:t>
            </w:r>
          </w:p>
        </w:tc>
        <w:tc>
          <w:tcPr>
            <w:tcW w:w="881" w:type="dxa"/>
            <w:tcBorders>
              <w:left w:val="single" w:sz="2" w:space="0" w:color="000000"/>
              <w:bottom w:val="single" w:sz="2" w:space="0" w:color="000000"/>
            </w:tcBorders>
            <w:vAlign w:val="center"/>
          </w:tcPr>
          <w:p w14:paraId="02239AF1"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7 062</w:t>
            </w:r>
          </w:p>
        </w:tc>
        <w:tc>
          <w:tcPr>
            <w:tcW w:w="850" w:type="dxa"/>
            <w:tcBorders>
              <w:left w:val="single" w:sz="2" w:space="0" w:color="000000"/>
              <w:bottom w:val="single" w:sz="2" w:space="0" w:color="000000"/>
              <w:right w:val="single" w:sz="2" w:space="0" w:color="000000"/>
            </w:tcBorders>
            <w:vAlign w:val="center"/>
          </w:tcPr>
          <w:p w14:paraId="2AFBC0D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7 031</w:t>
            </w:r>
          </w:p>
        </w:tc>
      </w:tr>
      <w:tr w:rsidR="007E78EB" w:rsidRPr="007E78EB" w14:paraId="60B9BB1B" w14:textId="77777777" w:rsidTr="003F6E29">
        <w:tc>
          <w:tcPr>
            <w:tcW w:w="4080" w:type="dxa"/>
            <w:tcBorders>
              <w:left w:val="single" w:sz="2" w:space="0" w:color="000000"/>
              <w:bottom w:val="single" w:sz="2" w:space="0" w:color="000000"/>
            </w:tcBorders>
            <w:vAlign w:val="center"/>
          </w:tcPr>
          <w:p w14:paraId="1BBBF08C"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Mężczyźni</w:t>
            </w:r>
          </w:p>
        </w:tc>
        <w:tc>
          <w:tcPr>
            <w:tcW w:w="961" w:type="dxa"/>
            <w:tcBorders>
              <w:left w:val="single" w:sz="2" w:space="0" w:color="000000"/>
              <w:bottom w:val="single" w:sz="2" w:space="0" w:color="000000"/>
            </w:tcBorders>
            <w:vAlign w:val="center"/>
          </w:tcPr>
          <w:p w14:paraId="1407E528"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6 554</w:t>
            </w:r>
          </w:p>
        </w:tc>
        <w:tc>
          <w:tcPr>
            <w:tcW w:w="975" w:type="dxa"/>
            <w:tcBorders>
              <w:left w:val="single" w:sz="2" w:space="0" w:color="000000"/>
              <w:bottom w:val="single" w:sz="2" w:space="0" w:color="000000"/>
            </w:tcBorders>
            <w:vAlign w:val="center"/>
          </w:tcPr>
          <w:p w14:paraId="0DEEEF2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6 462</w:t>
            </w:r>
          </w:p>
        </w:tc>
        <w:tc>
          <w:tcPr>
            <w:tcW w:w="900" w:type="dxa"/>
            <w:tcBorders>
              <w:left w:val="single" w:sz="2" w:space="0" w:color="000000"/>
              <w:bottom w:val="single" w:sz="2" w:space="0" w:color="000000"/>
            </w:tcBorders>
            <w:vAlign w:val="center"/>
          </w:tcPr>
          <w:p w14:paraId="22594073"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6 407</w:t>
            </w:r>
          </w:p>
        </w:tc>
        <w:tc>
          <w:tcPr>
            <w:tcW w:w="881" w:type="dxa"/>
            <w:tcBorders>
              <w:left w:val="single" w:sz="2" w:space="0" w:color="000000"/>
              <w:bottom w:val="single" w:sz="2" w:space="0" w:color="000000"/>
            </w:tcBorders>
            <w:vAlign w:val="center"/>
          </w:tcPr>
          <w:p w14:paraId="550A45B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6 329</w:t>
            </w:r>
          </w:p>
        </w:tc>
        <w:tc>
          <w:tcPr>
            <w:tcW w:w="850" w:type="dxa"/>
            <w:tcBorders>
              <w:left w:val="single" w:sz="2" w:space="0" w:color="000000"/>
              <w:bottom w:val="single" w:sz="2" w:space="0" w:color="000000"/>
              <w:right w:val="single" w:sz="2" w:space="0" w:color="000000"/>
            </w:tcBorders>
            <w:vAlign w:val="center"/>
          </w:tcPr>
          <w:p w14:paraId="0621FB7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6 266</w:t>
            </w:r>
          </w:p>
        </w:tc>
      </w:tr>
      <w:tr w:rsidR="007E78EB" w:rsidRPr="007E78EB" w14:paraId="37449E1D" w14:textId="77777777" w:rsidTr="003F6E29">
        <w:tc>
          <w:tcPr>
            <w:tcW w:w="4080" w:type="dxa"/>
            <w:tcBorders>
              <w:left w:val="single" w:sz="2" w:space="0" w:color="000000"/>
              <w:bottom w:val="single" w:sz="2" w:space="0" w:color="000000"/>
            </w:tcBorders>
            <w:vAlign w:val="center"/>
          </w:tcPr>
          <w:p w14:paraId="504BECB3"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lastRenderedPageBreak/>
              <w:t>Współczynnik feminizacji</w:t>
            </w:r>
          </w:p>
        </w:tc>
        <w:tc>
          <w:tcPr>
            <w:tcW w:w="961" w:type="dxa"/>
            <w:tcBorders>
              <w:left w:val="single" w:sz="2" w:space="0" w:color="000000"/>
              <w:bottom w:val="single" w:sz="2" w:space="0" w:color="000000"/>
            </w:tcBorders>
            <w:vAlign w:val="center"/>
          </w:tcPr>
          <w:p w14:paraId="0BC46C77"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111</w:t>
            </w:r>
          </w:p>
        </w:tc>
        <w:tc>
          <w:tcPr>
            <w:tcW w:w="975" w:type="dxa"/>
            <w:tcBorders>
              <w:left w:val="single" w:sz="2" w:space="0" w:color="000000"/>
              <w:bottom w:val="single" w:sz="2" w:space="0" w:color="000000"/>
            </w:tcBorders>
            <w:vAlign w:val="center"/>
          </w:tcPr>
          <w:p w14:paraId="0981D81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111</w:t>
            </w:r>
          </w:p>
        </w:tc>
        <w:tc>
          <w:tcPr>
            <w:tcW w:w="900" w:type="dxa"/>
            <w:tcBorders>
              <w:left w:val="single" w:sz="2" w:space="0" w:color="000000"/>
              <w:bottom w:val="single" w:sz="2" w:space="0" w:color="000000"/>
            </w:tcBorders>
            <w:vAlign w:val="center"/>
          </w:tcPr>
          <w:p w14:paraId="554CA3E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111</w:t>
            </w:r>
          </w:p>
        </w:tc>
        <w:tc>
          <w:tcPr>
            <w:tcW w:w="881" w:type="dxa"/>
            <w:tcBorders>
              <w:left w:val="single" w:sz="2" w:space="0" w:color="000000"/>
              <w:bottom w:val="single" w:sz="2" w:space="0" w:color="000000"/>
            </w:tcBorders>
            <w:vAlign w:val="center"/>
          </w:tcPr>
          <w:p w14:paraId="7839C1A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112</w:t>
            </w:r>
          </w:p>
        </w:tc>
        <w:tc>
          <w:tcPr>
            <w:tcW w:w="850" w:type="dxa"/>
            <w:tcBorders>
              <w:left w:val="single" w:sz="2" w:space="0" w:color="000000"/>
              <w:bottom w:val="single" w:sz="2" w:space="0" w:color="000000"/>
              <w:right w:val="single" w:sz="2" w:space="0" w:color="000000"/>
            </w:tcBorders>
            <w:vAlign w:val="center"/>
          </w:tcPr>
          <w:p w14:paraId="5AC79FA7"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112</w:t>
            </w:r>
          </w:p>
        </w:tc>
      </w:tr>
      <w:tr w:rsidR="007E78EB" w:rsidRPr="007E78EB" w14:paraId="75E47C7F" w14:textId="77777777" w:rsidTr="003F6E29">
        <w:tc>
          <w:tcPr>
            <w:tcW w:w="4080" w:type="dxa"/>
            <w:tcBorders>
              <w:left w:val="single" w:sz="2" w:space="0" w:color="000000"/>
              <w:bottom w:val="single" w:sz="2" w:space="0" w:color="000000"/>
            </w:tcBorders>
            <w:vAlign w:val="center"/>
          </w:tcPr>
          <w:p w14:paraId="5E728D35"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Przyrost naturalny</w:t>
            </w:r>
          </w:p>
        </w:tc>
        <w:tc>
          <w:tcPr>
            <w:tcW w:w="961" w:type="dxa"/>
            <w:tcBorders>
              <w:left w:val="single" w:sz="2" w:space="0" w:color="000000"/>
              <w:bottom w:val="single" w:sz="2" w:space="0" w:color="000000"/>
            </w:tcBorders>
            <w:vAlign w:val="center"/>
          </w:tcPr>
          <w:p w14:paraId="6BA01FD0"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-99</w:t>
            </w:r>
          </w:p>
        </w:tc>
        <w:tc>
          <w:tcPr>
            <w:tcW w:w="975" w:type="dxa"/>
            <w:tcBorders>
              <w:left w:val="single" w:sz="2" w:space="0" w:color="000000"/>
              <w:bottom w:val="single" w:sz="2" w:space="0" w:color="000000"/>
            </w:tcBorders>
            <w:vAlign w:val="center"/>
          </w:tcPr>
          <w:p w14:paraId="78F16E89"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-92</w:t>
            </w:r>
          </w:p>
        </w:tc>
        <w:tc>
          <w:tcPr>
            <w:tcW w:w="900" w:type="dxa"/>
            <w:tcBorders>
              <w:left w:val="single" w:sz="2" w:space="0" w:color="000000"/>
              <w:bottom w:val="single" w:sz="2" w:space="0" w:color="000000"/>
            </w:tcBorders>
            <w:vAlign w:val="center"/>
          </w:tcPr>
          <w:p w14:paraId="612A8743"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-50</w:t>
            </w:r>
          </w:p>
        </w:tc>
        <w:tc>
          <w:tcPr>
            <w:tcW w:w="881" w:type="dxa"/>
            <w:tcBorders>
              <w:left w:val="single" w:sz="2" w:space="0" w:color="000000"/>
              <w:bottom w:val="single" w:sz="2" w:space="0" w:color="000000"/>
            </w:tcBorders>
            <w:vAlign w:val="center"/>
          </w:tcPr>
          <w:p w14:paraId="3793FB2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-68</w:t>
            </w:r>
          </w:p>
        </w:tc>
        <w:tc>
          <w:tcPr>
            <w:tcW w:w="850" w:type="dxa"/>
            <w:tcBorders>
              <w:left w:val="single" w:sz="2" w:space="0" w:color="000000"/>
              <w:bottom w:val="single" w:sz="2" w:space="0" w:color="000000"/>
              <w:right w:val="single" w:sz="2" w:space="0" w:color="000000"/>
            </w:tcBorders>
            <w:vAlign w:val="center"/>
          </w:tcPr>
          <w:p w14:paraId="431774B1"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-61</w:t>
            </w:r>
          </w:p>
        </w:tc>
      </w:tr>
    </w:tbl>
    <w:p w14:paraId="5988F7F1" w14:textId="77777777" w:rsidR="007E78EB" w:rsidRPr="001C4F60" w:rsidRDefault="007E78EB" w:rsidP="007E78EB">
      <w:pPr>
        <w:widowControl w:val="0"/>
        <w:suppressAutoHyphens/>
        <w:overflowPunct w:val="0"/>
        <w:spacing w:after="120" w:line="276" w:lineRule="auto"/>
        <w:jc w:val="center"/>
        <w:textAlignment w:val="baseline"/>
        <w:rPr>
          <w:rFonts w:ascii="Open Sans" w:eastAsia="Calibri" w:hAnsi="Open Sans" w:cs="Open Sans"/>
          <w:sz w:val="20"/>
          <w:szCs w:val="20"/>
        </w:rPr>
      </w:pPr>
      <w:r w:rsidRPr="001C4F60">
        <w:rPr>
          <w:rFonts w:ascii="Open Sans" w:eastAsia="Times New Roman" w:hAnsi="Open Sans" w:cs="Open Sans"/>
          <w:i/>
          <w:iCs/>
          <w:sz w:val="20"/>
          <w:szCs w:val="20"/>
          <w:lang w:eastAsia="pl-PL"/>
        </w:rPr>
        <w:t>Źródło: GUS</w:t>
      </w:r>
    </w:p>
    <w:p w14:paraId="769CB04A" w14:textId="77777777" w:rsidR="007E78EB" w:rsidRPr="007E78EB" w:rsidRDefault="007E78EB" w:rsidP="007E78EB">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7E78EB">
        <w:rPr>
          <w:rFonts w:ascii="Open Sans" w:eastAsia="Times New Roman" w:hAnsi="Open Sans" w:cs="Open Sans"/>
          <w:sz w:val="20"/>
          <w:szCs w:val="20"/>
          <w:lang w:eastAsia="pl-PL"/>
        </w:rPr>
        <w:t xml:space="preserve">Miasto Siemiatycze ma ujemny przyrost naturalny wynoszący -61. Współczynnik dynamiki demograficznej, czyli stosunek liczby urodzeń żywych do liczby zgonów wynosi 0,57 i jest nieco niższy od średniej dla województwa oraz od współczynnika dynamiki demograficznej dla całego kraju. </w:t>
      </w:r>
    </w:p>
    <w:p w14:paraId="2378DC9A" w14:textId="64A7B847" w:rsidR="00EF1C74" w:rsidRPr="007E78EB" w:rsidRDefault="007E78EB" w:rsidP="007E78EB">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7E78EB">
        <w:rPr>
          <w:rFonts w:ascii="Open Sans" w:eastAsia="Times New Roman" w:hAnsi="Open Sans" w:cs="Open Sans"/>
          <w:sz w:val="20"/>
          <w:szCs w:val="20"/>
          <w:lang w:eastAsia="pl-PL"/>
        </w:rPr>
        <w:t>56,5% mieszkańców Miasta Siemiatycze jest w wieku produkcyjnym, 15,7% w</w:t>
      </w:r>
      <w:r w:rsidRPr="007E78EB">
        <w:rPr>
          <w:rFonts w:ascii="Arial" w:eastAsia="Times New Roman" w:hAnsi="Arial" w:cs="Arial"/>
          <w:sz w:val="20"/>
          <w:szCs w:val="20"/>
          <w:lang w:eastAsia="pl-PL"/>
        </w:rPr>
        <w:t> </w:t>
      </w:r>
      <w:r w:rsidRPr="007E78EB">
        <w:rPr>
          <w:rFonts w:ascii="Open Sans" w:eastAsia="Times New Roman" w:hAnsi="Open Sans" w:cs="Open Sans"/>
          <w:sz w:val="20"/>
          <w:szCs w:val="20"/>
          <w:lang w:eastAsia="pl-PL"/>
        </w:rPr>
        <w:t>wieku przedprodukcyjnym, a 27,8% w wieku poprodukcyjnym. Strukturę ludności miasta, według ekonomicznej grupy wieku oraz liczbę bezrobotnych zarejestrowanych i udziału bezrobotnych zarejestrowanych w liczbie ludności w</w:t>
      </w:r>
      <w:r w:rsidRPr="007E78EB">
        <w:rPr>
          <w:rFonts w:ascii="Arial" w:eastAsia="Times New Roman" w:hAnsi="Arial" w:cs="Arial"/>
          <w:sz w:val="20"/>
          <w:szCs w:val="20"/>
          <w:lang w:eastAsia="pl-PL"/>
        </w:rPr>
        <w:t> </w:t>
      </w:r>
      <w:r w:rsidRPr="007E78EB">
        <w:rPr>
          <w:rFonts w:ascii="Open Sans" w:eastAsia="Times New Roman" w:hAnsi="Open Sans" w:cs="Open Sans"/>
          <w:sz w:val="20"/>
          <w:szCs w:val="20"/>
          <w:lang w:eastAsia="pl-PL"/>
        </w:rPr>
        <w:t xml:space="preserve">wieku produkcyjnym przedstawiają poniższe tabele. </w:t>
      </w:r>
    </w:p>
    <w:p w14:paraId="6EB3D1B1" w14:textId="77777777" w:rsidR="007E78EB" w:rsidRPr="007E78EB" w:rsidRDefault="007E78EB" w:rsidP="007E78EB">
      <w:pPr>
        <w:keepNext/>
        <w:widowControl w:val="0"/>
        <w:suppressAutoHyphens/>
        <w:overflowPunct w:val="0"/>
        <w:spacing w:after="0" w:line="276" w:lineRule="auto"/>
        <w:jc w:val="both"/>
        <w:textAlignment w:val="baseline"/>
        <w:rPr>
          <w:rFonts w:ascii="Open Sans" w:eastAsia="Calibri" w:hAnsi="Open Sans" w:cs="Open Sans"/>
          <w:sz w:val="20"/>
          <w:szCs w:val="20"/>
        </w:rPr>
      </w:pPr>
      <w:bookmarkStart w:id="52" w:name="_Toc188615125"/>
      <w:bookmarkStart w:id="53" w:name="_Toc227786923"/>
      <w:r w:rsidRPr="007E78EB">
        <w:rPr>
          <w:rFonts w:ascii="Open Sans" w:eastAsia="Calibri" w:hAnsi="Open Sans" w:cs="Open Sans"/>
          <w:b/>
          <w:bCs/>
          <w:sz w:val="20"/>
          <w:szCs w:val="20"/>
        </w:rPr>
        <w:t xml:space="preserve">Tabela </w:t>
      </w:r>
      <w:r w:rsidRPr="007E78EB">
        <w:rPr>
          <w:rFonts w:ascii="Open Sans" w:eastAsia="Calibri" w:hAnsi="Open Sans" w:cs="Open Sans"/>
          <w:b/>
          <w:bCs/>
          <w:sz w:val="20"/>
          <w:szCs w:val="20"/>
        </w:rPr>
        <w:fldChar w:fldCharType="begin"/>
      </w:r>
      <w:r w:rsidRPr="007E78EB">
        <w:rPr>
          <w:rFonts w:ascii="Open Sans" w:eastAsia="Calibri" w:hAnsi="Open Sans" w:cs="Open Sans"/>
          <w:b/>
          <w:bCs/>
          <w:sz w:val="20"/>
          <w:szCs w:val="20"/>
        </w:rPr>
        <w:instrText xml:space="preserve"> SEQ Tabela \* ARABIC </w:instrText>
      </w:r>
      <w:r w:rsidRPr="007E78EB">
        <w:rPr>
          <w:rFonts w:ascii="Open Sans" w:eastAsia="Calibri" w:hAnsi="Open Sans" w:cs="Open Sans"/>
          <w:b/>
          <w:bCs/>
          <w:sz w:val="20"/>
          <w:szCs w:val="20"/>
        </w:rPr>
        <w:fldChar w:fldCharType="separate"/>
      </w:r>
      <w:r w:rsidRPr="007E78EB">
        <w:rPr>
          <w:rFonts w:ascii="Open Sans" w:eastAsia="Calibri" w:hAnsi="Open Sans" w:cs="Open Sans"/>
          <w:b/>
          <w:bCs/>
          <w:noProof/>
          <w:sz w:val="20"/>
          <w:szCs w:val="20"/>
        </w:rPr>
        <w:t>3</w:t>
      </w:r>
      <w:r w:rsidRPr="007E78EB">
        <w:rPr>
          <w:rFonts w:ascii="Open Sans" w:eastAsia="Calibri" w:hAnsi="Open Sans" w:cs="Open Sans"/>
          <w:b/>
          <w:bCs/>
          <w:sz w:val="20"/>
          <w:szCs w:val="20"/>
        </w:rPr>
        <w:fldChar w:fldCharType="end"/>
      </w:r>
      <w:r w:rsidRPr="007E78EB">
        <w:rPr>
          <w:rFonts w:ascii="Open Sans" w:eastAsia="Calibri" w:hAnsi="Open Sans" w:cs="Open Sans"/>
          <w:b/>
          <w:bCs/>
          <w:sz w:val="20"/>
          <w:szCs w:val="20"/>
        </w:rPr>
        <w:t>. Grupy wieku ekonomicznego oraz struktura bezrobocia w latach 2020-2024 na</w:t>
      </w:r>
      <w:r>
        <w:rPr>
          <w:rFonts w:ascii="Open Sans" w:eastAsia="Calibri" w:hAnsi="Open Sans" w:cs="Open Sans"/>
          <w:b/>
          <w:bCs/>
          <w:sz w:val="20"/>
          <w:szCs w:val="20"/>
        </w:rPr>
        <w:t> </w:t>
      </w:r>
      <w:r w:rsidRPr="007E78EB">
        <w:rPr>
          <w:rFonts w:ascii="Open Sans" w:eastAsia="Calibri" w:hAnsi="Open Sans" w:cs="Open Sans"/>
          <w:b/>
          <w:bCs/>
          <w:sz w:val="20"/>
          <w:szCs w:val="20"/>
        </w:rPr>
        <w:t>terenie Miasta Siemiatycze</w:t>
      </w:r>
      <w:bookmarkEnd w:id="52"/>
      <w:bookmarkEnd w:id="53"/>
    </w:p>
    <w:tbl>
      <w:tblPr>
        <w:tblW w:w="9071" w:type="dxa"/>
        <w:jc w:val="center"/>
        <w:tblLayout w:type="fixed"/>
        <w:tblLook w:val="04A0" w:firstRow="1" w:lastRow="0" w:firstColumn="1" w:lastColumn="0" w:noHBand="0" w:noVBand="1"/>
      </w:tblPr>
      <w:tblGrid>
        <w:gridCol w:w="1202"/>
        <w:gridCol w:w="1201"/>
        <w:gridCol w:w="1430"/>
        <w:gridCol w:w="1202"/>
        <w:gridCol w:w="1427"/>
        <w:gridCol w:w="1206"/>
        <w:gridCol w:w="1403"/>
      </w:tblGrid>
      <w:tr w:rsidR="007E78EB" w:rsidRPr="007E78EB" w14:paraId="78E45656" w14:textId="77777777" w:rsidTr="003F6E29">
        <w:trPr>
          <w:trHeight w:val="225"/>
          <w:tblHeader/>
          <w:jc w:val="center"/>
        </w:trPr>
        <w:tc>
          <w:tcPr>
            <w:tcW w:w="1202"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38053A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Rok</w:t>
            </w:r>
          </w:p>
        </w:tc>
        <w:tc>
          <w:tcPr>
            <w:tcW w:w="2631"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D1644A5"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Wiek przedprodukcyjny</w:t>
            </w:r>
          </w:p>
        </w:tc>
        <w:tc>
          <w:tcPr>
            <w:tcW w:w="2629"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A546E5F"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Wiek produkcyjny</w:t>
            </w:r>
          </w:p>
        </w:tc>
        <w:tc>
          <w:tcPr>
            <w:tcW w:w="2609"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41AF2E0"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Wiek poprodukcyjny</w:t>
            </w:r>
          </w:p>
        </w:tc>
      </w:tr>
      <w:tr w:rsidR="007E78EB" w:rsidRPr="007E78EB" w14:paraId="1E37156A" w14:textId="77777777" w:rsidTr="007E78EB">
        <w:trPr>
          <w:trHeight w:val="20"/>
          <w:tblHeader/>
          <w:jc w:val="center"/>
        </w:trPr>
        <w:tc>
          <w:tcPr>
            <w:tcW w:w="1202"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105" w:type="dxa"/>
              <w:left w:w="105" w:type="dxa"/>
              <w:bottom w:w="105" w:type="dxa"/>
              <w:right w:w="105" w:type="dxa"/>
            </w:tcMar>
            <w:vAlign w:val="center"/>
          </w:tcPr>
          <w:p w14:paraId="6AD10EB6" w14:textId="77777777" w:rsidR="007E78EB" w:rsidRPr="007E78EB" w:rsidRDefault="007E78EB" w:rsidP="003F6E29">
            <w:pPr>
              <w:widowControl w:val="0"/>
              <w:suppressAutoHyphens/>
              <w:overflowPunct w:val="0"/>
              <w:spacing w:after="0" w:line="240" w:lineRule="auto"/>
              <w:textAlignment w:val="baseline"/>
              <w:rPr>
                <w:rFonts w:ascii="Open Sans" w:eastAsia="Calibri" w:hAnsi="Open Sans" w:cs="Open Sans"/>
                <w:sz w:val="18"/>
                <w:szCs w:val="18"/>
              </w:rPr>
            </w:pPr>
          </w:p>
        </w:tc>
        <w:tc>
          <w:tcPr>
            <w:tcW w:w="1201" w:type="dxa"/>
            <w:tcBorders>
              <w:top w:val="single" w:sz="4" w:space="0" w:color="000000"/>
              <w:left w:val="single" w:sz="4" w:space="0" w:color="000000"/>
              <w:bottom w:val="single" w:sz="4" w:space="0" w:color="auto"/>
              <w:right w:val="single" w:sz="4" w:space="0" w:color="000000"/>
            </w:tcBorders>
            <w:shd w:val="clear" w:color="auto" w:fill="FFF2CC" w:themeFill="accent4" w:themeFillTint="33"/>
            <w:vAlign w:val="center"/>
          </w:tcPr>
          <w:p w14:paraId="712E447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[osoby]</w:t>
            </w:r>
          </w:p>
        </w:tc>
        <w:tc>
          <w:tcPr>
            <w:tcW w:w="1430" w:type="dxa"/>
            <w:tcBorders>
              <w:top w:val="single" w:sz="4" w:space="0" w:color="000000"/>
              <w:left w:val="single" w:sz="4" w:space="0" w:color="000000"/>
              <w:bottom w:val="single" w:sz="4" w:space="0" w:color="auto"/>
              <w:right w:val="single" w:sz="4" w:space="0" w:color="000000"/>
            </w:tcBorders>
            <w:shd w:val="clear" w:color="auto" w:fill="FFF2CC" w:themeFill="accent4" w:themeFillTint="33"/>
            <w:vAlign w:val="center"/>
          </w:tcPr>
          <w:p w14:paraId="170670A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w:t>
            </w:r>
          </w:p>
        </w:tc>
        <w:tc>
          <w:tcPr>
            <w:tcW w:w="1202" w:type="dxa"/>
            <w:tcBorders>
              <w:top w:val="single" w:sz="4" w:space="0" w:color="000000"/>
              <w:left w:val="single" w:sz="4" w:space="0" w:color="000000"/>
              <w:bottom w:val="single" w:sz="4" w:space="0" w:color="auto"/>
              <w:right w:val="single" w:sz="4" w:space="0" w:color="000000"/>
            </w:tcBorders>
            <w:shd w:val="clear" w:color="auto" w:fill="FFF2CC" w:themeFill="accent4" w:themeFillTint="33"/>
            <w:vAlign w:val="center"/>
          </w:tcPr>
          <w:p w14:paraId="6D1CE9F8"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[osoby]</w:t>
            </w:r>
          </w:p>
        </w:tc>
        <w:tc>
          <w:tcPr>
            <w:tcW w:w="1427" w:type="dxa"/>
            <w:tcBorders>
              <w:top w:val="single" w:sz="4" w:space="0" w:color="000000"/>
              <w:left w:val="single" w:sz="4" w:space="0" w:color="000000"/>
              <w:bottom w:val="single" w:sz="4" w:space="0" w:color="auto"/>
              <w:right w:val="single" w:sz="4" w:space="0" w:color="000000"/>
            </w:tcBorders>
            <w:shd w:val="clear" w:color="auto" w:fill="FFF2CC" w:themeFill="accent4" w:themeFillTint="33"/>
            <w:vAlign w:val="center"/>
          </w:tcPr>
          <w:p w14:paraId="0948C27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w:t>
            </w:r>
          </w:p>
        </w:tc>
        <w:tc>
          <w:tcPr>
            <w:tcW w:w="1206" w:type="dxa"/>
            <w:tcBorders>
              <w:top w:val="single" w:sz="4" w:space="0" w:color="000000"/>
              <w:left w:val="single" w:sz="4" w:space="0" w:color="000000"/>
              <w:bottom w:val="single" w:sz="4" w:space="0" w:color="auto"/>
              <w:right w:val="single" w:sz="4" w:space="0" w:color="000000"/>
            </w:tcBorders>
            <w:shd w:val="clear" w:color="auto" w:fill="FFF2CC" w:themeFill="accent4" w:themeFillTint="33"/>
            <w:vAlign w:val="center"/>
          </w:tcPr>
          <w:p w14:paraId="4759DE65"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[osoby]</w:t>
            </w:r>
          </w:p>
        </w:tc>
        <w:tc>
          <w:tcPr>
            <w:tcW w:w="1403" w:type="dxa"/>
            <w:tcBorders>
              <w:top w:val="single" w:sz="4" w:space="0" w:color="000000"/>
              <w:left w:val="single" w:sz="4" w:space="0" w:color="000000"/>
              <w:bottom w:val="single" w:sz="4" w:space="0" w:color="auto"/>
              <w:right w:val="single" w:sz="4" w:space="0" w:color="000000"/>
            </w:tcBorders>
            <w:shd w:val="clear" w:color="auto" w:fill="FFF2CC" w:themeFill="accent4" w:themeFillTint="33"/>
            <w:vAlign w:val="center"/>
          </w:tcPr>
          <w:p w14:paraId="5DB5B03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w:t>
            </w:r>
          </w:p>
        </w:tc>
      </w:tr>
      <w:tr w:rsidR="007E78EB" w:rsidRPr="007E78EB" w14:paraId="14469C16" w14:textId="77777777" w:rsidTr="003F6E29">
        <w:trPr>
          <w:trHeight w:hRule="exact" w:val="284"/>
          <w:jc w:val="center"/>
        </w:trPr>
        <w:tc>
          <w:tcPr>
            <w:tcW w:w="1202" w:type="dxa"/>
            <w:tcBorders>
              <w:top w:val="single" w:sz="4" w:space="0" w:color="000000"/>
              <w:left w:val="single" w:sz="4" w:space="0" w:color="000000"/>
              <w:bottom w:val="single" w:sz="4" w:space="0" w:color="000000"/>
              <w:right w:val="single" w:sz="4" w:space="0" w:color="auto"/>
            </w:tcBorders>
            <w:vAlign w:val="center"/>
          </w:tcPr>
          <w:p w14:paraId="423D43A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2020</w:t>
            </w:r>
          </w:p>
        </w:tc>
        <w:tc>
          <w:tcPr>
            <w:tcW w:w="1201" w:type="dxa"/>
            <w:tcBorders>
              <w:top w:val="single" w:sz="4" w:space="0" w:color="auto"/>
              <w:left w:val="single" w:sz="4" w:space="0" w:color="auto"/>
              <w:bottom w:val="single" w:sz="4" w:space="0" w:color="auto"/>
              <w:right w:val="single" w:sz="4" w:space="0" w:color="auto"/>
            </w:tcBorders>
            <w:vAlign w:val="bottom"/>
          </w:tcPr>
          <w:p w14:paraId="4358FD5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2 215</w:t>
            </w:r>
          </w:p>
        </w:tc>
        <w:tc>
          <w:tcPr>
            <w:tcW w:w="1430" w:type="dxa"/>
            <w:tcBorders>
              <w:top w:val="single" w:sz="4" w:space="0" w:color="auto"/>
              <w:left w:val="single" w:sz="4" w:space="0" w:color="auto"/>
              <w:bottom w:val="single" w:sz="4" w:space="0" w:color="auto"/>
              <w:right w:val="single" w:sz="4" w:space="0" w:color="auto"/>
            </w:tcBorders>
            <w:vAlign w:val="center"/>
          </w:tcPr>
          <w:p w14:paraId="47FCAC41"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16,0</w:t>
            </w:r>
          </w:p>
        </w:tc>
        <w:tc>
          <w:tcPr>
            <w:tcW w:w="1202" w:type="dxa"/>
            <w:tcBorders>
              <w:top w:val="single" w:sz="4" w:space="0" w:color="auto"/>
              <w:left w:val="single" w:sz="4" w:space="0" w:color="auto"/>
              <w:bottom w:val="single" w:sz="4" w:space="0" w:color="auto"/>
              <w:right w:val="single" w:sz="4" w:space="0" w:color="auto"/>
            </w:tcBorders>
            <w:vAlign w:val="bottom"/>
          </w:tcPr>
          <w:p w14:paraId="436920C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8 350</w:t>
            </w:r>
          </w:p>
        </w:tc>
        <w:tc>
          <w:tcPr>
            <w:tcW w:w="1427" w:type="dxa"/>
            <w:tcBorders>
              <w:top w:val="single" w:sz="4" w:space="0" w:color="auto"/>
              <w:left w:val="single" w:sz="4" w:space="0" w:color="auto"/>
              <w:bottom w:val="single" w:sz="4" w:space="0" w:color="auto"/>
              <w:right w:val="single" w:sz="4" w:space="0" w:color="auto"/>
            </w:tcBorders>
            <w:vAlign w:val="center"/>
          </w:tcPr>
          <w:p w14:paraId="331BC3C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60,4</w:t>
            </w:r>
          </w:p>
        </w:tc>
        <w:tc>
          <w:tcPr>
            <w:tcW w:w="1206" w:type="dxa"/>
            <w:tcBorders>
              <w:top w:val="single" w:sz="4" w:space="0" w:color="auto"/>
              <w:left w:val="single" w:sz="4" w:space="0" w:color="auto"/>
              <w:bottom w:val="single" w:sz="4" w:space="0" w:color="auto"/>
              <w:right w:val="single" w:sz="4" w:space="0" w:color="auto"/>
            </w:tcBorders>
            <w:vAlign w:val="bottom"/>
          </w:tcPr>
          <w:p w14:paraId="4B33177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3 259</w:t>
            </w:r>
          </w:p>
        </w:tc>
        <w:tc>
          <w:tcPr>
            <w:tcW w:w="1403" w:type="dxa"/>
            <w:tcBorders>
              <w:top w:val="single" w:sz="4" w:space="0" w:color="auto"/>
              <w:left w:val="single" w:sz="4" w:space="0" w:color="auto"/>
              <w:bottom w:val="single" w:sz="4" w:space="0" w:color="auto"/>
              <w:right w:val="single" w:sz="4" w:space="0" w:color="auto"/>
            </w:tcBorders>
            <w:vAlign w:val="center"/>
          </w:tcPr>
          <w:p w14:paraId="021900F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23,6</w:t>
            </w:r>
          </w:p>
        </w:tc>
      </w:tr>
      <w:tr w:rsidR="007E78EB" w:rsidRPr="007E78EB" w14:paraId="1B210103" w14:textId="77777777" w:rsidTr="003F6E29">
        <w:trPr>
          <w:trHeight w:hRule="exact" w:val="284"/>
          <w:jc w:val="center"/>
        </w:trPr>
        <w:tc>
          <w:tcPr>
            <w:tcW w:w="1202" w:type="dxa"/>
            <w:tcBorders>
              <w:top w:val="single" w:sz="4" w:space="0" w:color="000000"/>
              <w:left w:val="single" w:sz="4" w:space="0" w:color="000000"/>
              <w:bottom w:val="single" w:sz="4" w:space="0" w:color="000000"/>
              <w:right w:val="single" w:sz="4" w:space="0" w:color="auto"/>
            </w:tcBorders>
            <w:vAlign w:val="center"/>
          </w:tcPr>
          <w:p w14:paraId="73DEACB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2020</w:t>
            </w:r>
          </w:p>
        </w:tc>
        <w:tc>
          <w:tcPr>
            <w:tcW w:w="1201" w:type="dxa"/>
            <w:tcBorders>
              <w:top w:val="single" w:sz="4" w:space="0" w:color="auto"/>
              <w:left w:val="single" w:sz="4" w:space="0" w:color="auto"/>
              <w:bottom w:val="single" w:sz="4" w:space="0" w:color="auto"/>
              <w:right w:val="single" w:sz="4" w:space="0" w:color="auto"/>
            </w:tcBorders>
            <w:vAlign w:val="bottom"/>
          </w:tcPr>
          <w:p w14:paraId="4095E112"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2 177</w:t>
            </w:r>
          </w:p>
        </w:tc>
        <w:tc>
          <w:tcPr>
            <w:tcW w:w="1430" w:type="dxa"/>
            <w:tcBorders>
              <w:top w:val="single" w:sz="4" w:space="0" w:color="auto"/>
              <w:left w:val="single" w:sz="4" w:space="0" w:color="auto"/>
              <w:bottom w:val="single" w:sz="4" w:space="0" w:color="auto"/>
              <w:right w:val="single" w:sz="4" w:space="0" w:color="auto"/>
            </w:tcBorders>
            <w:vAlign w:val="center"/>
          </w:tcPr>
          <w:p w14:paraId="50E846A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16,0</w:t>
            </w:r>
          </w:p>
        </w:tc>
        <w:tc>
          <w:tcPr>
            <w:tcW w:w="1202" w:type="dxa"/>
            <w:tcBorders>
              <w:top w:val="single" w:sz="4" w:space="0" w:color="auto"/>
              <w:left w:val="single" w:sz="4" w:space="0" w:color="auto"/>
              <w:bottom w:val="single" w:sz="4" w:space="0" w:color="auto"/>
              <w:right w:val="single" w:sz="4" w:space="0" w:color="auto"/>
            </w:tcBorders>
            <w:vAlign w:val="bottom"/>
          </w:tcPr>
          <w:p w14:paraId="79EC6490"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8 108</w:t>
            </w:r>
          </w:p>
        </w:tc>
        <w:tc>
          <w:tcPr>
            <w:tcW w:w="1427" w:type="dxa"/>
            <w:tcBorders>
              <w:top w:val="single" w:sz="4" w:space="0" w:color="auto"/>
              <w:left w:val="single" w:sz="4" w:space="0" w:color="auto"/>
              <w:bottom w:val="single" w:sz="4" w:space="0" w:color="auto"/>
              <w:right w:val="single" w:sz="4" w:space="0" w:color="auto"/>
            </w:tcBorders>
            <w:vAlign w:val="center"/>
          </w:tcPr>
          <w:p w14:paraId="7CDAE2F7"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59,4</w:t>
            </w:r>
          </w:p>
        </w:tc>
        <w:tc>
          <w:tcPr>
            <w:tcW w:w="1206" w:type="dxa"/>
            <w:tcBorders>
              <w:top w:val="single" w:sz="4" w:space="0" w:color="auto"/>
              <w:left w:val="single" w:sz="4" w:space="0" w:color="auto"/>
              <w:bottom w:val="single" w:sz="4" w:space="0" w:color="auto"/>
              <w:right w:val="single" w:sz="4" w:space="0" w:color="auto"/>
            </w:tcBorders>
            <w:vAlign w:val="bottom"/>
          </w:tcPr>
          <w:p w14:paraId="74422B44"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3 354</w:t>
            </w:r>
          </w:p>
        </w:tc>
        <w:tc>
          <w:tcPr>
            <w:tcW w:w="1403" w:type="dxa"/>
            <w:tcBorders>
              <w:top w:val="single" w:sz="4" w:space="0" w:color="auto"/>
              <w:left w:val="single" w:sz="4" w:space="0" w:color="auto"/>
              <w:bottom w:val="single" w:sz="4" w:space="0" w:color="auto"/>
              <w:right w:val="single" w:sz="4" w:space="0" w:color="auto"/>
            </w:tcBorders>
            <w:vAlign w:val="center"/>
          </w:tcPr>
          <w:p w14:paraId="2982D48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24,6</w:t>
            </w:r>
          </w:p>
        </w:tc>
      </w:tr>
      <w:tr w:rsidR="007E78EB" w:rsidRPr="007E78EB" w14:paraId="6E4C546E" w14:textId="77777777" w:rsidTr="003F6E29">
        <w:trPr>
          <w:trHeight w:hRule="exact" w:val="284"/>
          <w:jc w:val="center"/>
        </w:trPr>
        <w:tc>
          <w:tcPr>
            <w:tcW w:w="1202" w:type="dxa"/>
            <w:tcBorders>
              <w:top w:val="single" w:sz="4" w:space="0" w:color="000000"/>
              <w:left w:val="single" w:sz="4" w:space="0" w:color="000000"/>
              <w:bottom w:val="single" w:sz="4" w:space="0" w:color="000000"/>
              <w:right w:val="single" w:sz="4" w:space="0" w:color="auto"/>
            </w:tcBorders>
            <w:vAlign w:val="center"/>
          </w:tcPr>
          <w:p w14:paraId="5C30971F"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2021</w:t>
            </w:r>
          </w:p>
        </w:tc>
        <w:tc>
          <w:tcPr>
            <w:tcW w:w="1201" w:type="dxa"/>
            <w:tcBorders>
              <w:top w:val="single" w:sz="4" w:space="0" w:color="auto"/>
              <w:left w:val="single" w:sz="4" w:space="0" w:color="auto"/>
              <w:bottom w:val="single" w:sz="4" w:space="0" w:color="auto"/>
              <w:right w:val="single" w:sz="4" w:space="0" w:color="auto"/>
            </w:tcBorders>
            <w:vAlign w:val="bottom"/>
          </w:tcPr>
          <w:p w14:paraId="4F226198"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2 112</w:t>
            </w:r>
          </w:p>
        </w:tc>
        <w:tc>
          <w:tcPr>
            <w:tcW w:w="1430" w:type="dxa"/>
            <w:tcBorders>
              <w:top w:val="single" w:sz="4" w:space="0" w:color="auto"/>
              <w:left w:val="single" w:sz="4" w:space="0" w:color="auto"/>
              <w:bottom w:val="single" w:sz="4" w:space="0" w:color="auto"/>
              <w:right w:val="single" w:sz="4" w:space="0" w:color="auto"/>
            </w:tcBorders>
            <w:vAlign w:val="center"/>
          </w:tcPr>
          <w:p w14:paraId="7506DC2F"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15,7</w:t>
            </w:r>
          </w:p>
        </w:tc>
        <w:tc>
          <w:tcPr>
            <w:tcW w:w="1202" w:type="dxa"/>
            <w:tcBorders>
              <w:top w:val="single" w:sz="4" w:space="0" w:color="auto"/>
              <w:left w:val="single" w:sz="4" w:space="0" w:color="auto"/>
              <w:bottom w:val="single" w:sz="4" w:space="0" w:color="auto"/>
              <w:right w:val="single" w:sz="4" w:space="0" w:color="auto"/>
            </w:tcBorders>
            <w:vAlign w:val="bottom"/>
          </w:tcPr>
          <w:p w14:paraId="2339DA5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7 892</w:t>
            </w:r>
          </w:p>
        </w:tc>
        <w:tc>
          <w:tcPr>
            <w:tcW w:w="1427" w:type="dxa"/>
            <w:tcBorders>
              <w:top w:val="single" w:sz="4" w:space="0" w:color="auto"/>
              <w:left w:val="single" w:sz="4" w:space="0" w:color="auto"/>
              <w:bottom w:val="single" w:sz="4" w:space="0" w:color="auto"/>
              <w:right w:val="single" w:sz="4" w:space="0" w:color="auto"/>
            </w:tcBorders>
            <w:vAlign w:val="center"/>
          </w:tcPr>
          <w:p w14:paraId="7D7AA275"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58,5</w:t>
            </w:r>
          </w:p>
        </w:tc>
        <w:tc>
          <w:tcPr>
            <w:tcW w:w="1206" w:type="dxa"/>
            <w:tcBorders>
              <w:top w:val="single" w:sz="4" w:space="0" w:color="auto"/>
              <w:left w:val="single" w:sz="4" w:space="0" w:color="auto"/>
              <w:bottom w:val="single" w:sz="4" w:space="0" w:color="auto"/>
              <w:right w:val="single" w:sz="4" w:space="0" w:color="auto"/>
            </w:tcBorders>
            <w:vAlign w:val="bottom"/>
          </w:tcPr>
          <w:p w14:paraId="64B754B1"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3 487</w:t>
            </w:r>
          </w:p>
        </w:tc>
        <w:tc>
          <w:tcPr>
            <w:tcW w:w="1403" w:type="dxa"/>
            <w:tcBorders>
              <w:top w:val="single" w:sz="4" w:space="0" w:color="auto"/>
              <w:left w:val="single" w:sz="4" w:space="0" w:color="auto"/>
              <w:bottom w:val="single" w:sz="4" w:space="0" w:color="auto"/>
              <w:right w:val="single" w:sz="4" w:space="0" w:color="auto"/>
            </w:tcBorders>
            <w:vAlign w:val="center"/>
          </w:tcPr>
          <w:p w14:paraId="6839039C"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25,8</w:t>
            </w:r>
          </w:p>
        </w:tc>
      </w:tr>
      <w:tr w:rsidR="007E78EB" w:rsidRPr="007E78EB" w14:paraId="15A5311D" w14:textId="77777777" w:rsidTr="003F6E29">
        <w:trPr>
          <w:trHeight w:hRule="exact" w:val="284"/>
          <w:jc w:val="center"/>
        </w:trPr>
        <w:tc>
          <w:tcPr>
            <w:tcW w:w="1202" w:type="dxa"/>
            <w:tcBorders>
              <w:top w:val="single" w:sz="4" w:space="0" w:color="000000"/>
              <w:left w:val="single" w:sz="4" w:space="0" w:color="000000"/>
              <w:bottom w:val="single" w:sz="4" w:space="0" w:color="000000"/>
              <w:right w:val="single" w:sz="4" w:space="0" w:color="auto"/>
            </w:tcBorders>
            <w:vAlign w:val="center"/>
          </w:tcPr>
          <w:p w14:paraId="014FFB39"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2022</w:t>
            </w:r>
          </w:p>
        </w:tc>
        <w:tc>
          <w:tcPr>
            <w:tcW w:w="1201" w:type="dxa"/>
            <w:tcBorders>
              <w:top w:val="single" w:sz="4" w:space="0" w:color="auto"/>
              <w:left w:val="single" w:sz="4" w:space="0" w:color="auto"/>
              <w:bottom w:val="single" w:sz="4" w:space="0" w:color="auto"/>
              <w:right w:val="single" w:sz="4" w:space="0" w:color="auto"/>
            </w:tcBorders>
            <w:vAlign w:val="bottom"/>
          </w:tcPr>
          <w:p w14:paraId="7465658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2 094</w:t>
            </w:r>
          </w:p>
        </w:tc>
        <w:tc>
          <w:tcPr>
            <w:tcW w:w="1430" w:type="dxa"/>
            <w:tcBorders>
              <w:top w:val="single" w:sz="4" w:space="0" w:color="auto"/>
              <w:left w:val="single" w:sz="4" w:space="0" w:color="auto"/>
              <w:bottom w:val="single" w:sz="4" w:space="0" w:color="auto"/>
              <w:right w:val="single" w:sz="4" w:space="0" w:color="auto"/>
            </w:tcBorders>
            <w:vAlign w:val="center"/>
          </w:tcPr>
          <w:p w14:paraId="70F542F0"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15,6</w:t>
            </w:r>
          </w:p>
        </w:tc>
        <w:tc>
          <w:tcPr>
            <w:tcW w:w="1202" w:type="dxa"/>
            <w:tcBorders>
              <w:top w:val="single" w:sz="4" w:space="0" w:color="auto"/>
              <w:left w:val="single" w:sz="4" w:space="0" w:color="auto"/>
              <w:bottom w:val="single" w:sz="4" w:space="0" w:color="auto"/>
              <w:right w:val="single" w:sz="4" w:space="0" w:color="auto"/>
            </w:tcBorders>
            <w:vAlign w:val="bottom"/>
          </w:tcPr>
          <w:p w14:paraId="0C15D479"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7 696</w:t>
            </w:r>
          </w:p>
        </w:tc>
        <w:tc>
          <w:tcPr>
            <w:tcW w:w="1427" w:type="dxa"/>
            <w:tcBorders>
              <w:top w:val="single" w:sz="4" w:space="0" w:color="auto"/>
              <w:left w:val="single" w:sz="4" w:space="0" w:color="auto"/>
              <w:bottom w:val="single" w:sz="4" w:space="0" w:color="auto"/>
              <w:right w:val="single" w:sz="4" w:space="0" w:color="auto"/>
            </w:tcBorders>
            <w:vAlign w:val="center"/>
          </w:tcPr>
          <w:p w14:paraId="3C84CCFF"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57,5</w:t>
            </w:r>
          </w:p>
        </w:tc>
        <w:tc>
          <w:tcPr>
            <w:tcW w:w="1206" w:type="dxa"/>
            <w:tcBorders>
              <w:top w:val="single" w:sz="4" w:space="0" w:color="auto"/>
              <w:left w:val="single" w:sz="4" w:space="0" w:color="auto"/>
              <w:bottom w:val="single" w:sz="4" w:space="0" w:color="auto"/>
              <w:right w:val="single" w:sz="4" w:space="0" w:color="auto"/>
            </w:tcBorders>
            <w:vAlign w:val="bottom"/>
          </w:tcPr>
          <w:p w14:paraId="4DB91E77"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3 601</w:t>
            </w:r>
          </w:p>
        </w:tc>
        <w:tc>
          <w:tcPr>
            <w:tcW w:w="1403" w:type="dxa"/>
            <w:tcBorders>
              <w:top w:val="single" w:sz="4" w:space="0" w:color="auto"/>
              <w:left w:val="single" w:sz="4" w:space="0" w:color="auto"/>
              <w:bottom w:val="single" w:sz="4" w:space="0" w:color="auto"/>
              <w:right w:val="single" w:sz="4" w:space="0" w:color="auto"/>
            </w:tcBorders>
            <w:vAlign w:val="center"/>
          </w:tcPr>
          <w:p w14:paraId="51D28E2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26,9</w:t>
            </w:r>
          </w:p>
        </w:tc>
      </w:tr>
      <w:tr w:rsidR="007E78EB" w:rsidRPr="007E78EB" w14:paraId="055D2A1A" w14:textId="77777777" w:rsidTr="003F6E29">
        <w:trPr>
          <w:trHeight w:hRule="exact" w:val="284"/>
          <w:jc w:val="center"/>
        </w:trPr>
        <w:tc>
          <w:tcPr>
            <w:tcW w:w="1202" w:type="dxa"/>
            <w:tcBorders>
              <w:top w:val="single" w:sz="4" w:space="0" w:color="000000"/>
              <w:left w:val="single" w:sz="4" w:space="0" w:color="000000"/>
              <w:bottom w:val="single" w:sz="4" w:space="0" w:color="000000"/>
              <w:right w:val="single" w:sz="4" w:space="0" w:color="auto"/>
            </w:tcBorders>
            <w:vAlign w:val="center"/>
          </w:tcPr>
          <w:p w14:paraId="7D59D410"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2024</w:t>
            </w:r>
          </w:p>
        </w:tc>
        <w:tc>
          <w:tcPr>
            <w:tcW w:w="1201" w:type="dxa"/>
            <w:tcBorders>
              <w:top w:val="single" w:sz="4" w:space="0" w:color="auto"/>
              <w:left w:val="single" w:sz="4" w:space="0" w:color="auto"/>
              <w:bottom w:val="single" w:sz="4" w:space="0" w:color="auto"/>
              <w:right w:val="single" w:sz="4" w:space="0" w:color="auto"/>
            </w:tcBorders>
            <w:vAlign w:val="bottom"/>
          </w:tcPr>
          <w:p w14:paraId="7A29624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2 082</w:t>
            </w:r>
          </w:p>
        </w:tc>
        <w:tc>
          <w:tcPr>
            <w:tcW w:w="1430" w:type="dxa"/>
            <w:tcBorders>
              <w:top w:val="single" w:sz="4" w:space="0" w:color="auto"/>
              <w:left w:val="single" w:sz="4" w:space="0" w:color="auto"/>
              <w:bottom w:val="single" w:sz="4" w:space="0" w:color="auto"/>
              <w:right w:val="single" w:sz="4" w:space="0" w:color="auto"/>
            </w:tcBorders>
            <w:vAlign w:val="center"/>
          </w:tcPr>
          <w:p w14:paraId="20ACDA73"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15,7</w:t>
            </w:r>
          </w:p>
        </w:tc>
        <w:tc>
          <w:tcPr>
            <w:tcW w:w="1202" w:type="dxa"/>
            <w:tcBorders>
              <w:top w:val="single" w:sz="4" w:space="0" w:color="auto"/>
              <w:left w:val="single" w:sz="4" w:space="0" w:color="auto"/>
              <w:bottom w:val="single" w:sz="4" w:space="0" w:color="auto"/>
              <w:right w:val="single" w:sz="4" w:space="0" w:color="auto"/>
            </w:tcBorders>
            <w:vAlign w:val="bottom"/>
          </w:tcPr>
          <w:p w14:paraId="2245235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7 515</w:t>
            </w:r>
          </w:p>
        </w:tc>
        <w:tc>
          <w:tcPr>
            <w:tcW w:w="1427" w:type="dxa"/>
            <w:tcBorders>
              <w:top w:val="single" w:sz="4" w:space="0" w:color="auto"/>
              <w:left w:val="single" w:sz="4" w:space="0" w:color="auto"/>
              <w:bottom w:val="single" w:sz="4" w:space="0" w:color="auto"/>
              <w:right w:val="single" w:sz="4" w:space="0" w:color="auto"/>
            </w:tcBorders>
            <w:vAlign w:val="center"/>
          </w:tcPr>
          <w:p w14:paraId="516A08A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56,5</w:t>
            </w:r>
          </w:p>
        </w:tc>
        <w:tc>
          <w:tcPr>
            <w:tcW w:w="1206" w:type="dxa"/>
            <w:tcBorders>
              <w:top w:val="single" w:sz="4" w:space="0" w:color="auto"/>
              <w:left w:val="single" w:sz="4" w:space="0" w:color="auto"/>
              <w:bottom w:val="single" w:sz="4" w:space="0" w:color="auto"/>
              <w:right w:val="single" w:sz="4" w:space="0" w:color="auto"/>
            </w:tcBorders>
            <w:vAlign w:val="bottom"/>
          </w:tcPr>
          <w:p w14:paraId="6BDB3AD8"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3 700</w:t>
            </w:r>
          </w:p>
        </w:tc>
        <w:tc>
          <w:tcPr>
            <w:tcW w:w="1403" w:type="dxa"/>
            <w:tcBorders>
              <w:top w:val="single" w:sz="4" w:space="0" w:color="auto"/>
              <w:left w:val="single" w:sz="4" w:space="0" w:color="auto"/>
              <w:bottom w:val="single" w:sz="4" w:space="0" w:color="auto"/>
              <w:right w:val="single" w:sz="4" w:space="0" w:color="auto"/>
            </w:tcBorders>
            <w:vAlign w:val="center"/>
          </w:tcPr>
          <w:p w14:paraId="546D6F8C"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27,8</w:t>
            </w:r>
          </w:p>
        </w:tc>
      </w:tr>
    </w:tbl>
    <w:p w14:paraId="6224CB8F" w14:textId="77777777" w:rsidR="007E78EB" w:rsidRPr="00E15BB8" w:rsidRDefault="007E78EB" w:rsidP="007E78EB">
      <w:pPr>
        <w:widowControl w:val="0"/>
        <w:suppressAutoHyphens/>
        <w:overflowPunct w:val="0"/>
        <w:spacing w:after="120" w:line="276" w:lineRule="auto"/>
        <w:jc w:val="center"/>
        <w:textAlignment w:val="baseline"/>
        <w:rPr>
          <w:rFonts w:ascii="Open Sans" w:eastAsia="Calibri" w:hAnsi="Open Sans" w:cs="Open Sans"/>
          <w:sz w:val="20"/>
          <w:szCs w:val="20"/>
        </w:rPr>
      </w:pPr>
      <w:r w:rsidRPr="00E15BB8">
        <w:rPr>
          <w:rFonts w:ascii="Open Sans" w:eastAsia="Times New Roman" w:hAnsi="Open Sans" w:cs="Open Sans"/>
          <w:i/>
          <w:iCs/>
          <w:sz w:val="20"/>
          <w:szCs w:val="20"/>
          <w:lang w:eastAsia="pl-PL"/>
        </w:rPr>
        <w:t>Źródło: GUS</w:t>
      </w:r>
    </w:p>
    <w:p w14:paraId="38A21BEB" w14:textId="77777777" w:rsidR="007E78EB" w:rsidRPr="00E15BB8" w:rsidRDefault="007E78EB" w:rsidP="007E78EB">
      <w:pPr>
        <w:keepNext/>
        <w:widowControl w:val="0"/>
        <w:suppressAutoHyphens/>
        <w:overflowPunct w:val="0"/>
        <w:spacing w:after="0" w:line="276" w:lineRule="auto"/>
        <w:jc w:val="both"/>
        <w:textAlignment w:val="baseline"/>
        <w:rPr>
          <w:rFonts w:ascii="Open Sans" w:eastAsia="Calibri" w:hAnsi="Open Sans" w:cs="Open Sans"/>
          <w:sz w:val="20"/>
          <w:szCs w:val="20"/>
        </w:rPr>
      </w:pPr>
      <w:bookmarkStart w:id="54" w:name="_Toc188615126"/>
      <w:bookmarkStart w:id="55" w:name="_Toc227786924"/>
      <w:r w:rsidRPr="00E15BB8">
        <w:rPr>
          <w:rFonts w:ascii="Open Sans" w:eastAsia="Calibri" w:hAnsi="Open Sans" w:cs="Open Sans"/>
          <w:b/>
          <w:bCs/>
          <w:sz w:val="20"/>
          <w:szCs w:val="20"/>
        </w:rPr>
        <w:t xml:space="preserve">Tabela </w:t>
      </w:r>
      <w:r w:rsidRPr="00E15BB8">
        <w:rPr>
          <w:rFonts w:ascii="Open Sans" w:eastAsia="Calibri" w:hAnsi="Open Sans" w:cs="Open Sans"/>
          <w:b/>
          <w:bCs/>
          <w:sz w:val="20"/>
          <w:szCs w:val="20"/>
        </w:rPr>
        <w:fldChar w:fldCharType="begin"/>
      </w:r>
      <w:r w:rsidRPr="00E15BB8">
        <w:rPr>
          <w:rFonts w:ascii="Open Sans" w:eastAsia="Calibri" w:hAnsi="Open Sans" w:cs="Open Sans"/>
          <w:b/>
          <w:bCs/>
          <w:sz w:val="20"/>
          <w:szCs w:val="20"/>
        </w:rPr>
        <w:instrText xml:space="preserve"> SEQ Tabela \* ARABIC </w:instrText>
      </w:r>
      <w:r w:rsidRPr="00E15BB8">
        <w:rPr>
          <w:rFonts w:ascii="Open Sans" w:eastAsia="Calibri" w:hAnsi="Open Sans" w:cs="Open Sans"/>
          <w:b/>
          <w:bCs/>
          <w:sz w:val="20"/>
          <w:szCs w:val="20"/>
        </w:rPr>
        <w:fldChar w:fldCharType="separate"/>
      </w:r>
      <w:r>
        <w:rPr>
          <w:rFonts w:ascii="Open Sans" w:eastAsia="Calibri" w:hAnsi="Open Sans" w:cs="Open Sans"/>
          <w:b/>
          <w:bCs/>
          <w:noProof/>
          <w:sz w:val="20"/>
          <w:szCs w:val="20"/>
        </w:rPr>
        <w:t>4</w:t>
      </w:r>
      <w:r w:rsidRPr="00E15BB8">
        <w:rPr>
          <w:rFonts w:ascii="Open Sans" w:eastAsia="Calibri" w:hAnsi="Open Sans" w:cs="Open Sans"/>
          <w:b/>
          <w:bCs/>
          <w:sz w:val="20"/>
          <w:szCs w:val="20"/>
        </w:rPr>
        <w:fldChar w:fldCharType="end"/>
      </w:r>
      <w:r w:rsidRPr="00E15BB8">
        <w:rPr>
          <w:rFonts w:ascii="Open Sans" w:eastAsia="Calibri" w:hAnsi="Open Sans" w:cs="Open Sans"/>
          <w:b/>
          <w:bCs/>
          <w:sz w:val="20"/>
          <w:szCs w:val="20"/>
        </w:rPr>
        <w:t>. Bezrobocie na terenie Miasta Siemiatycze w latach 2020-202</w:t>
      </w:r>
      <w:bookmarkEnd w:id="54"/>
      <w:r w:rsidRPr="00E15BB8">
        <w:rPr>
          <w:rFonts w:ascii="Open Sans" w:eastAsia="Calibri" w:hAnsi="Open Sans" w:cs="Open Sans"/>
          <w:b/>
          <w:bCs/>
          <w:sz w:val="20"/>
          <w:szCs w:val="20"/>
        </w:rPr>
        <w:t>4</w:t>
      </w:r>
      <w:bookmarkEnd w:id="55"/>
    </w:p>
    <w:tbl>
      <w:tblPr>
        <w:tblW w:w="8700" w:type="dxa"/>
        <w:jc w:val="center"/>
        <w:tblLayout w:type="fixed"/>
        <w:tblCellMar>
          <w:left w:w="91" w:type="dxa"/>
          <w:right w:w="91" w:type="dxa"/>
        </w:tblCellMar>
        <w:tblLook w:val="04A0" w:firstRow="1" w:lastRow="0" w:firstColumn="1" w:lastColumn="0" w:noHBand="0" w:noVBand="1"/>
      </w:tblPr>
      <w:tblGrid>
        <w:gridCol w:w="1905"/>
        <w:gridCol w:w="2598"/>
        <w:gridCol w:w="4197"/>
      </w:tblGrid>
      <w:tr w:rsidR="007E78EB" w:rsidRPr="007E78EB" w14:paraId="08C45DAC" w14:textId="77777777" w:rsidTr="003F6E29">
        <w:trPr>
          <w:trHeight w:val="105"/>
          <w:jc w:val="center"/>
        </w:trPr>
        <w:tc>
          <w:tcPr>
            <w:tcW w:w="190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E15E09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Rok</w:t>
            </w:r>
          </w:p>
        </w:tc>
        <w:tc>
          <w:tcPr>
            <w:tcW w:w="259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855A8A4"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Bezrobotni zarejestrowani ogółem [os.]</w:t>
            </w:r>
          </w:p>
        </w:tc>
        <w:tc>
          <w:tcPr>
            <w:tcW w:w="41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93386B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Times New Roman" w:hAnsi="Open Sans" w:cs="Open Sans"/>
                <w:b/>
                <w:bCs/>
                <w:sz w:val="18"/>
                <w:szCs w:val="18"/>
                <w:lang w:eastAsia="pl-PL"/>
              </w:rPr>
              <w:t>Udział bezrobotnych zarejestrowanych w</w:t>
            </w:r>
            <w:r>
              <w:rPr>
                <w:rFonts w:ascii="Open Sans" w:eastAsia="Times New Roman" w:hAnsi="Open Sans" w:cs="Open Sans"/>
                <w:b/>
                <w:bCs/>
                <w:sz w:val="18"/>
                <w:szCs w:val="18"/>
                <w:lang w:eastAsia="pl-PL"/>
              </w:rPr>
              <w:t> </w:t>
            </w:r>
            <w:r w:rsidRPr="007E78EB">
              <w:rPr>
                <w:rFonts w:ascii="Open Sans" w:eastAsia="Times New Roman" w:hAnsi="Open Sans" w:cs="Open Sans"/>
                <w:b/>
                <w:bCs/>
                <w:sz w:val="18"/>
                <w:szCs w:val="18"/>
                <w:lang w:eastAsia="pl-PL"/>
              </w:rPr>
              <w:t>liczbie ludności w wieku produkcyjnym [%]</w:t>
            </w:r>
          </w:p>
        </w:tc>
      </w:tr>
      <w:tr w:rsidR="007E78EB" w:rsidRPr="007E78EB" w14:paraId="6A3D7C65" w14:textId="77777777" w:rsidTr="003F6E29">
        <w:trPr>
          <w:trHeight w:val="120"/>
          <w:jc w:val="center"/>
        </w:trPr>
        <w:tc>
          <w:tcPr>
            <w:tcW w:w="1905" w:type="dxa"/>
            <w:tcBorders>
              <w:top w:val="single" w:sz="4" w:space="0" w:color="000000"/>
              <w:left w:val="single" w:sz="4" w:space="0" w:color="000000"/>
              <w:bottom w:val="single" w:sz="4" w:space="0" w:color="000000"/>
              <w:right w:val="single" w:sz="4" w:space="0" w:color="000000"/>
            </w:tcBorders>
            <w:vAlign w:val="center"/>
          </w:tcPr>
          <w:p w14:paraId="704A49A0"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b/>
                <w:bCs/>
                <w:sz w:val="18"/>
                <w:szCs w:val="18"/>
              </w:rPr>
              <w:t>2020</w:t>
            </w:r>
          </w:p>
        </w:tc>
        <w:tc>
          <w:tcPr>
            <w:tcW w:w="2598" w:type="dxa"/>
            <w:tcBorders>
              <w:top w:val="single" w:sz="4" w:space="0" w:color="000000"/>
              <w:left w:val="single" w:sz="4" w:space="0" w:color="000000"/>
              <w:bottom w:val="single" w:sz="4" w:space="0" w:color="000000"/>
              <w:right w:val="single" w:sz="4" w:space="0" w:color="000000"/>
            </w:tcBorders>
            <w:vAlign w:val="center"/>
          </w:tcPr>
          <w:p w14:paraId="6CF77D87"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351</w:t>
            </w:r>
          </w:p>
        </w:tc>
        <w:tc>
          <w:tcPr>
            <w:tcW w:w="4197" w:type="dxa"/>
            <w:tcBorders>
              <w:top w:val="single" w:sz="4" w:space="0" w:color="000000"/>
              <w:left w:val="single" w:sz="4" w:space="0" w:color="000000"/>
              <w:bottom w:val="single" w:sz="4" w:space="0" w:color="000000"/>
              <w:right w:val="single" w:sz="4" w:space="0" w:color="000000"/>
            </w:tcBorders>
            <w:vAlign w:val="center"/>
          </w:tcPr>
          <w:p w14:paraId="6D978E5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4,2</w:t>
            </w:r>
          </w:p>
        </w:tc>
      </w:tr>
      <w:tr w:rsidR="007E78EB" w:rsidRPr="007E78EB" w14:paraId="46781E4B" w14:textId="77777777" w:rsidTr="003F6E29">
        <w:trPr>
          <w:trHeight w:val="120"/>
          <w:jc w:val="center"/>
        </w:trPr>
        <w:tc>
          <w:tcPr>
            <w:tcW w:w="1905" w:type="dxa"/>
            <w:tcBorders>
              <w:top w:val="single" w:sz="4" w:space="0" w:color="000000"/>
              <w:left w:val="single" w:sz="4" w:space="0" w:color="000000"/>
              <w:bottom w:val="single" w:sz="4" w:space="0" w:color="000000"/>
              <w:right w:val="single" w:sz="4" w:space="0" w:color="000000"/>
            </w:tcBorders>
            <w:vAlign w:val="center"/>
          </w:tcPr>
          <w:p w14:paraId="53DA1D3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b/>
                <w:bCs/>
                <w:sz w:val="18"/>
                <w:szCs w:val="18"/>
              </w:rPr>
              <w:t>2021</w:t>
            </w:r>
          </w:p>
        </w:tc>
        <w:tc>
          <w:tcPr>
            <w:tcW w:w="2598" w:type="dxa"/>
            <w:tcBorders>
              <w:top w:val="single" w:sz="4" w:space="0" w:color="000000"/>
              <w:left w:val="single" w:sz="4" w:space="0" w:color="000000"/>
              <w:bottom w:val="single" w:sz="4" w:space="0" w:color="000000"/>
              <w:right w:val="single" w:sz="4" w:space="0" w:color="000000"/>
            </w:tcBorders>
            <w:vAlign w:val="center"/>
          </w:tcPr>
          <w:p w14:paraId="719F7762"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298</w:t>
            </w:r>
          </w:p>
        </w:tc>
        <w:tc>
          <w:tcPr>
            <w:tcW w:w="4197" w:type="dxa"/>
            <w:tcBorders>
              <w:top w:val="single" w:sz="4" w:space="0" w:color="000000"/>
              <w:left w:val="single" w:sz="4" w:space="0" w:color="000000"/>
              <w:bottom w:val="single" w:sz="4" w:space="0" w:color="000000"/>
              <w:right w:val="single" w:sz="4" w:space="0" w:color="000000"/>
            </w:tcBorders>
            <w:vAlign w:val="center"/>
          </w:tcPr>
          <w:p w14:paraId="0DB3D17B"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3,7</w:t>
            </w:r>
          </w:p>
        </w:tc>
      </w:tr>
      <w:tr w:rsidR="007E78EB" w:rsidRPr="007E78EB" w14:paraId="02FC1EDD" w14:textId="77777777" w:rsidTr="003F6E29">
        <w:trPr>
          <w:trHeight w:val="120"/>
          <w:jc w:val="center"/>
        </w:trPr>
        <w:tc>
          <w:tcPr>
            <w:tcW w:w="1905" w:type="dxa"/>
            <w:tcBorders>
              <w:top w:val="single" w:sz="4" w:space="0" w:color="000000"/>
              <w:left w:val="single" w:sz="4" w:space="0" w:color="000000"/>
              <w:bottom w:val="single" w:sz="4" w:space="0" w:color="000000"/>
              <w:right w:val="single" w:sz="4" w:space="0" w:color="000000"/>
            </w:tcBorders>
            <w:vAlign w:val="center"/>
          </w:tcPr>
          <w:p w14:paraId="092F0F72"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b/>
                <w:bCs/>
                <w:sz w:val="18"/>
                <w:szCs w:val="18"/>
              </w:rPr>
              <w:t>2022</w:t>
            </w:r>
          </w:p>
        </w:tc>
        <w:tc>
          <w:tcPr>
            <w:tcW w:w="2598" w:type="dxa"/>
            <w:tcBorders>
              <w:top w:val="single" w:sz="4" w:space="0" w:color="000000"/>
              <w:left w:val="single" w:sz="4" w:space="0" w:color="000000"/>
              <w:bottom w:val="single" w:sz="4" w:space="0" w:color="000000"/>
              <w:right w:val="single" w:sz="4" w:space="0" w:color="000000"/>
            </w:tcBorders>
            <w:vAlign w:val="center"/>
          </w:tcPr>
          <w:p w14:paraId="6D7046F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306</w:t>
            </w:r>
          </w:p>
        </w:tc>
        <w:tc>
          <w:tcPr>
            <w:tcW w:w="4197" w:type="dxa"/>
            <w:tcBorders>
              <w:top w:val="single" w:sz="4" w:space="0" w:color="000000"/>
              <w:left w:val="single" w:sz="4" w:space="0" w:color="000000"/>
              <w:bottom w:val="single" w:sz="4" w:space="0" w:color="000000"/>
              <w:right w:val="single" w:sz="4" w:space="0" w:color="000000"/>
            </w:tcBorders>
            <w:vAlign w:val="center"/>
          </w:tcPr>
          <w:p w14:paraId="075FD85D"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3,9</w:t>
            </w:r>
          </w:p>
        </w:tc>
      </w:tr>
      <w:tr w:rsidR="007E78EB" w:rsidRPr="007E78EB" w14:paraId="12995F69" w14:textId="77777777" w:rsidTr="003F6E29">
        <w:trPr>
          <w:trHeight w:val="120"/>
          <w:jc w:val="center"/>
        </w:trPr>
        <w:tc>
          <w:tcPr>
            <w:tcW w:w="1905" w:type="dxa"/>
            <w:tcBorders>
              <w:top w:val="single" w:sz="4" w:space="0" w:color="000000"/>
              <w:left w:val="single" w:sz="4" w:space="0" w:color="000000"/>
              <w:bottom w:val="single" w:sz="4" w:space="0" w:color="000000"/>
              <w:right w:val="single" w:sz="4" w:space="0" w:color="000000"/>
            </w:tcBorders>
            <w:vAlign w:val="center"/>
          </w:tcPr>
          <w:p w14:paraId="1D38A4C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7E78EB">
              <w:rPr>
                <w:rFonts w:ascii="Open Sans" w:eastAsia="Calibri" w:hAnsi="Open Sans" w:cs="Open Sans"/>
                <w:b/>
                <w:bCs/>
                <w:sz w:val="18"/>
                <w:szCs w:val="18"/>
              </w:rPr>
              <w:t>2023</w:t>
            </w:r>
          </w:p>
        </w:tc>
        <w:tc>
          <w:tcPr>
            <w:tcW w:w="2598" w:type="dxa"/>
            <w:tcBorders>
              <w:top w:val="single" w:sz="4" w:space="0" w:color="000000"/>
              <w:left w:val="single" w:sz="4" w:space="0" w:color="000000"/>
              <w:bottom w:val="single" w:sz="4" w:space="0" w:color="000000"/>
              <w:right w:val="single" w:sz="4" w:space="0" w:color="000000"/>
            </w:tcBorders>
            <w:vAlign w:val="center"/>
          </w:tcPr>
          <w:p w14:paraId="2117463C"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340</w:t>
            </w:r>
          </w:p>
        </w:tc>
        <w:tc>
          <w:tcPr>
            <w:tcW w:w="4197" w:type="dxa"/>
            <w:tcBorders>
              <w:top w:val="single" w:sz="4" w:space="0" w:color="000000"/>
              <w:left w:val="single" w:sz="4" w:space="0" w:color="000000"/>
              <w:bottom w:val="single" w:sz="4" w:space="0" w:color="000000"/>
              <w:right w:val="single" w:sz="4" w:space="0" w:color="000000"/>
            </w:tcBorders>
            <w:vAlign w:val="center"/>
          </w:tcPr>
          <w:p w14:paraId="14EE3CA6"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4,4</w:t>
            </w:r>
          </w:p>
        </w:tc>
      </w:tr>
      <w:tr w:rsidR="007E78EB" w:rsidRPr="007E78EB" w14:paraId="00F0C423" w14:textId="77777777" w:rsidTr="003F6E29">
        <w:trPr>
          <w:trHeight w:val="105"/>
          <w:jc w:val="center"/>
        </w:trPr>
        <w:tc>
          <w:tcPr>
            <w:tcW w:w="1905" w:type="dxa"/>
            <w:tcBorders>
              <w:top w:val="single" w:sz="4" w:space="0" w:color="000000"/>
              <w:left w:val="single" w:sz="4" w:space="0" w:color="000000"/>
              <w:bottom w:val="single" w:sz="4" w:space="0" w:color="000000"/>
              <w:right w:val="single" w:sz="4" w:space="0" w:color="000000"/>
            </w:tcBorders>
            <w:vAlign w:val="center"/>
          </w:tcPr>
          <w:p w14:paraId="20EDEDFA"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b/>
                <w:bCs/>
                <w:sz w:val="18"/>
                <w:szCs w:val="18"/>
              </w:rPr>
              <w:t>2024</w:t>
            </w:r>
          </w:p>
        </w:tc>
        <w:tc>
          <w:tcPr>
            <w:tcW w:w="2598" w:type="dxa"/>
            <w:tcBorders>
              <w:top w:val="single" w:sz="4" w:space="0" w:color="000000"/>
              <w:left w:val="single" w:sz="4" w:space="0" w:color="000000"/>
              <w:bottom w:val="single" w:sz="4" w:space="0" w:color="000000"/>
              <w:right w:val="single" w:sz="4" w:space="0" w:color="000000"/>
            </w:tcBorders>
            <w:vAlign w:val="center"/>
          </w:tcPr>
          <w:p w14:paraId="62CF5773"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325</w:t>
            </w:r>
          </w:p>
        </w:tc>
        <w:tc>
          <w:tcPr>
            <w:tcW w:w="4197" w:type="dxa"/>
            <w:tcBorders>
              <w:top w:val="single" w:sz="4" w:space="0" w:color="000000"/>
              <w:left w:val="single" w:sz="4" w:space="0" w:color="000000"/>
              <w:bottom w:val="single" w:sz="4" w:space="0" w:color="000000"/>
              <w:right w:val="single" w:sz="4" w:space="0" w:color="000000"/>
            </w:tcBorders>
            <w:vAlign w:val="center"/>
          </w:tcPr>
          <w:p w14:paraId="475AC97E" w14:textId="77777777" w:rsidR="007E78EB" w:rsidRPr="007E78EB" w:rsidRDefault="007E78EB"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7E78EB">
              <w:rPr>
                <w:rFonts w:ascii="Open Sans" w:eastAsia="Calibri" w:hAnsi="Open Sans" w:cs="Open Sans"/>
                <w:sz w:val="18"/>
                <w:szCs w:val="18"/>
              </w:rPr>
              <w:t>4,3</w:t>
            </w:r>
          </w:p>
        </w:tc>
      </w:tr>
    </w:tbl>
    <w:p w14:paraId="2FA132A1" w14:textId="77777777" w:rsidR="007E78EB" w:rsidRPr="00E15BB8" w:rsidRDefault="007E78EB" w:rsidP="007E78EB">
      <w:pPr>
        <w:widowControl w:val="0"/>
        <w:suppressAutoHyphens/>
        <w:overflowPunct w:val="0"/>
        <w:spacing w:after="0" w:line="276" w:lineRule="auto"/>
        <w:jc w:val="center"/>
        <w:textAlignment w:val="baseline"/>
        <w:rPr>
          <w:rFonts w:ascii="Open Sans" w:eastAsia="Calibri" w:hAnsi="Open Sans" w:cs="Open Sans"/>
          <w:sz w:val="20"/>
          <w:szCs w:val="20"/>
        </w:rPr>
      </w:pPr>
      <w:r w:rsidRPr="00E15BB8">
        <w:rPr>
          <w:rFonts w:ascii="Open Sans" w:eastAsia="Times New Roman" w:hAnsi="Open Sans" w:cs="Open Sans"/>
          <w:i/>
          <w:iCs/>
          <w:sz w:val="20"/>
          <w:szCs w:val="20"/>
          <w:lang w:eastAsia="pl-PL"/>
        </w:rPr>
        <w:t>Źródło: GUS</w:t>
      </w:r>
    </w:p>
    <w:p w14:paraId="56202201" w14:textId="77777777" w:rsidR="007E78EB" w:rsidRPr="007E78EB" w:rsidRDefault="007E78EB" w:rsidP="007E78EB">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7E78EB">
        <w:rPr>
          <w:rFonts w:ascii="Open Sans" w:eastAsia="Times New Roman" w:hAnsi="Open Sans" w:cs="Open Sans"/>
          <w:sz w:val="20"/>
          <w:szCs w:val="20"/>
          <w:lang w:eastAsia="pl-PL"/>
        </w:rPr>
        <w:t>Zgodnie z danymi GUS (31 XII 2023) na terenie Miasta Siemiatycze nie pracuje 325</w:t>
      </w:r>
      <w:r w:rsidRPr="007E78EB">
        <w:rPr>
          <w:rFonts w:ascii="Arial" w:eastAsia="Times New Roman" w:hAnsi="Arial" w:cs="Arial"/>
          <w:sz w:val="20"/>
          <w:szCs w:val="20"/>
          <w:lang w:eastAsia="pl-PL"/>
        </w:rPr>
        <w:t> </w:t>
      </w:r>
      <w:r w:rsidRPr="007E78EB">
        <w:rPr>
          <w:rFonts w:ascii="Open Sans" w:eastAsia="Times New Roman" w:hAnsi="Open Sans" w:cs="Open Sans"/>
          <w:sz w:val="20"/>
          <w:szCs w:val="20"/>
          <w:lang w:eastAsia="pl-PL"/>
        </w:rPr>
        <w:t>osób. Bezrobocie rejestrowane w</w:t>
      </w:r>
      <w:r w:rsidRPr="007E78EB">
        <w:rPr>
          <w:rFonts w:ascii="Arial" w:eastAsia="Times New Roman" w:hAnsi="Arial" w:cs="Arial"/>
          <w:sz w:val="20"/>
          <w:szCs w:val="20"/>
          <w:lang w:eastAsia="pl-PL"/>
        </w:rPr>
        <w:t> </w:t>
      </w:r>
      <w:r w:rsidRPr="007E78EB">
        <w:rPr>
          <w:rFonts w:ascii="Open Sans" w:eastAsia="Times New Roman" w:hAnsi="Open Sans" w:cs="Open Sans"/>
          <w:sz w:val="20"/>
          <w:szCs w:val="20"/>
          <w:lang w:eastAsia="pl-PL"/>
        </w:rPr>
        <w:t>Gminie wynosiło w 2024 roku 4,3%.</w:t>
      </w:r>
    </w:p>
    <w:p w14:paraId="29C56BB3" w14:textId="77777777" w:rsidR="006E1A3C" w:rsidRPr="00046A7D" w:rsidRDefault="006E1A3C" w:rsidP="00AD0244">
      <w:pPr>
        <w:keepNext/>
        <w:widowControl w:val="0"/>
        <w:tabs>
          <w:tab w:val="left" w:pos="1701"/>
          <w:tab w:val="left" w:pos="1843"/>
        </w:tabs>
        <w:suppressAutoHyphens/>
        <w:spacing w:before="120" w:after="120" w:line="276" w:lineRule="auto"/>
        <w:ind w:left="992"/>
        <w:outlineLvl w:val="2"/>
        <w:rPr>
          <w:rFonts w:ascii="Open Sans" w:eastAsia="Microsoft YaHei" w:hAnsi="Open Sans" w:cs="Open Sans"/>
          <w:b/>
          <w:bCs/>
          <w:color w:val="000000" w:themeColor="text1"/>
          <w:kern w:val="2"/>
          <w:sz w:val="28"/>
          <w:szCs w:val="28"/>
          <w:lang w:eastAsia="zh-CN" w:bidi="hi-IN"/>
        </w:rPr>
      </w:pPr>
      <w:bookmarkStart w:id="56" w:name="_Toc227787281"/>
      <w:r w:rsidRPr="00046A7D">
        <w:rPr>
          <w:rFonts w:ascii="Open Sans" w:eastAsia="Microsoft YaHei" w:hAnsi="Open Sans" w:cs="Open Sans"/>
          <w:b/>
          <w:bCs/>
          <w:color w:val="000000" w:themeColor="text1"/>
          <w:kern w:val="2"/>
          <w:sz w:val="28"/>
          <w:szCs w:val="28"/>
          <w:lang w:eastAsia="zh-CN" w:bidi="hi-IN"/>
        </w:rPr>
        <w:t xml:space="preserve">5.1.3. </w:t>
      </w:r>
      <w:r w:rsidRPr="00046A7D">
        <w:rPr>
          <w:rFonts w:ascii="Open Sans" w:eastAsia="Microsoft YaHei" w:hAnsi="Open Sans" w:cs="Open Sans"/>
          <w:b/>
          <w:bCs/>
          <w:color w:val="000000" w:themeColor="text1"/>
          <w:kern w:val="2"/>
          <w:sz w:val="28"/>
          <w:szCs w:val="28"/>
          <w:lang w:eastAsia="zh-CN" w:bidi="hi-IN"/>
        </w:rPr>
        <w:tab/>
        <w:t>Gospodarka</w:t>
      </w:r>
      <w:bookmarkEnd w:id="56"/>
    </w:p>
    <w:p w14:paraId="15C18068" w14:textId="77777777" w:rsidR="00E377CE" w:rsidRPr="00E377CE" w:rsidRDefault="00E377CE" w:rsidP="00E377CE">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bookmarkStart w:id="57" w:name="_Toc118113710"/>
      <w:bookmarkStart w:id="58" w:name="_Toc133323638"/>
      <w:bookmarkStart w:id="59" w:name="_Toc137629728"/>
      <w:bookmarkStart w:id="60" w:name="_Toc140656009"/>
      <w:bookmarkEnd w:id="49"/>
      <w:r w:rsidRPr="00E377CE">
        <w:rPr>
          <w:rFonts w:ascii="Open Sans" w:eastAsia="Times New Roman" w:hAnsi="Open Sans" w:cs="Open Sans"/>
          <w:sz w:val="20"/>
          <w:szCs w:val="20"/>
          <w:lang w:eastAsia="pl-PL"/>
        </w:rPr>
        <w:t>Na terenie miasta Siemiatycze silnie rozwinięty jest sektor handlowo-usługowy. W ramach działalności produkcyjnej i usługowej wyróżniają się: przetwórstwo drewna, przetwórstwo rolno-spożywcze, usługi transportowe i remontowo-budowlane. Znane, lokalnie wytwarzane produkty to: parkiet, meble, wyroby betonowe oraz kafle.</w:t>
      </w:r>
    </w:p>
    <w:p w14:paraId="3B67C91C" w14:textId="77777777" w:rsidR="00E377CE" w:rsidRPr="00E377CE" w:rsidRDefault="00E377CE" w:rsidP="00E377CE">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E377CE">
        <w:rPr>
          <w:rFonts w:ascii="Open Sans" w:eastAsia="Times New Roman" w:hAnsi="Open Sans" w:cs="Open Sans"/>
          <w:sz w:val="20"/>
          <w:szCs w:val="20"/>
          <w:lang w:eastAsia="pl-PL"/>
        </w:rPr>
        <w:t xml:space="preserve">Wśród zarejestrowanych podmiotów gospodarczych przeważają małe i średnie przedsiębiorstwa. W Gminie Miasto Siemiatycze w roku 2024 w rejestrze REGON zarejestrowanych było 1 482 podmiotów gospodarki narodowej, w tym 1 182 osoby fizyczne prowadzące działalność gospodarczą. Analizując rejestr pod kątem liczby zatrudnionych pracowników można stwierdzić, że </w:t>
      </w:r>
      <w:r w:rsidRPr="00E377CE">
        <w:rPr>
          <w:rFonts w:ascii="Open Sans" w:eastAsia="Times New Roman" w:hAnsi="Open Sans" w:cs="Open Sans"/>
          <w:sz w:val="20"/>
          <w:szCs w:val="20"/>
          <w:lang w:eastAsia="pl-PL"/>
        </w:rPr>
        <w:lastRenderedPageBreak/>
        <w:t>najwięcej jest mikro-przedsiębiorstw, zatrudniających 0-9 pracowników. 14 podmiotów jako rodzaj działalności deklarowało rolnictwo, leśnictwo, łowiectwo i rybactwo, jako przemysł i</w:t>
      </w:r>
      <w:r w:rsidRPr="00E377CE">
        <w:rPr>
          <w:rFonts w:ascii="Arial" w:eastAsia="Times New Roman" w:hAnsi="Arial" w:cs="Arial"/>
          <w:sz w:val="20"/>
          <w:szCs w:val="20"/>
          <w:lang w:eastAsia="pl-PL"/>
        </w:rPr>
        <w:t> </w:t>
      </w:r>
      <w:r w:rsidRPr="00E377CE">
        <w:rPr>
          <w:rFonts w:ascii="Open Sans" w:eastAsia="Times New Roman" w:hAnsi="Open Sans" w:cs="Open Sans"/>
          <w:sz w:val="20"/>
          <w:szCs w:val="20"/>
          <w:lang w:eastAsia="pl-PL"/>
        </w:rPr>
        <w:t>budownictwo swój rodzaj działalności deklarowało 407 podmiotów, 1 061 podmiotów w rejestrze zakwalifikowana jest jako pozostała działalność. W tabelach poniżej przedstawiono zmiany liczby podmiotów gospodarczych na</w:t>
      </w:r>
      <w:r w:rsidRPr="00E377CE">
        <w:rPr>
          <w:rFonts w:ascii="Arial" w:eastAsia="Times New Roman" w:hAnsi="Arial" w:cs="Arial"/>
          <w:sz w:val="20"/>
          <w:szCs w:val="20"/>
          <w:lang w:eastAsia="pl-PL"/>
        </w:rPr>
        <w:t> </w:t>
      </w:r>
      <w:r w:rsidRPr="00E377CE">
        <w:rPr>
          <w:rFonts w:ascii="Open Sans" w:eastAsia="Times New Roman" w:hAnsi="Open Sans" w:cs="Open Sans"/>
          <w:sz w:val="20"/>
          <w:szCs w:val="20"/>
          <w:lang w:eastAsia="pl-PL"/>
        </w:rPr>
        <w:t>przestrzeni lat 2020–2024 z podziałem na działy PKD oraz z</w:t>
      </w:r>
      <w:r>
        <w:rPr>
          <w:rFonts w:ascii="Open Sans" w:eastAsia="Times New Roman" w:hAnsi="Open Sans" w:cs="Open Sans"/>
          <w:sz w:val="20"/>
          <w:szCs w:val="20"/>
          <w:lang w:eastAsia="pl-PL"/>
        </w:rPr>
        <w:t> </w:t>
      </w:r>
      <w:r w:rsidRPr="00E377CE">
        <w:rPr>
          <w:rFonts w:ascii="Open Sans" w:eastAsia="Times New Roman" w:hAnsi="Open Sans" w:cs="Open Sans"/>
          <w:sz w:val="20"/>
          <w:szCs w:val="20"/>
          <w:lang w:eastAsia="pl-PL"/>
        </w:rPr>
        <w:t>podziałem na sektor publiczny i</w:t>
      </w:r>
      <w:r w:rsidRPr="00E377CE">
        <w:rPr>
          <w:rFonts w:ascii="Arial" w:eastAsia="Times New Roman" w:hAnsi="Arial" w:cs="Arial"/>
          <w:sz w:val="20"/>
          <w:szCs w:val="20"/>
          <w:lang w:eastAsia="pl-PL"/>
        </w:rPr>
        <w:t> </w:t>
      </w:r>
      <w:r w:rsidRPr="00E377CE">
        <w:rPr>
          <w:rFonts w:ascii="Open Sans" w:eastAsia="Times New Roman" w:hAnsi="Open Sans" w:cs="Open Sans"/>
          <w:sz w:val="20"/>
          <w:szCs w:val="20"/>
          <w:lang w:eastAsia="pl-PL"/>
        </w:rPr>
        <w:t xml:space="preserve">prywatny.  </w:t>
      </w:r>
      <w:bookmarkStart w:id="61" w:name="_Toc188615127"/>
    </w:p>
    <w:p w14:paraId="179AFAE9" w14:textId="77777777" w:rsidR="00E377CE" w:rsidRPr="00E377CE" w:rsidRDefault="00E377CE" w:rsidP="00E377CE">
      <w:pPr>
        <w:spacing w:after="0" w:line="276" w:lineRule="auto"/>
        <w:jc w:val="both"/>
        <w:rPr>
          <w:rFonts w:ascii="Open Sans" w:eastAsia="Calibri" w:hAnsi="Open Sans" w:cs="Open Sans"/>
          <w:b/>
          <w:bCs/>
          <w:sz w:val="20"/>
          <w:szCs w:val="20"/>
        </w:rPr>
      </w:pPr>
      <w:bookmarkStart w:id="62" w:name="_Toc227786925"/>
      <w:r w:rsidRPr="00E377CE">
        <w:rPr>
          <w:rFonts w:ascii="Open Sans" w:eastAsia="Calibri" w:hAnsi="Open Sans" w:cs="Open Sans"/>
          <w:b/>
          <w:bCs/>
          <w:sz w:val="20"/>
          <w:szCs w:val="20"/>
        </w:rPr>
        <w:t xml:space="preserve">Tabela </w:t>
      </w:r>
      <w:r w:rsidRPr="00E377CE">
        <w:rPr>
          <w:rFonts w:ascii="Open Sans" w:eastAsia="Calibri" w:hAnsi="Open Sans" w:cs="Open Sans"/>
          <w:b/>
          <w:bCs/>
          <w:sz w:val="20"/>
          <w:szCs w:val="20"/>
        </w:rPr>
        <w:fldChar w:fldCharType="begin"/>
      </w:r>
      <w:r w:rsidRPr="00E377CE">
        <w:rPr>
          <w:rFonts w:ascii="Open Sans" w:eastAsia="Calibri" w:hAnsi="Open Sans" w:cs="Open Sans"/>
          <w:b/>
          <w:bCs/>
          <w:sz w:val="20"/>
          <w:szCs w:val="20"/>
        </w:rPr>
        <w:instrText xml:space="preserve"> SEQ Tabela \* ARABIC </w:instrText>
      </w:r>
      <w:r w:rsidRPr="00E377CE">
        <w:rPr>
          <w:rFonts w:ascii="Open Sans" w:eastAsia="Calibri" w:hAnsi="Open Sans" w:cs="Open Sans"/>
          <w:b/>
          <w:bCs/>
          <w:sz w:val="20"/>
          <w:szCs w:val="20"/>
        </w:rPr>
        <w:fldChar w:fldCharType="separate"/>
      </w:r>
      <w:r w:rsidRPr="00E377CE">
        <w:rPr>
          <w:rFonts w:ascii="Open Sans" w:eastAsia="Calibri" w:hAnsi="Open Sans" w:cs="Open Sans"/>
          <w:b/>
          <w:bCs/>
          <w:noProof/>
          <w:sz w:val="20"/>
          <w:szCs w:val="20"/>
        </w:rPr>
        <w:t>5</w:t>
      </w:r>
      <w:r w:rsidRPr="00E377CE">
        <w:rPr>
          <w:rFonts w:ascii="Open Sans" w:eastAsia="Calibri" w:hAnsi="Open Sans" w:cs="Open Sans"/>
          <w:b/>
          <w:bCs/>
          <w:sz w:val="20"/>
          <w:szCs w:val="20"/>
        </w:rPr>
        <w:fldChar w:fldCharType="end"/>
      </w:r>
      <w:r w:rsidRPr="00E377CE">
        <w:rPr>
          <w:rFonts w:ascii="Open Sans" w:eastAsia="Calibri" w:hAnsi="Open Sans" w:cs="Open Sans"/>
          <w:b/>
          <w:bCs/>
          <w:sz w:val="20"/>
          <w:szCs w:val="20"/>
        </w:rPr>
        <w:t xml:space="preserve">. Zmiany liczby podmiotów gospodarczych na terenie Miasta Siemiatycze </w:t>
      </w:r>
      <w:r w:rsidRPr="00E377CE">
        <w:rPr>
          <w:rFonts w:ascii="Open Sans" w:eastAsia="Calibri" w:hAnsi="Open Sans" w:cs="Open Sans"/>
          <w:b/>
          <w:bCs/>
          <w:sz w:val="20"/>
          <w:szCs w:val="20"/>
        </w:rPr>
        <w:br/>
        <w:t>w latach 2020-202</w:t>
      </w:r>
      <w:bookmarkEnd w:id="61"/>
      <w:r w:rsidRPr="00E377CE">
        <w:rPr>
          <w:rFonts w:ascii="Open Sans" w:eastAsia="Calibri" w:hAnsi="Open Sans" w:cs="Open Sans"/>
          <w:b/>
          <w:bCs/>
          <w:sz w:val="20"/>
          <w:szCs w:val="20"/>
        </w:rPr>
        <w:t>4</w:t>
      </w:r>
      <w:bookmarkEnd w:id="62"/>
    </w:p>
    <w:tbl>
      <w:tblPr>
        <w:tblW w:w="8139" w:type="dxa"/>
        <w:jc w:val="center"/>
        <w:tblLayout w:type="fixed"/>
        <w:tblLook w:val="04A0" w:firstRow="1" w:lastRow="0" w:firstColumn="1" w:lastColumn="0" w:noHBand="0" w:noVBand="1"/>
      </w:tblPr>
      <w:tblGrid>
        <w:gridCol w:w="3363"/>
        <w:gridCol w:w="850"/>
        <w:gridCol w:w="992"/>
        <w:gridCol w:w="993"/>
        <w:gridCol w:w="992"/>
        <w:gridCol w:w="949"/>
      </w:tblGrid>
      <w:tr w:rsidR="00E377CE" w:rsidRPr="00E377CE" w14:paraId="21583B7D" w14:textId="77777777" w:rsidTr="003F6E29">
        <w:trPr>
          <w:trHeight w:val="45"/>
          <w:jc w:val="center"/>
        </w:trPr>
        <w:tc>
          <w:tcPr>
            <w:tcW w:w="336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F9877EA"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b/>
                <w:bCs/>
                <w:sz w:val="18"/>
                <w:szCs w:val="18"/>
                <w:lang w:eastAsia="pl-PL"/>
              </w:rPr>
              <w:t>Wyszczególnienie</w:t>
            </w:r>
          </w:p>
        </w:tc>
        <w:tc>
          <w:tcPr>
            <w:tcW w:w="85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73D197D"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2020</w:t>
            </w:r>
          </w:p>
        </w:tc>
        <w:tc>
          <w:tcPr>
            <w:tcW w:w="99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E077CD8"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2021</w:t>
            </w:r>
          </w:p>
        </w:tc>
        <w:tc>
          <w:tcPr>
            <w:tcW w:w="99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04D394C"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2022</w:t>
            </w:r>
          </w:p>
        </w:tc>
        <w:tc>
          <w:tcPr>
            <w:tcW w:w="99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D9BCF61"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2023</w:t>
            </w:r>
          </w:p>
        </w:tc>
        <w:tc>
          <w:tcPr>
            <w:tcW w:w="94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D6FB3F9"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2024</w:t>
            </w:r>
          </w:p>
        </w:tc>
      </w:tr>
      <w:tr w:rsidR="00E377CE" w:rsidRPr="00E377CE" w14:paraId="7FB68A2E" w14:textId="77777777" w:rsidTr="003F6E29">
        <w:trPr>
          <w:trHeight w:val="360"/>
          <w:jc w:val="center"/>
        </w:trPr>
        <w:tc>
          <w:tcPr>
            <w:tcW w:w="3363" w:type="dxa"/>
            <w:tcBorders>
              <w:top w:val="single" w:sz="4" w:space="0" w:color="000000"/>
              <w:left w:val="single" w:sz="4" w:space="0" w:color="000000"/>
              <w:bottom w:val="single" w:sz="4" w:space="0" w:color="000000"/>
              <w:right w:val="single" w:sz="4" w:space="0" w:color="000000"/>
            </w:tcBorders>
            <w:vAlign w:val="center"/>
          </w:tcPr>
          <w:p w14:paraId="50EEF0B1"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sz w:val="18"/>
                <w:szCs w:val="18"/>
                <w:lang w:eastAsia="pl-PL"/>
              </w:rPr>
              <w:t>Podmioty gospodarcze wpisane do rejestru REGON</w:t>
            </w:r>
          </w:p>
        </w:tc>
        <w:tc>
          <w:tcPr>
            <w:tcW w:w="850" w:type="dxa"/>
            <w:tcBorders>
              <w:top w:val="single" w:sz="4" w:space="0" w:color="000000"/>
              <w:left w:val="single" w:sz="4" w:space="0" w:color="000000"/>
              <w:bottom w:val="single" w:sz="4" w:space="0" w:color="000000"/>
              <w:right w:val="single" w:sz="4" w:space="0" w:color="000000"/>
            </w:tcBorders>
            <w:vAlign w:val="center"/>
          </w:tcPr>
          <w:p w14:paraId="79949EAC"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1 399</w:t>
            </w:r>
          </w:p>
        </w:tc>
        <w:tc>
          <w:tcPr>
            <w:tcW w:w="992" w:type="dxa"/>
            <w:tcBorders>
              <w:top w:val="single" w:sz="4" w:space="0" w:color="000000"/>
              <w:left w:val="single" w:sz="4" w:space="0" w:color="000000"/>
              <w:bottom w:val="single" w:sz="4" w:space="0" w:color="000000"/>
              <w:right w:val="single" w:sz="4" w:space="0" w:color="000000"/>
            </w:tcBorders>
            <w:vAlign w:val="center"/>
          </w:tcPr>
          <w:p w14:paraId="55982DA9"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1 419</w:t>
            </w:r>
          </w:p>
        </w:tc>
        <w:tc>
          <w:tcPr>
            <w:tcW w:w="993" w:type="dxa"/>
            <w:tcBorders>
              <w:top w:val="single" w:sz="4" w:space="0" w:color="000000"/>
              <w:left w:val="single" w:sz="4" w:space="0" w:color="000000"/>
              <w:bottom w:val="single" w:sz="4" w:space="0" w:color="000000"/>
              <w:right w:val="single" w:sz="4" w:space="0" w:color="000000"/>
            </w:tcBorders>
            <w:vAlign w:val="center"/>
          </w:tcPr>
          <w:p w14:paraId="4A1C8BEE"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1 430</w:t>
            </w:r>
          </w:p>
        </w:tc>
        <w:tc>
          <w:tcPr>
            <w:tcW w:w="992" w:type="dxa"/>
            <w:tcBorders>
              <w:top w:val="single" w:sz="4" w:space="0" w:color="000000"/>
              <w:left w:val="single" w:sz="4" w:space="0" w:color="000000"/>
              <w:bottom w:val="single" w:sz="4" w:space="0" w:color="000000"/>
              <w:right w:val="single" w:sz="4" w:space="0" w:color="000000"/>
            </w:tcBorders>
            <w:vAlign w:val="center"/>
          </w:tcPr>
          <w:p w14:paraId="4430F3A4"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1 474</w:t>
            </w:r>
            <w:r w:rsidRPr="00E377CE">
              <w:rPr>
                <w:rFonts w:ascii="Open Sans" w:eastAsia="Calibri" w:hAnsi="Open Sans" w:cs="Open Sans"/>
                <w:sz w:val="18"/>
                <w:szCs w:val="18"/>
              </w:rPr>
              <w:tab/>
            </w:r>
          </w:p>
        </w:tc>
        <w:tc>
          <w:tcPr>
            <w:tcW w:w="949" w:type="dxa"/>
            <w:tcBorders>
              <w:top w:val="single" w:sz="4" w:space="0" w:color="000000"/>
              <w:left w:val="single" w:sz="4" w:space="0" w:color="000000"/>
              <w:bottom w:val="single" w:sz="4" w:space="0" w:color="000000"/>
              <w:right w:val="single" w:sz="4" w:space="0" w:color="000000"/>
            </w:tcBorders>
            <w:vAlign w:val="center"/>
          </w:tcPr>
          <w:p w14:paraId="24FFADAD"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1 482</w:t>
            </w:r>
          </w:p>
        </w:tc>
      </w:tr>
    </w:tbl>
    <w:p w14:paraId="18DFF9BB" w14:textId="77777777" w:rsidR="00E377CE" w:rsidRPr="00E15BB8" w:rsidRDefault="00E377CE" w:rsidP="00E377CE">
      <w:pPr>
        <w:widowControl w:val="0"/>
        <w:suppressAutoHyphens/>
        <w:overflowPunct w:val="0"/>
        <w:spacing w:after="119" w:line="276" w:lineRule="auto"/>
        <w:jc w:val="center"/>
        <w:textAlignment w:val="baseline"/>
        <w:rPr>
          <w:rFonts w:ascii="Open Sans" w:eastAsia="Calibri" w:hAnsi="Open Sans" w:cs="Open Sans"/>
          <w:sz w:val="20"/>
          <w:szCs w:val="20"/>
        </w:rPr>
      </w:pPr>
      <w:r w:rsidRPr="00E15BB8">
        <w:rPr>
          <w:rFonts w:ascii="Open Sans" w:eastAsia="Times New Roman" w:hAnsi="Open Sans" w:cs="Open Sans"/>
          <w:i/>
          <w:iCs/>
          <w:sz w:val="20"/>
          <w:szCs w:val="20"/>
          <w:lang w:eastAsia="pl-PL"/>
        </w:rPr>
        <w:t>Źródło: GUS</w:t>
      </w:r>
    </w:p>
    <w:p w14:paraId="637C2784" w14:textId="77777777" w:rsidR="00E377CE" w:rsidRPr="00E377CE" w:rsidRDefault="00E377CE" w:rsidP="00E377CE">
      <w:pPr>
        <w:keepNext/>
        <w:widowControl w:val="0"/>
        <w:suppressAutoHyphens/>
        <w:overflowPunct w:val="0"/>
        <w:spacing w:after="0" w:line="276" w:lineRule="auto"/>
        <w:jc w:val="both"/>
        <w:textAlignment w:val="baseline"/>
        <w:rPr>
          <w:rFonts w:ascii="Open Sans" w:eastAsia="Calibri" w:hAnsi="Open Sans" w:cs="Open Sans"/>
          <w:sz w:val="20"/>
          <w:szCs w:val="20"/>
        </w:rPr>
      </w:pPr>
      <w:bookmarkStart w:id="63" w:name="_Toc188615128"/>
      <w:bookmarkStart w:id="64" w:name="_Toc227786926"/>
      <w:r w:rsidRPr="00E377CE">
        <w:rPr>
          <w:rFonts w:ascii="Open Sans" w:eastAsia="Calibri" w:hAnsi="Open Sans" w:cs="Open Sans"/>
          <w:b/>
          <w:bCs/>
          <w:sz w:val="20"/>
          <w:szCs w:val="20"/>
        </w:rPr>
        <w:t xml:space="preserve">Tabela </w:t>
      </w:r>
      <w:r w:rsidRPr="00E377CE">
        <w:rPr>
          <w:rFonts w:ascii="Open Sans" w:eastAsia="Calibri" w:hAnsi="Open Sans" w:cs="Open Sans"/>
          <w:b/>
          <w:bCs/>
          <w:sz w:val="20"/>
          <w:szCs w:val="20"/>
        </w:rPr>
        <w:fldChar w:fldCharType="begin"/>
      </w:r>
      <w:r w:rsidRPr="00E377CE">
        <w:rPr>
          <w:rFonts w:ascii="Open Sans" w:eastAsia="Calibri" w:hAnsi="Open Sans" w:cs="Open Sans"/>
          <w:b/>
          <w:bCs/>
          <w:sz w:val="20"/>
          <w:szCs w:val="20"/>
        </w:rPr>
        <w:instrText xml:space="preserve"> SEQ Tabela \* ARABIC </w:instrText>
      </w:r>
      <w:r w:rsidRPr="00E377CE">
        <w:rPr>
          <w:rFonts w:ascii="Open Sans" w:eastAsia="Calibri" w:hAnsi="Open Sans" w:cs="Open Sans"/>
          <w:b/>
          <w:bCs/>
          <w:sz w:val="20"/>
          <w:szCs w:val="20"/>
        </w:rPr>
        <w:fldChar w:fldCharType="separate"/>
      </w:r>
      <w:r w:rsidRPr="00E377CE">
        <w:rPr>
          <w:rFonts w:ascii="Open Sans" w:eastAsia="Calibri" w:hAnsi="Open Sans" w:cs="Open Sans"/>
          <w:b/>
          <w:bCs/>
          <w:noProof/>
          <w:sz w:val="20"/>
          <w:szCs w:val="20"/>
        </w:rPr>
        <w:t>6</w:t>
      </w:r>
      <w:r w:rsidRPr="00E377CE">
        <w:rPr>
          <w:rFonts w:ascii="Open Sans" w:eastAsia="Calibri" w:hAnsi="Open Sans" w:cs="Open Sans"/>
          <w:b/>
          <w:bCs/>
          <w:sz w:val="20"/>
          <w:szCs w:val="20"/>
        </w:rPr>
        <w:fldChar w:fldCharType="end"/>
      </w:r>
      <w:r w:rsidRPr="00E377CE">
        <w:rPr>
          <w:rFonts w:ascii="Open Sans" w:eastAsia="Calibri" w:hAnsi="Open Sans" w:cs="Open Sans"/>
          <w:b/>
          <w:bCs/>
          <w:sz w:val="20"/>
          <w:szCs w:val="20"/>
        </w:rPr>
        <w:t xml:space="preserve">. Zmiany liczby podmiotów gospodarczych na terenie Miasta Siemiatycze </w:t>
      </w:r>
      <w:r w:rsidRPr="00E377CE">
        <w:rPr>
          <w:rFonts w:ascii="Open Sans" w:eastAsia="Calibri" w:hAnsi="Open Sans" w:cs="Open Sans"/>
          <w:b/>
          <w:bCs/>
          <w:sz w:val="20"/>
          <w:szCs w:val="20"/>
        </w:rPr>
        <w:br/>
        <w:t>w latach 2020-2024 według działów PKD 2007</w:t>
      </w:r>
      <w:bookmarkEnd w:id="63"/>
      <w:bookmarkEnd w:id="64"/>
    </w:p>
    <w:tbl>
      <w:tblPr>
        <w:tblW w:w="8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3"/>
        <w:gridCol w:w="971"/>
        <w:gridCol w:w="954"/>
        <w:gridCol w:w="951"/>
        <w:gridCol w:w="968"/>
        <w:gridCol w:w="958"/>
      </w:tblGrid>
      <w:tr w:rsidR="00E377CE" w:rsidRPr="00E377CE" w14:paraId="61503E18" w14:textId="77777777" w:rsidTr="003F6E29">
        <w:trPr>
          <w:trHeight w:val="45"/>
          <w:jc w:val="center"/>
        </w:trPr>
        <w:tc>
          <w:tcPr>
            <w:tcW w:w="3323" w:type="dxa"/>
            <w:shd w:val="clear" w:color="auto" w:fill="FFF2CC" w:themeFill="accent4" w:themeFillTint="33"/>
            <w:vAlign w:val="center"/>
          </w:tcPr>
          <w:p w14:paraId="2D04CFB7"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b/>
                <w:bCs/>
                <w:sz w:val="18"/>
                <w:szCs w:val="18"/>
                <w:lang w:eastAsia="pl-PL"/>
              </w:rPr>
              <w:t>PKD 2007</w:t>
            </w:r>
          </w:p>
        </w:tc>
        <w:tc>
          <w:tcPr>
            <w:tcW w:w="971" w:type="dxa"/>
            <w:shd w:val="clear" w:color="auto" w:fill="FFF2CC" w:themeFill="accent4" w:themeFillTint="33"/>
            <w:vAlign w:val="center"/>
          </w:tcPr>
          <w:p w14:paraId="2CA17460"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2020</w:t>
            </w:r>
          </w:p>
        </w:tc>
        <w:tc>
          <w:tcPr>
            <w:tcW w:w="954" w:type="dxa"/>
            <w:shd w:val="clear" w:color="auto" w:fill="FFF2CC" w:themeFill="accent4" w:themeFillTint="33"/>
            <w:vAlign w:val="center"/>
          </w:tcPr>
          <w:p w14:paraId="48FA58FF"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2021</w:t>
            </w:r>
          </w:p>
        </w:tc>
        <w:tc>
          <w:tcPr>
            <w:tcW w:w="951" w:type="dxa"/>
            <w:shd w:val="clear" w:color="auto" w:fill="FFF2CC" w:themeFill="accent4" w:themeFillTint="33"/>
            <w:vAlign w:val="center"/>
          </w:tcPr>
          <w:p w14:paraId="47350B79"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2022</w:t>
            </w:r>
          </w:p>
        </w:tc>
        <w:tc>
          <w:tcPr>
            <w:tcW w:w="968" w:type="dxa"/>
            <w:shd w:val="clear" w:color="auto" w:fill="FFF2CC" w:themeFill="accent4" w:themeFillTint="33"/>
            <w:vAlign w:val="center"/>
          </w:tcPr>
          <w:p w14:paraId="5905FCD1"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2023</w:t>
            </w:r>
          </w:p>
        </w:tc>
        <w:tc>
          <w:tcPr>
            <w:tcW w:w="958" w:type="dxa"/>
            <w:shd w:val="clear" w:color="auto" w:fill="FFF2CC" w:themeFill="accent4" w:themeFillTint="33"/>
            <w:vAlign w:val="center"/>
          </w:tcPr>
          <w:p w14:paraId="55C0D24A"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2024</w:t>
            </w:r>
          </w:p>
        </w:tc>
      </w:tr>
      <w:tr w:rsidR="00E377CE" w:rsidRPr="00E377CE" w14:paraId="46E57B45" w14:textId="77777777" w:rsidTr="003F6E29">
        <w:trPr>
          <w:trHeight w:val="345"/>
          <w:jc w:val="center"/>
        </w:trPr>
        <w:tc>
          <w:tcPr>
            <w:tcW w:w="3323" w:type="dxa"/>
            <w:vAlign w:val="center"/>
          </w:tcPr>
          <w:p w14:paraId="5E6AF70F"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sz w:val="18"/>
                <w:szCs w:val="18"/>
                <w:lang w:eastAsia="pl-PL"/>
              </w:rPr>
              <w:t>Rolnictwo, leśnictwo, łowiectwo, rybołówstwo</w:t>
            </w:r>
          </w:p>
        </w:tc>
        <w:tc>
          <w:tcPr>
            <w:tcW w:w="971" w:type="dxa"/>
            <w:vAlign w:val="center"/>
          </w:tcPr>
          <w:p w14:paraId="4894DA35"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14</w:t>
            </w:r>
          </w:p>
        </w:tc>
        <w:tc>
          <w:tcPr>
            <w:tcW w:w="954" w:type="dxa"/>
            <w:vAlign w:val="center"/>
          </w:tcPr>
          <w:p w14:paraId="11840257"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16</w:t>
            </w:r>
          </w:p>
        </w:tc>
        <w:tc>
          <w:tcPr>
            <w:tcW w:w="951" w:type="dxa"/>
            <w:vAlign w:val="center"/>
          </w:tcPr>
          <w:p w14:paraId="105A8A57"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16</w:t>
            </w:r>
          </w:p>
        </w:tc>
        <w:tc>
          <w:tcPr>
            <w:tcW w:w="968" w:type="dxa"/>
            <w:vAlign w:val="center"/>
          </w:tcPr>
          <w:p w14:paraId="7C79F110"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16</w:t>
            </w:r>
          </w:p>
        </w:tc>
        <w:tc>
          <w:tcPr>
            <w:tcW w:w="958" w:type="dxa"/>
            <w:vAlign w:val="center"/>
          </w:tcPr>
          <w:p w14:paraId="6D21DB43"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14</w:t>
            </w:r>
          </w:p>
        </w:tc>
      </w:tr>
      <w:tr w:rsidR="00E377CE" w:rsidRPr="00E377CE" w14:paraId="214414A4" w14:textId="77777777" w:rsidTr="003F6E29">
        <w:trPr>
          <w:trHeight w:hRule="exact" w:val="340"/>
          <w:jc w:val="center"/>
        </w:trPr>
        <w:tc>
          <w:tcPr>
            <w:tcW w:w="3323" w:type="dxa"/>
            <w:vAlign w:val="center"/>
          </w:tcPr>
          <w:p w14:paraId="6CB6EF7D"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sz w:val="18"/>
                <w:szCs w:val="18"/>
                <w:lang w:eastAsia="pl-PL"/>
              </w:rPr>
              <w:t>Przemysł i budownictwo</w:t>
            </w:r>
          </w:p>
        </w:tc>
        <w:tc>
          <w:tcPr>
            <w:tcW w:w="971" w:type="dxa"/>
            <w:vAlign w:val="center"/>
          </w:tcPr>
          <w:p w14:paraId="410E7E0E"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395</w:t>
            </w:r>
          </w:p>
        </w:tc>
        <w:tc>
          <w:tcPr>
            <w:tcW w:w="954" w:type="dxa"/>
            <w:vAlign w:val="center"/>
          </w:tcPr>
          <w:p w14:paraId="6406AB70"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406</w:t>
            </w:r>
          </w:p>
        </w:tc>
        <w:tc>
          <w:tcPr>
            <w:tcW w:w="951" w:type="dxa"/>
            <w:vAlign w:val="center"/>
          </w:tcPr>
          <w:p w14:paraId="6EEBC50C"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408</w:t>
            </w:r>
          </w:p>
        </w:tc>
        <w:tc>
          <w:tcPr>
            <w:tcW w:w="968" w:type="dxa"/>
            <w:vAlign w:val="center"/>
          </w:tcPr>
          <w:p w14:paraId="65F343A2"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417</w:t>
            </w:r>
          </w:p>
        </w:tc>
        <w:tc>
          <w:tcPr>
            <w:tcW w:w="958" w:type="dxa"/>
            <w:vAlign w:val="center"/>
          </w:tcPr>
          <w:p w14:paraId="40769BCE"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407</w:t>
            </w:r>
          </w:p>
        </w:tc>
      </w:tr>
      <w:tr w:rsidR="00E377CE" w:rsidRPr="00E377CE" w14:paraId="57FB0D4B" w14:textId="77777777" w:rsidTr="003F6E29">
        <w:trPr>
          <w:trHeight w:hRule="exact" w:val="340"/>
          <w:jc w:val="center"/>
        </w:trPr>
        <w:tc>
          <w:tcPr>
            <w:tcW w:w="3323" w:type="dxa"/>
            <w:vAlign w:val="center"/>
          </w:tcPr>
          <w:p w14:paraId="4BD89325"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sz w:val="18"/>
                <w:szCs w:val="18"/>
                <w:lang w:eastAsia="pl-PL"/>
              </w:rPr>
              <w:t>Pozostała działalność</w:t>
            </w:r>
          </w:p>
        </w:tc>
        <w:tc>
          <w:tcPr>
            <w:tcW w:w="971" w:type="dxa"/>
            <w:vAlign w:val="center"/>
          </w:tcPr>
          <w:p w14:paraId="4E91DBCA"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990</w:t>
            </w:r>
          </w:p>
        </w:tc>
        <w:tc>
          <w:tcPr>
            <w:tcW w:w="954" w:type="dxa"/>
            <w:vAlign w:val="center"/>
          </w:tcPr>
          <w:p w14:paraId="4CA9BD0F"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997</w:t>
            </w:r>
          </w:p>
        </w:tc>
        <w:tc>
          <w:tcPr>
            <w:tcW w:w="951" w:type="dxa"/>
            <w:vAlign w:val="center"/>
          </w:tcPr>
          <w:p w14:paraId="26C6B8C6"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1 006</w:t>
            </w:r>
          </w:p>
        </w:tc>
        <w:tc>
          <w:tcPr>
            <w:tcW w:w="968" w:type="dxa"/>
            <w:vAlign w:val="center"/>
          </w:tcPr>
          <w:p w14:paraId="30AB52FB"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1 041</w:t>
            </w:r>
          </w:p>
        </w:tc>
        <w:tc>
          <w:tcPr>
            <w:tcW w:w="958" w:type="dxa"/>
            <w:vAlign w:val="center"/>
          </w:tcPr>
          <w:p w14:paraId="379B32DD"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1 061</w:t>
            </w:r>
          </w:p>
        </w:tc>
      </w:tr>
    </w:tbl>
    <w:p w14:paraId="5539DB40" w14:textId="77777777" w:rsidR="00E377CE" w:rsidRPr="00E15BB8" w:rsidRDefault="00E377CE" w:rsidP="00E377CE">
      <w:pPr>
        <w:widowControl w:val="0"/>
        <w:suppressAutoHyphens/>
        <w:overflowPunct w:val="0"/>
        <w:spacing w:after="119" w:line="276" w:lineRule="auto"/>
        <w:jc w:val="center"/>
        <w:textAlignment w:val="baseline"/>
        <w:rPr>
          <w:rFonts w:ascii="Open Sans" w:eastAsia="Calibri" w:hAnsi="Open Sans" w:cs="Open Sans"/>
          <w:sz w:val="20"/>
          <w:szCs w:val="20"/>
        </w:rPr>
      </w:pPr>
      <w:r w:rsidRPr="00E15BB8">
        <w:rPr>
          <w:rFonts w:ascii="Open Sans" w:eastAsia="Times New Roman" w:hAnsi="Open Sans" w:cs="Open Sans"/>
          <w:i/>
          <w:iCs/>
          <w:sz w:val="20"/>
          <w:szCs w:val="20"/>
          <w:lang w:eastAsia="pl-PL"/>
        </w:rPr>
        <w:t>Źródło: GUS</w:t>
      </w:r>
      <w:bookmarkStart w:id="65" w:name="_Toc188615129"/>
    </w:p>
    <w:p w14:paraId="279CFA65" w14:textId="77777777" w:rsidR="00E377CE" w:rsidRPr="00E377CE" w:rsidRDefault="00E377CE" w:rsidP="00E377CE">
      <w:pPr>
        <w:spacing w:after="0" w:line="276" w:lineRule="auto"/>
        <w:jc w:val="both"/>
        <w:rPr>
          <w:rFonts w:ascii="Open Sans" w:eastAsia="Calibri" w:hAnsi="Open Sans" w:cs="Open Sans"/>
          <w:b/>
          <w:bCs/>
          <w:sz w:val="20"/>
          <w:szCs w:val="20"/>
        </w:rPr>
      </w:pPr>
      <w:bookmarkStart w:id="66" w:name="_Toc227786927"/>
      <w:r w:rsidRPr="00E377CE">
        <w:rPr>
          <w:rFonts w:ascii="Open Sans" w:eastAsia="Calibri" w:hAnsi="Open Sans" w:cs="Open Sans"/>
          <w:b/>
          <w:bCs/>
          <w:sz w:val="20"/>
          <w:szCs w:val="20"/>
        </w:rPr>
        <w:t xml:space="preserve">Tabela </w:t>
      </w:r>
      <w:r w:rsidRPr="00E377CE">
        <w:rPr>
          <w:rFonts w:ascii="Open Sans" w:eastAsia="Calibri" w:hAnsi="Open Sans" w:cs="Open Sans"/>
          <w:b/>
          <w:bCs/>
          <w:sz w:val="20"/>
          <w:szCs w:val="20"/>
        </w:rPr>
        <w:fldChar w:fldCharType="begin"/>
      </w:r>
      <w:r w:rsidRPr="00E377CE">
        <w:rPr>
          <w:rFonts w:ascii="Open Sans" w:eastAsia="Calibri" w:hAnsi="Open Sans" w:cs="Open Sans"/>
          <w:b/>
          <w:bCs/>
          <w:sz w:val="20"/>
          <w:szCs w:val="20"/>
        </w:rPr>
        <w:instrText xml:space="preserve"> SEQ Tabela \* ARABIC </w:instrText>
      </w:r>
      <w:r w:rsidRPr="00E377CE">
        <w:rPr>
          <w:rFonts w:ascii="Open Sans" w:eastAsia="Calibri" w:hAnsi="Open Sans" w:cs="Open Sans"/>
          <w:b/>
          <w:bCs/>
          <w:sz w:val="20"/>
          <w:szCs w:val="20"/>
        </w:rPr>
        <w:fldChar w:fldCharType="separate"/>
      </w:r>
      <w:r w:rsidRPr="00E377CE">
        <w:rPr>
          <w:rFonts w:ascii="Open Sans" w:eastAsia="Calibri" w:hAnsi="Open Sans" w:cs="Open Sans"/>
          <w:b/>
          <w:bCs/>
          <w:noProof/>
          <w:sz w:val="20"/>
          <w:szCs w:val="20"/>
        </w:rPr>
        <w:t>7</w:t>
      </w:r>
      <w:r w:rsidRPr="00E377CE">
        <w:rPr>
          <w:rFonts w:ascii="Open Sans" w:eastAsia="Calibri" w:hAnsi="Open Sans" w:cs="Open Sans"/>
          <w:b/>
          <w:bCs/>
          <w:sz w:val="20"/>
          <w:szCs w:val="20"/>
        </w:rPr>
        <w:fldChar w:fldCharType="end"/>
      </w:r>
      <w:r w:rsidRPr="00E377CE">
        <w:rPr>
          <w:rFonts w:ascii="Open Sans" w:eastAsia="Calibri" w:hAnsi="Open Sans" w:cs="Open Sans"/>
          <w:b/>
          <w:bCs/>
          <w:sz w:val="20"/>
          <w:szCs w:val="20"/>
        </w:rPr>
        <w:t>. Zmiany liczby podmiotów gospodarczych na terenie Miasta Siemiatycze</w:t>
      </w:r>
      <w:r w:rsidRPr="00E377CE">
        <w:rPr>
          <w:rFonts w:ascii="Open Sans" w:eastAsia="Calibri" w:hAnsi="Open Sans" w:cs="Open Sans"/>
          <w:b/>
          <w:bCs/>
          <w:sz w:val="20"/>
          <w:szCs w:val="20"/>
        </w:rPr>
        <w:br/>
        <w:t>w latach 2020-2024 według sektorów własnościowych</w:t>
      </w:r>
      <w:bookmarkEnd w:id="65"/>
      <w:bookmarkEnd w:id="66"/>
    </w:p>
    <w:tbl>
      <w:tblPr>
        <w:tblW w:w="8011" w:type="dxa"/>
        <w:jc w:val="center"/>
        <w:tblLayout w:type="fixed"/>
        <w:tblLook w:val="04A0" w:firstRow="1" w:lastRow="0" w:firstColumn="1" w:lastColumn="0" w:noHBand="0" w:noVBand="1"/>
      </w:tblPr>
      <w:tblGrid>
        <w:gridCol w:w="2416"/>
        <w:gridCol w:w="1059"/>
        <w:gridCol w:w="1134"/>
        <w:gridCol w:w="1134"/>
        <w:gridCol w:w="1134"/>
        <w:gridCol w:w="1134"/>
      </w:tblGrid>
      <w:tr w:rsidR="00E377CE" w:rsidRPr="00E377CE" w14:paraId="6CF75C06" w14:textId="77777777" w:rsidTr="003F6E29">
        <w:trPr>
          <w:trHeight w:val="45"/>
          <w:jc w:val="center"/>
        </w:trPr>
        <w:tc>
          <w:tcPr>
            <w:tcW w:w="24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C3ECDDB"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b/>
                <w:bCs/>
                <w:sz w:val="18"/>
                <w:szCs w:val="18"/>
                <w:lang w:eastAsia="pl-PL"/>
              </w:rPr>
              <w:t>Wyszczególnienie</w:t>
            </w:r>
          </w:p>
        </w:tc>
        <w:tc>
          <w:tcPr>
            <w:tcW w:w="10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06C2A3F"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2020</w:t>
            </w:r>
          </w:p>
        </w:tc>
        <w:tc>
          <w:tcPr>
            <w:tcW w:w="113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09D64A3"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2021</w:t>
            </w:r>
          </w:p>
        </w:tc>
        <w:tc>
          <w:tcPr>
            <w:tcW w:w="113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12AB26E"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2022</w:t>
            </w:r>
          </w:p>
        </w:tc>
        <w:tc>
          <w:tcPr>
            <w:tcW w:w="113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E0C117C"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2023</w:t>
            </w:r>
          </w:p>
        </w:tc>
        <w:tc>
          <w:tcPr>
            <w:tcW w:w="113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0078E9F"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b/>
                <w:bCs/>
                <w:sz w:val="18"/>
                <w:szCs w:val="18"/>
              </w:rPr>
              <w:t>2024</w:t>
            </w:r>
          </w:p>
        </w:tc>
      </w:tr>
      <w:tr w:rsidR="00E377CE" w:rsidRPr="00E377CE" w14:paraId="68867707" w14:textId="77777777" w:rsidTr="00E377CE">
        <w:trPr>
          <w:trHeight w:hRule="exact" w:val="319"/>
          <w:jc w:val="center"/>
        </w:trPr>
        <w:tc>
          <w:tcPr>
            <w:tcW w:w="2416" w:type="dxa"/>
            <w:tcBorders>
              <w:top w:val="single" w:sz="4" w:space="0" w:color="000000"/>
              <w:left w:val="single" w:sz="4" w:space="0" w:color="000000"/>
              <w:bottom w:val="single" w:sz="4" w:space="0" w:color="000000"/>
              <w:right w:val="single" w:sz="4" w:space="0" w:color="000000"/>
            </w:tcBorders>
            <w:vAlign w:val="center"/>
          </w:tcPr>
          <w:p w14:paraId="68925288"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sz w:val="18"/>
                <w:szCs w:val="18"/>
                <w:lang w:eastAsia="pl-PL"/>
              </w:rPr>
              <w:t>Sektor publiczny</w:t>
            </w:r>
          </w:p>
        </w:tc>
        <w:tc>
          <w:tcPr>
            <w:tcW w:w="1059" w:type="dxa"/>
            <w:tcBorders>
              <w:top w:val="single" w:sz="4" w:space="0" w:color="000000"/>
              <w:left w:val="single" w:sz="4" w:space="0" w:color="000000"/>
              <w:bottom w:val="single" w:sz="4" w:space="0" w:color="000000"/>
              <w:right w:val="single" w:sz="4" w:space="0" w:color="000000"/>
            </w:tcBorders>
            <w:vAlign w:val="center"/>
          </w:tcPr>
          <w:p w14:paraId="50750B17"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49</w:t>
            </w:r>
          </w:p>
        </w:tc>
        <w:tc>
          <w:tcPr>
            <w:tcW w:w="1134" w:type="dxa"/>
            <w:tcBorders>
              <w:top w:val="single" w:sz="4" w:space="0" w:color="000000"/>
              <w:left w:val="single" w:sz="4" w:space="0" w:color="000000"/>
              <w:bottom w:val="single" w:sz="4" w:space="0" w:color="000000"/>
              <w:right w:val="single" w:sz="4" w:space="0" w:color="000000"/>
            </w:tcBorders>
            <w:vAlign w:val="center"/>
          </w:tcPr>
          <w:p w14:paraId="35374979"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48</w:t>
            </w:r>
          </w:p>
        </w:tc>
        <w:tc>
          <w:tcPr>
            <w:tcW w:w="1134" w:type="dxa"/>
            <w:tcBorders>
              <w:top w:val="single" w:sz="4" w:space="0" w:color="000000"/>
              <w:left w:val="single" w:sz="4" w:space="0" w:color="000000"/>
              <w:bottom w:val="single" w:sz="4" w:space="0" w:color="000000"/>
              <w:right w:val="single" w:sz="4" w:space="0" w:color="000000"/>
            </w:tcBorders>
            <w:vAlign w:val="center"/>
          </w:tcPr>
          <w:p w14:paraId="250A71D0"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48</w:t>
            </w:r>
          </w:p>
        </w:tc>
        <w:tc>
          <w:tcPr>
            <w:tcW w:w="1134" w:type="dxa"/>
            <w:tcBorders>
              <w:top w:val="single" w:sz="4" w:space="0" w:color="000000"/>
              <w:left w:val="single" w:sz="4" w:space="0" w:color="000000"/>
              <w:bottom w:val="single" w:sz="4" w:space="0" w:color="000000"/>
              <w:right w:val="single" w:sz="4" w:space="0" w:color="000000"/>
            </w:tcBorders>
            <w:vAlign w:val="center"/>
          </w:tcPr>
          <w:p w14:paraId="1CBCFDA6"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51</w:t>
            </w:r>
          </w:p>
        </w:tc>
        <w:tc>
          <w:tcPr>
            <w:tcW w:w="1134" w:type="dxa"/>
            <w:tcBorders>
              <w:top w:val="single" w:sz="4" w:space="0" w:color="000000"/>
              <w:left w:val="single" w:sz="4" w:space="0" w:color="000000"/>
              <w:bottom w:val="single" w:sz="4" w:space="0" w:color="000000"/>
              <w:right w:val="single" w:sz="4" w:space="0" w:color="000000"/>
            </w:tcBorders>
            <w:vAlign w:val="center"/>
          </w:tcPr>
          <w:p w14:paraId="195B8EEA"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51</w:t>
            </w:r>
          </w:p>
        </w:tc>
      </w:tr>
      <w:tr w:rsidR="00E377CE" w:rsidRPr="00E377CE" w14:paraId="33363948" w14:textId="77777777" w:rsidTr="003F6E29">
        <w:trPr>
          <w:trHeight w:hRule="exact" w:val="340"/>
          <w:jc w:val="center"/>
        </w:trPr>
        <w:tc>
          <w:tcPr>
            <w:tcW w:w="2416" w:type="dxa"/>
            <w:tcBorders>
              <w:top w:val="single" w:sz="4" w:space="0" w:color="000000"/>
              <w:left w:val="single" w:sz="4" w:space="0" w:color="000000"/>
              <w:bottom w:val="single" w:sz="4" w:space="0" w:color="000000"/>
              <w:right w:val="single" w:sz="4" w:space="0" w:color="000000"/>
            </w:tcBorders>
            <w:vAlign w:val="center"/>
          </w:tcPr>
          <w:p w14:paraId="09914773"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Times New Roman" w:hAnsi="Open Sans" w:cs="Open Sans"/>
                <w:sz w:val="18"/>
                <w:szCs w:val="18"/>
                <w:lang w:eastAsia="pl-PL"/>
              </w:rPr>
              <w:t>Sektor prywatny</w:t>
            </w:r>
          </w:p>
        </w:tc>
        <w:tc>
          <w:tcPr>
            <w:tcW w:w="1059" w:type="dxa"/>
            <w:tcBorders>
              <w:top w:val="single" w:sz="4" w:space="0" w:color="000000"/>
              <w:left w:val="single" w:sz="4" w:space="0" w:color="000000"/>
              <w:bottom w:val="single" w:sz="4" w:space="0" w:color="000000"/>
              <w:right w:val="single" w:sz="4" w:space="0" w:color="000000"/>
            </w:tcBorders>
            <w:vAlign w:val="center"/>
          </w:tcPr>
          <w:p w14:paraId="256EBC94"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1 338</w:t>
            </w:r>
          </w:p>
        </w:tc>
        <w:tc>
          <w:tcPr>
            <w:tcW w:w="1134" w:type="dxa"/>
            <w:tcBorders>
              <w:top w:val="single" w:sz="4" w:space="0" w:color="000000"/>
              <w:left w:val="single" w:sz="4" w:space="0" w:color="000000"/>
              <w:bottom w:val="single" w:sz="4" w:space="0" w:color="000000"/>
              <w:right w:val="single" w:sz="4" w:space="0" w:color="000000"/>
            </w:tcBorders>
            <w:vAlign w:val="center"/>
          </w:tcPr>
          <w:p w14:paraId="24453D47"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1 356</w:t>
            </w:r>
          </w:p>
        </w:tc>
        <w:tc>
          <w:tcPr>
            <w:tcW w:w="1134" w:type="dxa"/>
            <w:tcBorders>
              <w:top w:val="single" w:sz="4" w:space="0" w:color="000000"/>
              <w:left w:val="single" w:sz="4" w:space="0" w:color="000000"/>
              <w:bottom w:val="single" w:sz="4" w:space="0" w:color="000000"/>
              <w:right w:val="single" w:sz="4" w:space="0" w:color="000000"/>
            </w:tcBorders>
            <w:vAlign w:val="center"/>
          </w:tcPr>
          <w:p w14:paraId="0F4C9986"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1 365</w:t>
            </w:r>
          </w:p>
        </w:tc>
        <w:tc>
          <w:tcPr>
            <w:tcW w:w="1134" w:type="dxa"/>
            <w:tcBorders>
              <w:top w:val="single" w:sz="4" w:space="0" w:color="000000"/>
              <w:left w:val="single" w:sz="4" w:space="0" w:color="000000"/>
              <w:bottom w:val="single" w:sz="4" w:space="0" w:color="000000"/>
              <w:right w:val="single" w:sz="4" w:space="0" w:color="000000"/>
            </w:tcBorders>
            <w:vAlign w:val="center"/>
          </w:tcPr>
          <w:p w14:paraId="08AA5D29"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1 405</w:t>
            </w:r>
          </w:p>
        </w:tc>
        <w:tc>
          <w:tcPr>
            <w:tcW w:w="1134" w:type="dxa"/>
            <w:tcBorders>
              <w:top w:val="single" w:sz="4" w:space="0" w:color="000000"/>
              <w:left w:val="single" w:sz="4" w:space="0" w:color="000000"/>
              <w:bottom w:val="single" w:sz="4" w:space="0" w:color="000000"/>
              <w:right w:val="single" w:sz="4" w:space="0" w:color="000000"/>
            </w:tcBorders>
            <w:vAlign w:val="center"/>
          </w:tcPr>
          <w:p w14:paraId="0AC49935" w14:textId="77777777" w:rsidR="00E377CE" w:rsidRPr="00E377CE" w:rsidRDefault="00E377CE"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E377CE">
              <w:rPr>
                <w:rFonts w:ascii="Open Sans" w:eastAsia="Calibri" w:hAnsi="Open Sans" w:cs="Open Sans"/>
                <w:sz w:val="18"/>
                <w:szCs w:val="18"/>
              </w:rPr>
              <w:t>1 410</w:t>
            </w:r>
          </w:p>
        </w:tc>
      </w:tr>
    </w:tbl>
    <w:p w14:paraId="42404D62" w14:textId="77777777" w:rsidR="00DB438E" w:rsidRPr="00E377CE" w:rsidRDefault="00E377CE" w:rsidP="00E377CE">
      <w:pPr>
        <w:widowControl w:val="0"/>
        <w:suppressAutoHyphens/>
        <w:overflowPunct w:val="0"/>
        <w:spacing w:after="119" w:line="276" w:lineRule="auto"/>
        <w:jc w:val="center"/>
        <w:textAlignment w:val="baseline"/>
        <w:rPr>
          <w:rFonts w:ascii="Open Sans" w:eastAsia="Calibri" w:hAnsi="Open Sans" w:cs="Open Sans"/>
          <w:sz w:val="20"/>
          <w:szCs w:val="20"/>
        </w:rPr>
      </w:pPr>
      <w:r w:rsidRPr="00E15BB8">
        <w:rPr>
          <w:rFonts w:ascii="Open Sans" w:eastAsia="Times New Roman" w:hAnsi="Open Sans" w:cs="Open Sans"/>
          <w:i/>
          <w:iCs/>
          <w:sz w:val="20"/>
          <w:szCs w:val="20"/>
          <w:lang w:eastAsia="pl-PL"/>
        </w:rPr>
        <w:t>Źródło: GUS</w:t>
      </w:r>
    </w:p>
    <w:p w14:paraId="37E5745B" w14:textId="77777777" w:rsidR="00E7613D" w:rsidRPr="00046A7D" w:rsidRDefault="00E7613D" w:rsidP="00E7613D">
      <w:pPr>
        <w:pStyle w:val="Nagwek3"/>
        <w:spacing w:before="120" w:after="120" w:line="276" w:lineRule="auto"/>
        <w:rPr>
          <w:rFonts w:ascii="Open Sans" w:hAnsi="Open Sans" w:cs="Open Sans"/>
          <w:b/>
          <w:bCs/>
          <w:color w:val="000000" w:themeColor="text1"/>
          <w:sz w:val="28"/>
          <w:szCs w:val="28"/>
        </w:rPr>
      </w:pPr>
      <w:bookmarkStart w:id="67" w:name="_Toc227787282"/>
      <w:r w:rsidRPr="00046A7D">
        <w:rPr>
          <w:rFonts w:ascii="Open Sans" w:hAnsi="Open Sans" w:cs="Open Sans"/>
          <w:b/>
          <w:bCs/>
          <w:color w:val="000000" w:themeColor="text1"/>
          <w:sz w:val="28"/>
          <w:szCs w:val="28"/>
        </w:rPr>
        <w:t>5.1.4. Infrastruktura mieszkaniowa</w:t>
      </w:r>
      <w:bookmarkEnd w:id="57"/>
      <w:bookmarkEnd w:id="58"/>
      <w:bookmarkEnd w:id="59"/>
      <w:bookmarkEnd w:id="60"/>
      <w:bookmarkEnd w:id="67"/>
    </w:p>
    <w:p w14:paraId="78AD9308" w14:textId="77777777" w:rsidR="005018D5" w:rsidRPr="005018D5" w:rsidRDefault="005018D5" w:rsidP="005018D5">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bookmarkStart w:id="68" w:name="_Toc118113711"/>
      <w:bookmarkStart w:id="69" w:name="_Toc133323639"/>
      <w:bookmarkStart w:id="70" w:name="_Toc137629729"/>
      <w:bookmarkStart w:id="71" w:name="_Toc140656010"/>
      <w:r w:rsidRPr="005018D5">
        <w:rPr>
          <w:rFonts w:ascii="Open Sans" w:eastAsia="Times New Roman" w:hAnsi="Open Sans" w:cs="Open Sans"/>
          <w:sz w:val="20"/>
          <w:szCs w:val="20"/>
          <w:lang w:eastAsia="pl-PL"/>
        </w:rPr>
        <w:t>Według danych GUS na koniec 2024 roku, na terenie Miasta Siemiatycze znajdowało się 2 656 budynków mieszkalnych. Na koniec roku 2024 roku liczba mieszkań wynosiła 5 751, natomiast ich łączna powierzchnia 480 541m</w:t>
      </w:r>
      <w:r w:rsidRPr="005018D5">
        <w:rPr>
          <w:rFonts w:ascii="Open Sans" w:eastAsia="Times New Roman" w:hAnsi="Open Sans" w:cs="Open Sans"/>
          <w:sz w:val="20"/>
          <w:szCs w:val="20"/>
          <w:vertAlign w:val="superscript"/>
          <w:lang w:eastAsia="pl-PL"/>
        </w:rPr>
        <w:t>2</w:t>
      </w:r>
      <w:r w:rsidRPr="005018D5">
        <w:rPr>
          <w:rFonts w:ascii="Open Sans" w:eastAsia="Times New Roman" w:hAnsi="Open Sans" w:cs="Open Sans"/>
          <w:sz w:val="20"/>
          <w:szCs w:val="20"/>
          <w:lang w:eastAsia="pl-PL"/>
        </w:rPr>
        <w:t>. Tabela poniżej przedstawia zasoby mieszkaniowe na terenie Miasta Siemiatycze na</w:t>
      </w:r>
      <w:r w:rsidRPr="005018D5">
        <w:rPr>
          <w:rFonts w:ascii="Arial" w:eastAsia="Times New Roman" w:hAnsi="Arial" w:cs="Arial"/>
          <w:sz w:val="20"/>
          <w:szCs w:val="20"/>
          <w:lang w:eastAsia="pl-PL"/>
        </w:rPr>
        <w:t> </w:t>
      </w:r>
      <w:r w:rsidRPr="005018D5">
        <w:rPr>
          <w:rFonts w:ascii="Open Sans" w:eastAsia="Times New Roman" w:hAnsi="Open Sans" w:cs="Open Sans"/>
          <w:sz w:val="20"/>
          <w:szCs w:val="20"/>
          <w:lang w:eastAsia="pl-PL"/>
        </w:rPr>
        <w:t>przestrzeni lat 2020-2024. </w:t>
      </w:r>
    </w:p>
    <w:p w14:paraId="35EEA127" w14:textId="77777777" w:rsidR="005018D5" w:rsidRPr="005018D5" w:rsidRDefault="005018D5" w:rsidP="005018D5">
      <w:pPr>
        <w:pStyle w:val="Legenda"/>
        <w:keepNext/>
        <w:spacing w:after="0"/>
        <w:jc w:val="both"/>
        <w:rPr>
          <w:rFonts w:ascii="Open Sans" w:hAnsi="Open Sans" w:cs="Open Sans"/>
          <w:b/>
          <w:bCs/>
          <w:i w:val="0"/>
          <w:iCs w:val="0"/>
          <w:color w:val="auto"/>
          <w:sz w:val="20"/>
          <w:szCs w:val="20"/>
        </w:rPr>
      </w:pPr>
      <w:bookmarkStart w:id="72" w:name="_Toc188615130"/>
      <w:bookmarkStart w:id="73" w:name="_Toc227786928"/>
      <w:r w:rsidRPr="005018D5">
        <w:rPr>
          <w:rFonts w:ascii="Open Sans" w:hAnsi="Open Sans" w:cs="Open Sans"/>
          <w:b/>
          <w:bCs/>
          <w:i w:val="0"/>
          <w:iCs w:val="0"/>
          <w:color w:val="auto"/>
          <w:sz w:val="20"/>
          <w:szCs w:val="20"/>
        </w:rPr>
        <w:t xml:space="preserve">Tabela </w:t>
      </w:r>
      <w:r w:rsidRPr="005018D5">
        <w:rPr>
          <w:rFonts w:ascii="Open Sans" w:hAnsi="Open Sans" w:cs="Open Sans"/>
          <w:b/>
          <w:bCs/>
          <w:i w:val="0"/>
          <w:iCs w:val="0"/>
          <w:color w:val="auto"/>
          <w:sz w:val="20"/>
          <w:szCs w:val="20"/>
        </w:rPr>
        <w:fldChar w:fldCharType="begin"/>
      </w:r>
      <w:r w:rsidRPr="005018D5">
        <w:rPr>
          <w:rFonts w:ascii="Open Sans" w:hAnsi="Open Sans" w:cs="Open Sans"/>
          <w:b/>
          <w:bCs/>
          <w:i w:val="0"/>
          <w:iCs w:val="0"/>
          <w:color w:val="auto"/>
          <w:sz w:val="20"/>
          <w:szCs w:val="20"/>
        </w:rPr>
        <w:instrText xml:space="preserve"> SEQ Tabela \* ARABIC </w:instrText>
      </w:r>
      <w:r w:rsidRPr="005018D5">
        <w:rPr>
          <w:rFonts w:ascii="Open Sans" w:hAnsi="Open Sans" w:cs="Open Sans"/>
          <w:b/>
          <w:bCs/>
          <w:i w:val="0"/>
          <w:iCs w:val="0"/>
          <w:color w:val="auto"/>
          <w:sz w:val="20"/>
          <w:szCs w:val="20"/>
        </w:rPr>
        <w:fldChar w:fldCharType="separate"/>
      </w:r>
      <w:r w:rsidRPr="005018D5">
        <w:rPr>
          <w:rFonts w:ascii="Open Sans" w:hAnsi="Open Sans" w:cs="Open Sans"/>
          <w:b/>
          <w:bCs/>
          <w:i w:val="0"/>
          <w:iCs w:val="0"/>
          <w:noProof/>
          <w:color w:val="auto"/>
          <w:sz w:val="20"/>
          <w:szCs w:val="20"/>
        </w:rPr>
        <w:t>8</w:t>
      </w:r>
      <w:r w:rsidRPr="005018D5">
        <w:rPr>
          <w:rFonts w:ascii="Open Sans" w:hAnsi="Open Sans" w:cs="Open Sans"/>
          <w:b/>
          <w:bCs/>
          <w:i w:val="0"/>
          <w:iCs w:val="0"/>
          <w:color w:val="auto"/>
          <w:sz w:val="20"/>
          <w:szCs w:val="20"/>
        </w:rPr>
        <w:fldChar w:fldCharType="end"/>
      </w:r>
      <w:r w:rsidRPr="005018D5">
        <w:rPr>
          <w:rFonts w:ascii="Open Sans" w:hAnsi="Open Sans" w:cs="Open Sans"/>
          <w:b/>
          <w:bCs/>
          <w:i w:val="0"/>
          <w:iCs w:val="0"/>
          <w:color w:val="auto"/>
          <w:sz w:val="20"/>
          <w:szCs w:val="20"/>
        </w:rPr>
        <w:t>. Zasoby mieszkaniowe na terenie Miasta Siemiatycze w latach 2020-202</w:t>
      </w:r>
      <w:bookmarkEnd w:id="72"/>
      <w:r w:rsidRPr="005018D5">
        <w:rPr>
          <w:rFonts w:ascii="Open Sans" w:hAnsi="Open Sans" w:cs="Open Sans"/>
          <w:b/>
          <w:bCs/>
          <w:i w:val="0"/>
          <w:iCs w:val="0"/>
          <w:color w:val="auto"/>
          <w:sz w:val="20"/>
          <w:szCs w:val="20"/>
        </w:rPr>
        <w:t>4</w:t>
      </w:r>
      <w:bookmarkEnd w:id="73"/>
    </w:p>
    <w:tbl>
      <w:tblPr>
        <w:tblW w:w="91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2" w:type="dxa"/>
          <w:right w:w="62" w:type="dxa"/>
        </w:tblCellMar>
        <w:tblLook w:val="04A0" w:firstRow="1" w:lastRow="0" w:firstColumn="1" w:lastColumn="0" w:noHBand="0" w:noVBand="1"/>
      </w:tblPr>
      <w:tblGrid>
        <w:gridCol w:w="2965"/>
        <w:gridCol w:w="1276"/>
        <w:gridCol w:w="940"/>
        <w:gridCol w:w="1005"/>
        <w:gridCol w:w="973"/>
        <w:gridCol w:w="947"/>
        <w:gridCol w:w="1009"/>
      </w:tblGrid>
      <w:tr w:rsidR="005018D5" w:rsidRPr="005018D5" w14:paraId="60095DF3" w14:textId="77777777" w:rsidTr="005018D5">
        <w:trPr>
          <w:trHeight w:hRule="exact" w:val="268"/>
          <w:tblHeader/>
          <w:jc w:val="center"/>
        </w:trPr>
        <w:tc>
          <w:tcPr>
            <w:tcW w:w="2965" w:type="dxa"/>
            <w:shd w:val="clear" w:color="auto" w:fill="FFF2CC" w:themeFill="accent4" w:themeFillTint="33"/>
            <w:vAlign w:val="center"/>
          </w:tcPr>
          <w:p w14:paraId="1EA929C4"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Times New Roman" w:hAnsi="Open Sans" w:cs="Open Sans"/>
                <w:b/>
                <w:bCs/>
                <w:sz w:val="18"/>
                <w:szCs w:val="18"/>
                <w:lang w:eastAsia="pl-PL"/>
              </w:rPr>
              <w:t>Wyszczególnienie</w:t>
            </w:r>
          </w:p>
        </w:tc>
        <w:tc>
          <w:tcPr>
            <w:tcW w:w="1276" w:type="dxa"/>
            <w:shd w:val="clear" w:color="auto" w:fill="FFF2CC" w:themeFill="accent4" w:themeFillTint="33"/>
            <w:vAlign w:val="center"/>
          </w:tcPr>
          <w:p w14:paraId="5AB3FA73"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Times New Roman" w:hAnsi="Open Sans" w:cs="Open Sans"/>
                <w:b/>
                <w:bCs/>
                <w:sz w:val="18"/>
                <w:szCs w:val="18"/>
                <w:lang w:eastAsia="pl-PL"/>
              </w:rPr>
              <w:t>Jednostka</w:t>
            </w:r>
          </w:p>
        </w:tc>
        <w:tc>
          <w:tcPr>
            <w:tcW w:w="940" w:type="dxa"/>
            <w:shd w:val="clear" w:color="auto" w:fill="FFF2CC" w:themeFill="accent4" w:themeFillTint="33"/>
            <w:vAlign w:val="center"/>
          </w:tcPr>
          <w:p w14:paraId="459BFB19"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b/>
                <w:bCs/>
                <w:sz w:val="18"/>
                <w:szCs w:val="18"/>
              </w:rPr>
              <w:t>2020</w:t>
            </w:r>
          </w:p>
        </w:tc>
        <w:tc>
          <w:tcPr>
            <w:tcW w:w="1005" w:type="dxa"/>
            <w:shd w:val="clear" w:color="auto" w:fill="FFF2CC" w:themeFill="accent4" w:themeFillTint="33"/>
            <w:vAlign w:val="center"/>
          </w:tcPr>
          <w:p w14:paraId="0BFCC873"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b/>
                <w:bCs/>
                <w:sz w:val="18"/>
                <w:szCs w:val="18"/>
              </w:rPr>
              <w:t>2021</w:t>
            </w:r>
          </w:p>
        </w:tc>
        <w:tc>
          <w:tcPr>
            <w:tcW w:w="973" w:type="dxa"/>
            <w:shd w:val="clear" w:color="auto" w:fill="FFF2CC" w:themeFill="accent4" w:themeFillTint="33"/>
            <w:vAlign w:val="center"/>
          </w:tcPr>
          <w:p w14:paraId="7BA2997F"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b/>
                <w:bCs/>
                <w:sz w:val="18"/>
                <w:szCs w:val="18"/>
              </w:rPr>
              <w:t>2022</w:t>
            </w:r>
          </w:p>
        </w:tc>
        <w:tc>
          <w:tcPr>
            <w:tcW w:w="947" w:type="dxa"/>
            <w:shd w:val="clear" w:color="auto" w:fill="FFF2CC" w:themeFill="accent4" w:themeFillTint="33"/>
            <w:vAlign w:val="center"/>
          </w:tcPr>
          <w:p w14:paraId="27E7A668"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b/>
                <w:bCs/>
                <w:sz w:val="18"/>
                <w:szCs w:val="18"/>
              </w:rPr>
              <w:t>2023</w:t>
            </w:r>
          </w:p>
        </w:tc>
        <w:tc>
          <w:tcPr>
            <w:tcW w:w="1009" w:type="dxa"/>
            <w:shd w:val="clear" w:color="auto" w:fill="FFF2CC" w:themeFill="accent4" w:themeFillTint="33"/>
            <w:vAlign w:val="center"/>
          </w:tcPr>
          <w:p w14:paraId="7CE7B4A0"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b/>
                <w:bCs/>
                <w:sz w:val="18"/>
                <w:szCs w:val="18"/>
              </w:rPr>
              <w:t>2024</w:t>
            </w:r>
          </w:p>
        </w:tc>
      </w:tr>
      <w:tr w:rsidR="005018D5" w:rsidRPr="005018D5" w14:paraId="4F08D41C" w14:textId="77777777" w:rsidTr="005018D5">
        <w:trPr>
          <w:trHeight w:hRule="exact" w:val="285"/>
          <w:jc w:val="center"/>
        </w:trPr>
        <w:tc>
          <w:tcPr>
            <w:tcW w:w="2965" w:type="dxa"/>
            <w:vAlign w:val="center"/>
          </w:tcPr>
          <w:p w14:paraId="62662EFB" w14:textId="77777777" w:rsidR="005018D5" w:rsidRPr="005018D5" w:rsidRDefault="005018D5" w:rsidP="003F6E29">
            <w:pPr>
              <w:widowControl w:val="0"/>
              <w:suppressAutoHyphens/>
              <w:overflowPunct w:val="0"/>
              <w:spacing w:after="0" w:line="240" w:lineRule="auto"/>
              <w:textAlignment w:val="baseline"/>
              <w:rPr>
                <w:rFonts w:ascii="Open Sans" w:eastAsia="Calibri" w:hAnsi="Open Sans" w:cs="Open Sans"/>
                <w:sz w:val="18"/>
                <w:szCs w:val="18"/>
              </w:rPr>
            </w:pPr>
            <w:r w:rsidRPr="005018D5">
              <w:rPr>
                <w:rFonts w:ascii="Open Sans" w:eastAsia="Times New Roman" w:hAnsi="Open Sans" w:cs="Open Sans"/>
                <w:sz w:val="18"/>
                <w:szCs w:val="18"/>
                <w:lang w:eastAsia="pl-PL"/>
              </w:rPr>
              <w:t>Budynki mieszkalne</w:t>
            </w:r>
          </w:p>
        </w:tc>
        <w:tc>
          <w:tcPr>
            <w:tcW w:w="1276" w:type="dxa"/>
            <w:tcMar>
              <w:left w:w="0" w:type="dxa"/>
            </w:tcMar>
            <w:vAlign w:val="center"/>
          </w:tcPr>
          <w:p w14:paraId="05254F1E" w14:textId="77777777" w:rsidR="005018D5" w:rsidRPr="005018D5" w:rsidRDefault="005018D5" w:rsidP="003F6E29">
            <w:pPr>
              <w:widowControl w:val="0"/>
              <w:suppressAutoHyphens/>
              <w:overflowPunct w:val="0"/>
              <w:spacing w:before="57"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szt.</w:t>
            </w:r>
          </w:p>
        </w:tc>
        <w:tc>
          <w:tcPr>
            <w:tcW w:w="940" w:type="dxa"/>
            <w:tcBorders>
              <w:bottom w:val="single" w:sz="4" w:space="0" w:color="auto"/>
            </w:tcBorders>
            <w:vAlign w:val="center"/>
          </w:tcPr>
          <w:p w14:paraId="0358F603"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2 590</w:t>
            </w:r>
          </w:p>
        </w:tc>
        <w:tc>
          <w:tcPr>
            <w:tcW w:w="1005" w:type="dxa"/>
            <w:tcBorders>
              <w:bottom w:val="single" w:sz="4" w:space="0" w:color="auto"/>
            </w:tcBorders>
            <w:vAlign w:val="center"/>
          </w:tcPr>
          <w:p w14:paraId="06E288D7"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2 619</w:t>
            </w:r>
          </w:p>
        </w:tc>
        <w:tc>
          <w:tcPr>
            <w:tcW w:w="973" w:type="dxa"/>
            <w:tcBorders>
              <w:bottom w:val="single" w:sz="4" w:space="0" w:color="auto"/>
            </w:tcBorders>
            <w:vAlign w:val="center"/>
          </w:tcPr>
          <w:p w14:paraId="3BA858FA"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2 634</w:t>
            </w:r>
          </w:p>
        </w:tc>
        <w:tc>
          <w:tcPr>
            <w:tcW w:w="947" w:type="dxa"/>
            <w:tcBorders>
              <w:bottom w:val="single" w:sz="4" w:space="0" w:color="auto"/>
            </w:tcBorders>
            <w:vAlign w:val="center"/>
          </w:tcPr>
          <w:p w14:paraId="446A437D"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2 648</w:t>
            </w:r>
          </w:p>
        </w:tc>
        <w:tc>
          <w:tcPr>
            <w:tcW w:w="1009" w:type="dxa"/>
            <w:tcBorders>
              <w:bottom w:val="single" w:sz="4" w:space="0" w:color="auto"/>
            </w:tcBorders>
            <w:vAlign w:val="center"/>
          </w:tcPr>
          <w:p w14:paraId="3BABF5FE"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2 656</w:t>
            </w:r>
          </w:p>
        </w:tc>
      </w:tr>
      <w:tr w:rsidR="005018D5" w:rsidRPr="005018D5" w14:paraId="1FFDCF7E" w14:textId="77777777" w:rsidTr="005018D5">
        <w:trPr>
          <w:trHeight w:hRule="exact" w:val="275"/>
          <w:jc w:val="center"/>
        </w:trPr>
        <w:tc>
          <w:tcPr>
            <w:tcW w:w="2965" w:type="dxa"/>
            <w:vAlign w:val="center"/>
          </w:tcPr>
          <w:p w14:paraId="20BE10EA" w14:textId="77777777" w:rsidR="005018D5" w:rsidRPr="005018D5" w:rsidRDefault="005018D5" w:rsidP="003F6E29">
            <w:pPr>
              <w:widowControl w:val="0"/>
              <w:suppressAutoHyphens/>
              <w:overflowPunct w:val="0"/>
              <w:spacing w:after="0" w:line="240" w:lineRule="auto"/>
              <w:textAlignment w:val="baseline"/>
              <w:rPr>
                <w:rFonts w:ascii="Open Sans" w:eastAsia="Calibri" w:hAnsi="Open Sans" w:cs="Open Sans"/>
                <w:sz w:val="18"/>
                <w:szCs w:val="18"/>
              </w:rPr>
            </w:pPr>
            <w:r w:rsidRPr="005018D5">
              <w:rPr>
                <w:rFonts w:ascii="Open Sans" w:eastAsia="Times New Roman" w:hAnsi="Open Sans" w:cs="Open Sans"/>
                <w:sz w:val="18"/>
                <w:szCs w:val="18"/>
                <w:lang w:eastAsia="pl-PL"/>
              </w:rPr>
              <w:t>Mieszkania</w:t>
            </w:r>
          </w:p>
        </w:tc>
        <w:tc>
          <w:tcPr>
            <w:tcW w:w="1276" w:type="dxa"/>
            <w:tcBorders>
              <w:right w:val="single" w:sz="4" w:space="0" w:color="auto"/>
            </w:tcBorders>
            <w:tcMar>
              <w:left w:w="0" w:type="dxa"/>
            </w:tcMar>
            <w:vAlign w:val="center"/>
          </w:tcPr>
          <w:p w14:paraId="369B9336" w14:textId="77777777" w:rsidR="005018D5" w:rsidRPr="005018D5" w:rsidRDefault="005018D5" w:rsidP="003F6E29">
            <w:pPr>
              <w:widowControl w:val="0"/>
              <w:suppressAutoHyphens/>
              <w:overflowPunct w:val="0"/>
              <w:spacing w:before="57"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szt.</w:t>
            </w:r>
          </w:p>
        </w:tc>
        <w:tc>
          <w:tcPr>
            <w:tcW w:w="940" w:type="dxa"/>
            <w:tcBorders>
              <w:top w:val="single" w:sz="4" w:space="0" w:color="auto"/>
              <w:left w:val="nil"/>
              <w:bottom w:val="single" w:sz="4" w:space="0" w:color="auto"/>
              <w:right w:val="single" w:sz="4" w:space="0" w:color="auto"/>
            </w:tcBorders>
            <w:vAlign w:val="center"/>
          </w:tcPr>
          <w:p w14:paraId="096B4CEC"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5 580</w:t>
            </w:r>
          </w:p>
        </w:tc>
        <w:tc>
          <w:tcPr>
            <w:tcW w:w="1005" w:type="dxa"/>
            <w:tcBorders>
              <w:top w:val="single" w:sz="4" w:space="0" w:color="auto"/>
              <w:left w:val="single" w:sz="4" w:space="0" w:color="auto"/>
              <w:bottom w:val="single" w:sz="4" w:space="0" w:color="auto"/>
              <w:right w:val="single" w:sz="4" w:space="0" w:color="auto"/>
            </w:tcBorders>
            <w:vAlign w:val="center"/>
          </w:tcPr>
          <w:p w14:paraId="7472A617"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5 619</w:t>
            </w:r>
          </w:p>
        </w:tc>
        <w:tc>
          <w:tcPr>
            <w:tcW w:w="973" w:type="dxa"/>
            <w:tcBorders>
              <w:top w:val="single" w:sz="4" w:space="0" w:color="auto"/>
              <w:left w:val="single" w:sz="4" w:space="0" w:color="auto"/>
              <w:bottom w:val="single" w:sz="4" w:space="0" w:color="auto"/>
              <w:right w:val="single" w:sz="4" w:space="0" w:color="auto"/>
            </w:tcBorders>
            <w:vAlign w:val="center"/>
          </w:tcPr>
          <w:p w14:paraId="6D5AAE93"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5 634</w:t>
            </w:r>
          </w:p>
        </w:tc>
        <w:tc>
          <w:tcPr>
            <w:tcW w:w="947" w:type="dxa"/>
            <w:tcBorders>
              <w:top w:val="single" w:sz="4" w:space="0" w:color="auto"/>
              <w:left w:val="single" w:sz="4" w:space="0" w:color="auto"/>
              <w:bottom w:val="single" w:sz="4" w:space="0" w:color="auto"/>
              <w:right w:val="single" w:sz="4" w:space="0" w:color="auto"/>
            </w:tcBorders>
            <w:vAlign w:val="center"/>
          </w:tcPr>
          <w:p w14:paraId="4AE81EBC"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5 745</w:t>
            </w:r>
          </w:p>
        </w:tc>
        <w:tc>
          <w:tcPr>
            <w:tcW w:w="1009" w:type="dxa"/>
            <w:tcBorders>
              <w:top w:val="single" w:sz="4" w:space="0" w:color="auto"/>
              <w:left w:val="single" w:sz="4" w:space="0" w:color="auto"/>
              <w:bottom w:val="single" w:sz="4" w:space="0" w:color="auto"/>
              <w:right w:val="single" w:sz="4" w:space="0" w:color="auto"/>
            </w:tcBorders>
            <w:vAlign w:val="center"/>
          </w:tcPr>
          <w:p w14:paraId="45EFEA56"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5 751</w:t>
            </w:r>
          </w:p>
        </w:tc>
      </w:tr>
      <w:tr w:rsidR="005018D5" w:rsidRPr="005018D5" w14:paraId="2784A400" w14:textId="77777777" w:rsidTr="005018D5">
        <w:trPr>
          <w:trHeight w:hRule="exact" w:val="293"/>
          <w:jc w:val="center"/>
        </w:trPr>
        <w:tc>
          <w:tcPr>
            <w:tcW w:w="2965" w:type="dxa"/>
            <w:vAlign w:val="center"/>
          </w:tcPr>
          <w:p w14:paraId="670DDDFA" w14:textId="77777777" w:rsidR="005018D5" w:rsidRPr="005018D5" w:rsidRDefault="005018D5" w:rsidP="003F6E29">
            <w:pPr>
              <w:widowControl w:val="0"/>
              <w:suppressAutoHyphens/>
              <w:overflowPunct w:val="0"/>
              <w:spacing w:after="0" w:line="240" w:lineRule="auto"/>
              <w:textAlignment w:val="baseline"/>
              <w:rPr>
                <w:rFonts w:ascii="Open Sans" w:eastAsia="Calibri" w:hAnsi="Open Sans" w:cs="Open Sans"/>
                <w:sz w:val="18"/>
                <w:szCs w:val="18"/>
              </w:rPr>
            </w:pPr>
            <w:r w:rsidRPr="005018D5">
              <w:rPr>
                <w:rFonts w:ascii="Open Sans" w:eastAsia="Times New Roman" w:hAnsi="Open Sans" w:cs="Open Sans"/>
                <w:sz w:val="18"/>
                <w:szCs w:val="18"/>
                <w:lang w:eastAsia="pl-PL"/>
              </w:rPr>
              <w:t>Powierzchnia użytkowa mieszkań</w:t>
            </w:r>
          </w:p>
        </w:tc>
        <w:tc>
          <w:tcPr>
            <w:tcW w:w="1276" w:type="dxa"/>
            <w:tcBorders>
              <w:right w:val="single" w:sz="4" w:space="0" w:color="auto"/>
            </w:tcBorders>
            <w:tcMar>
              <w:left w:w="0" w:type="dxa"/>
            </w:tcMar>
            <w:vAlign w:val="center"/>
          </w:tcPr>
          <w:p w14:paraId="1A09AB6C" w14:textId="77777777" w:rsidR="005018D5" w:rsidRPr="005018D5" w:rsidRDefault="005018D5" w:rsidP="003F6E29">
            <w:pPr>
              <w:widowControl w:val="0"/>
              <w:suppressAutoHyphens/>
              <w:overflowPunct w:val="0"/>
              <w:spacing w:before="57"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m</w:t>
            </w:r>
            <w:r w:rsidRPr="005018D5">
              <w:rPr>
                <w:rFonts w:ascii="Open Sans" w:eastAsia="Calibri" w:hAnsi="Open Sans" w:cs="Open Sans"/>
                <w:sz w:val="18"/>
                <w:szCs w:val="18"/>
                <w:vertAlign w:val="superscript"/>
              </w:rPr>
              <w:t>2</w:t>
            </w:r>
          </w:p>
        </w:tc>
        <w:tc>
          <w:tcPr>
            <w:tcW w:w="940" w:type="dxa"/>
            <w:tcBorders>
              <w:top w:val="single" w:sz="4" w:space="0" w:color="auto"/>
              <w:left w:val="nil"/>
              <w:bottom w:val="single" w:sz="4" w:space="0" w:color="auto"/>
              <w:right w:val="single" w:sz="4" w:space="0" w:color="auto"/>
            </w:tcBorders>
            <w:vAlign w:val="center"/>
          </w:tcPr>
          <w:p w14:paraId="0001FB6C"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465 596</w:t>
            </w:r>
          </w:p>
        </w:tc>
        <w:tc>
          <w:tcPr>
            <w:tcW w:w="1005" w:type="dxa"/>
            <w:tcBorders>
              <w:top w:val="single" w:sz="4" w:space="0" w:color="auto"/>
              <w:left w:val="single" w:sz="4" w:space="0" w:color="auto"/>
              <w:bottom w:val="single" w:sz="4" w:space="0" w:color="auto"/>
              <w:right w:val="single" w:sz="4" w:space="0" w:color="auto"/>
            </w:tcBorders>
            <w:vAlign w:val="center"/>
          </w:tcPr>
          <w:p w14:paraId="6716FFA6"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468 686</w:t>
            </w:r>
          </w:p>
        </w:tc>
        <w:tc>
          <w:tcPr>
            <w:tcW w:w="973" w:type="dxa"/>
            <w:tcBorders>
              <w:top w:val="single" w:sz="4" w:space="0" w:color="auto"/>
              <w:left w:val="single" w:sz="4" w:space="0" w:color="auto"/>
              <w:bottom w:val="single" w:sz="4" w:space="0" w:color="auto"/>
              <w:right w:val="single" w:sz="4" w:space="0" w:color="auto"/>
            </w:tcBorders>
            <w:vAlign w:val="center"/>
          </w:tcPr>
          <w:p w14:paraId="785A83F4"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471 797</w:t>
            </w:r>
          </w:p>
        </w:tc>
        <w:tc>
          <w:tcPr>
            <w:tcW w:w="947" w:type="dxa"/>
            <w:tcBorders>
              <w:top w:val="single" w:sz="4" w:space="0" w:color="auto"/>
              <w:left w:val="single" w:sz="4" w:space="0" w:color="auto"/>
              <w:bottom w:val="single" w:sz="4" w:space="0" w:color="auto"/>
              <w:right w:val="single" w:sz="4" w:space="0" w:color="auto"/>
            </w:tcBorders>
            <w:vAlign w:val="center"/>
          </w:tcPr>
          <w:p w14:paraId="438530FC"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479 096</w:t>
            </w:r>
          </w:p>
        </w:tc>
        <w:tc>
          <w:tcPr>
            <w:tcW w:w="1009" w:type="dxa"/>
            <w:tcBorders>
              <w:top w:val="single" w:sz="4" w:space="0" w:color="auto"/>
              <w:left w:val="single" w:sz="4" w:space="0" w:color="auto"/>
              <w:bottom w:val="single" w:sz="4" w:space="0" w:color="auto"/>
              <w:right w:val="single" w:sz="4" w:space="0" w:color="auto"/>
            </w:tcBorders>
            <w:vAlign w:val="center"/>
          </w:tcPr>
          <w:p w14:paraId="67B50B70"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480 541</w:t>
            </w:r>
          </w:p>
        </w:tc>
      </w:tr>
      <w:tr w:rsidR="005018D5" w:rsidRPr="005018D5" w14:paraId="55A6E1A7" w14:textId="77777777" w:rsidTr="005631AF">
        <w:trPr>
          <w:trHeight w:hRule="exact" w:val="567"/>
          <w:jc w:val="center"/>
        </w:trPr>
        <w:tc>
          <w:tcPr>
            <w:tcW w:w="2965" w:type="dxa"/>
            <w:vAlign w:val="center"/>
          </w:tcPr>
          <w:p w14:paraId="26946573" w14:textId="77777777" w:rsidR="005018D5" w:rsidRPr="005018D5" w:rsidRDefault="005018D5" w:rsidP="003F6E29">
            <w:pPr>
              <w:widowControl w:val="0"/>
              <w:suppressAutoHyphens/>
              <w:overflowPunct w:val="0"/>
              <w:spacing w:after="0" w:line="240" w:lineRule="auto"/>
              <w:textAlignment w:val="baseline"/>
              <w:rPr>
                <w:rFonts w:ascii="Open Sans" w:eastAsia="Calibri" w:hAnsi="Open Sans" w:cs="Open Sans"/>
                <w:sz w:val="18"/>
                <w:szCs w:val="18"/>
              </w:rPr>
            </w:pPr>
            <w:r w:rsidRPr="005018D5">
              <w:rPr>
                <w:rFonts w:ascii="Open Sans" w:eastAsia="Times New Roman" w:hAnsi="Open Sans" w:cs="Open Sans"/>
                <w:sz w:val="18"/>
                <w:szCs w:val="18"/>
                <w:lang w:eastAsia="pl-PL"/>
              </w:rPr>
              <w:t>Przeciętna powierzchnia użytkowa 1 mieszkania</w:t>
            </w:r>
          </w:p>
        </w:tc>
        <w:tc>
          <w:tcPr>
            <w:tcW w:w="1276" w:type="dxa"/>
            <w:tcBorders>
              <w:right w:val="single" w:sz="4" w:space="0" w:color="auto"/>
            </w:tcBorders>
            <w:tcMar>
              <w:left w:w="0" w:type="dxa"/>
            </w:tcMar>
            <w:vAlign w:val="center"/>
          </w:tcPr>
          <w:p w14:paraId="2604B144" w14:textId="77777777" w:rsidR="005018D5" w:rsidRPr="005018D5" w:rsidRDefault="005018D5" w:rsidP="003F6E29">
            <w:pPr>
              <w:widowControl w:val="0"/>
              <w:suppressAutoHyphens/>
              <w:overflowPunct w:val="0"/>
              <w:spacing w:before="57"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m</w:t>
            </w:r>
            <w:r w:rsidRPr="005018D5">
              <w:rPr>
                <w:rFonts w:ascii="Open Sans" w:eastAsia="Calibri" w:hAnsi="Open Sans" w:cs="Open Sans"/>
                <w:sz w:val="18"/>
                <w:szCs w:val="18"/>
                <w:vertAlign w:val="superscript"/>
              </w:rPr>
              <w:t>2</w:t>
            </w:r>
          </w:p>
        </w:tc>
        <w:tc>
          <w:tcPr>
            <w:tcW w:w="940" w:type="dxa"/>
            <w:tcBorders>
              <w:top w:val="single" w:sz="4" w:space="0" w:color="auto"/>
              <w:left w:val="single" w:sz="4" w:space="0" w:color="auto"/>
              <w:bottom w:val="single" w:sz="4" w:space="0" w:color="auto"/>
              <w:right w:val="single" w:sz="4" w:space="0" w:color="auto"/>
            </w:tcBorders>
            <w:vAlign w:val="center"/>
          </w:tcPr>
          <w:p w14:paraId="1D1131EE"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83,4</w:t>
            </w:r>
          </w:p>
        </w:tc>
        <w:tc>
          <w:tcPr>
            <w:tcW w:w="1005" w:type="dxa"/>
            <w:tcBorders>
              <w:top w:val="single" w:sz="4" w:space="0" w:color="auto"/>
              <w:left w:val="single" w:sz="4" w:space="0" w:color="auto"/>
              <w:bottom w:val="single" w:sz="4" w:space="0" w:color="auto"/>
              <w:right w:val="single" w:sz="4" w:space="0" w:color="auto"/>
            </w:tcBorders>
            <w:vAlign w:val="center"/>
          </w:tcPr>
          <w:p w14:paraId="37B54217"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83,4</w:t>
            </w:r>
          </w:p>
        </w:tc>
        <w:tc>
          <w:tcPr>
            <w:tcW w:w="973" w:type="dxa"/>
            <w:tcBorders>
              <w:top w:val="single" w:sz="4" w:space="0" w:color="auto"/>
              <w:left w:val="single" w:sz="4" w:space="0" w:color="auto"/>
              <w:bottom w:val="single" w:sz="4" w:space="0" w:color="auto"/>
              <w:right w:val="single" w:sz="4" w:space="0" w:color="auto"/>
            </w:tcBorders>
            <w:vAlign w:val="center"/>
          </w:tcPr>
          <w:p w14:paraId="3FB542E6"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83,7</w:t>
            </w:r>
          </w:p>
        </w:tc>
        <w:tc>
          <w:tcPr>
            <w:tcW w:w="947" w:type="dxa"/>
            <w:tcBorders>
              <w:top w:val="single" w:sz="4" w:space="0" w:color="auto"/>
              <w:left w:val="single" w:sz="4" w:space="0" w:color="auto"/>
              <w:bottom w:val="single" w:sz="4" w:space="0" w:color="auto"/>
              <w:right w:val="single" w:sz="4" w:space="0" w:color="auto"/>
            </w:tcBorders>
            <w:vAlign w:val="center"/>
          </w:tcPr>
          <w:p w14:paraId="27D44387"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83,4</w:t>
            </w:r>
          </w:p>
        </w:tc>
        <w:tc>
          <w:tcPr>
            <w:tcW w:w="1009" w:type="dxa"/>
            <w:tcBorders>
              <w:top w:val="single" w:sz="4" w:space="0" w:color="auto"/>
              <w:left w:val="single" w:sz="4" w:space="0" w:color="auto"/>
              <w:bottom w:val="single" w:sz="4" w:space="0" w:color="auto"/>
              <w:right w:val="single" w:sz="4" w:space="0" w:color="auto"/>
            </w:tcBorders>
            <w:vAlign w:val="center"/>
          </w:tcPr>
          <w:p w14:paraId="152F60F2"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83,6</w:t>
            </w:r>
          </w:p>
        </w:tc>
      </w:tr>
      <w:tr w:rsidR="005018D5" w:rsidRPr="005018D5" w14:paraId="309CF1CE" w14:textId="77777777" w:rsidTr="003F6E29">
        <w:trPr>
          <w:trHeight w:val="315"/>
          <w:jc w:val="center"/>
        </w:trPr>
        <w:tc>
          <w:tcPr>
            <w:tcW w:w="2965" w:type="dxa"/>
            <w:vAlign w:val="center"/>
          </w:tcPr>
          <w:p w14:paraId="7E2BB747" w14:textId="77777777" w:rsidR="005018D5" w:rsidRPr="005018D5" w:rsidRDefault="005018D5" w:rsidP="003F6E29">
            <w:pPr>
              <w:widowControl w:val="0"/>
              <w:suppressAutoHyphens/>
              <w:overflowPunct w:val="0"/>
              <w:spacing w:after="0" w:line="240" w:lineRule="auto"/>
              <w:textAlignment w:val="baseline"/>
              <w:rPr>
                <w:rFonts w:ascii="Open Sans" w:eastAsia="Calibri" w:hAnsi="Open Sans" w:cs="Open Sans"/>
                <w:sz w:val="18"/>
                <w:szCs w:val="18"/>
              </w:rPr>
            </w:pPr>
            <w:r w:rsidRPr="005018D5">
              <w:rPr>
                <w:rFonts w:ascii="Open Sans" w:eastAsia="Times New Roman" w:hAnsi="Open Sans" w:cs="Open Sans"/>
                <w:sz w:val="18"/>
                <w:szCs w:val="18"/>
                <w:lang w:eastAsia="pl-PL"/>
              </w:rPr>
              <w:t>Przeciętna powierzchnia użytkowa mieszkania na 1 osobę</w:t>
            </w:r>
          </w:p>
        </w:tc>
        <w:tc>
          <w:tcPr>
            <w:tcW w:w="1276" w:type="dxa"/>
            <w:tcBorders>
              <w:right w:val="single" w:sz="4" w:space="0" w:color="auto"/>
            </w:tcBorders>
            <w:tcMar>
              <w:left w:w="0" w:type="dxa"/>
            </w:tcMar>
            <w:vAlign w:val="center"/>
          </w:tcPr>
          <w:p w14:paraId="6E232968" w14:textId="77777777" w:rsidR="005018D5" w:rsidRPr="005018D5" w:rsidRDefault="005018D5" w:rsidP="003F6E29">
            <w:pPr>
              <w:widowControl w:val="0"/>
              <w:suppressAutoHyphens/>
              <w:overflowPunct w:val="0"/>
              <w:spacing w:before="57"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m</w:t>
            </w:r>
            <w:r w:rsidRPr="005018D5">
              <w:rPr>
                <w:rFonts w:ascii="Open Sans" w:eastAsia="Calibri" w:hAnsi="Open Sans" w:cs="Open Sans"/>
                <w:sz w:val="18"/>
                <w:szCs w:val="18"/>
                <w:vertAlign w:val="superscript"/>
              </w:rPr>
              <w:t>2</w:t>
            </w:r>
          </w:p>
        </w:tc>
        <w:tc>
          <w:tcPr>
            <w:tcW w:w="940" w:type="dxa"/>
            <w:tcBorders>
              <w:top w:val="single" w:sz="4" w:space="0" w:color="auto"/>
              <w:left w:val="single" w:sz="4" w:space="0" w:color="auto"/>
              <w:bottom w:val="single" w:sz="4" w:space="0" w:color="auto"/>
              <w:right w:val="single" w:sz="4" w:space="0" w:color="auto"/>
            </w:tcBorders>
            <w:vAlign w:val="center"/>
          </w:tcPr>
          <w:p w14:paraId="55F87C7B"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33,7</w:t>
            </w:r>
          </w:p>
        </w:tc>
        <w:tc>
          <w:tcPr>
            <w:tcW w:w="1005" w:type="dxa"/>
            <w:tcBorders>
              <w:top w:val="single" w:sz="4" w:space="0" w:color="auto"/>
              <w:left w:val="single" w:sz="4" w:space="0" w:color="auto"/>
              <w:bottom w:val="single" w:sz="4" w:space="0" w:color="auto"/>
              <w:right w:val="single" w:sz="4" w:space="0" w:color="auto"/>
            </w:tcBorders>
            <w:vAlign w:val="center"/>
          </w:tcPr>
          <w:p w14:paraId="38CC64B5"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34,4</w:t>
            </w:r>
          </w:p>
        </w:tc>
        <w:tc>
          <w:tcPr>
            <w:tcW w:w="973" w:type="dxa"/>
            <w:tcBorders>
              <w:top w:val="single" w:sz="4" w:space="0" w:color="auto"/>
              <w:left w:val="single" w:sz="4" w:space="0" w:color="auto"/>
              <w:bottom w:val="single" w:sz="4" w:space="0" w:color="auto"/>
              <w:right w:val="single" w:sz="4" w:space="0" w:color="auto"/>
            </w:tcBorders>
            <w:vAlign w:val="center"/>
          </w:tcPr>
          <w:p w14:paraId="14404E6C"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35,0</w:t>
            </w:r>
          </w:p>
        </w:tc>
        <w:tc>
          <w:tcPr>
            <w:tcW w:w="947" w:type="dxa"/>
            <w:tcBorders>
              <w:top w:val="single" w:sz="4" w:space="0" w:color="auto"/>
              <w:left w:val="single" w:sz="4" w:space="0" w:color="auto"/>
              <w:bottom w:val="single" w:sz="4" w:space="0" w:color="auto"/>
              <w:right w:val="single" w:sz="4" w:space="0" w:color="auto"/>
            </w:tcBorders>
            <w:vAlign w:val="center"/>
          </w:tcPr>
          <w:p w14:paraId="020D3079"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35,8</w:t>
            </w:r>
          </w:p>
        </w:tc>
        <w:tc>
          <w:tcPr>
            <w:tcW w:w="1009" w:type="dxa"/>
            <w:tcBorders>
              <w:top w:val="single" w:sz="4" w:space="0" w:color="auto"/>
              <w:left w:val="single" w:sz="4" w:space="0" w:color="auto"/>
              <w:bottom w:val="single" w:sz="4" w:space="0" w:color="auto"/>
              <w:right w:val="single" w:sz="4" w:space="0" w:color="auto"/>
            </w:tcBorders>
            <w:vAlign w:val="center"/>
          </w:tcPr>
          <w:p w14:paraId="4F093E04"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36,1</w:t>
            </w:r>
          </w:p>
        </w:tc>
      </w:tr>
      <w:tr w:rsidR="005018D5" w:rsidRPr="005018D5" w14:paraId="32B07047" w14:textId="77777777" w:rsidTr="003F6E29">
        <w:trPr>
          <w:trHeight w:val="300"/>
          <w:jc w:val="center"/>
        </w:trPr>
        <w:tc>
          <w:tcPr>
            <w:tcW w:w="2965" w:type="dxa"/>
            <w:vAlign w:val="center"/>
          </w:tcPr>
          <w:p w14:paraId="0FF527DB" w14:textId="77777777" w:rsidR="005018D5" w:rsidRPr="005018D5" w:rsidRDefault="005018D5" w:rsidP="003F6E29">
            <w:pPr>
              <w:widowControl w:val="0"/>
              <w:suppressAutoHyphens/>
              <w:overflowPunct w:val="0"/>
              <w:spacing w:after="0" w:line="240" w:lineRule="auto"/>
              <w:textAlignment w:val="baseline"/>
              <w:rPr>
                <w:rFonts w:ascii="Open Sans" w:eastAsia="Calibri" w:hAnsi="Open Sans" w:cs="Open Sans"/>
                <w:sz w:val="18"/>
                <w:szCs w:val="18"/>
              </w:rPr>
            </w:pPr>
            <w:r w:rsidRPr="005018D5">
              <w:rPr>
                <w:rFonts w:ascii="Open Sans" w:eastAsia="Times New Roman" w:hAnsi="Open Sans" w:cs="Open Sans"/>
                <w:sz w:val="18"/>
                <w:szCs w:val="18"/>
                <w:lang w:eastAsia="pl-PL"/>
              </w:rPr>
              <w:t>Przeciętna liczba osób na 1 mieszkanie</w:t>
            </w:r>
          </w:p>
        </w:tc>
        <w:tc>
          <w:tcPr>
            <w:tcW w:w="1276" w:type="dxa"/>
            <w:tcBorders>
              <w:right w:val="single" w:sz="4" w:space="0" w:color="auto"/>
            </w:tcBorders>
            <w:tcMar>
              <w:left w:w="0" w:type="dxa"/>
            </w:tcMar>
            <w:vAlign w:val="center"/>
          </w:tcPr>
          <w:p w14:paraId="4B06C2FE"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os.</w:t>
            </w:r>
          </w:p>
        </w:tc>
        <w:tc>
          <w:tcPr>
            <w:tcW w:w="940" w:type="dxa"/>
            <w:tcBorders>
              <w:top w:val="single" w:sz="4" w:space="0" w:color="auto"/>
              <w:left w:val="single" w:sz="4" w:space="0" w:color="auto"/>
              <w:bottom w:val="single" w:sz="4" w:space="0" w:color="auto"/>
              <w:right w:val="single" w:sz="4" w:space="0" w:color="auto"/>
            </w:tcBorders>
            <w:vAlign w:val="center"/>
          </w:tcPr>
          <w:p w14:paraId="5D735A38"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2,48</w:t>
            </w:r>
          </w:p>
        </w:tc>
        <w:tc>
          <w:tcPr>
            <w:tcW w:w="1005" w:type="dxa"/>
            <w:tcBorders>
              <w:top w:val="single" w:sz="4" w:space="0" w:color="auto"/>
              <w:left w:val="single" w:sz="4" w:space="0" w:color="auto"/>
              <w:bottom w:val="single" w:sz="4" w:space="0" w:color="auto"/>
              <w:right w:val="single" w:sz="4" w:space="0" w:color="auto"/>
            </w:tcBorders>
            <w:vAlign w:val="center"/>
          </w:tcPr>
          <w:p w14:paraId="2D590F48"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2,43</w:t>
            </w:r>
          </w:p>
        </w:tc>
        <w:tc>
          <w:tcPr>
            <w:tcW w:w="973" w:type="dxa"/>
            <w:tcBorders>
              <w:top w:val="single" w:sz="4" w:space="0" w:color="auto"/>
              <w:left w:val="single" w:sz="4" w:space="0" w:color="auto"/>
              <w:bottom w:val="single" w:sz="4" w:space="0" w:color="auto"/>
              <w:right w:val="single" w:sz="4" w:space="0" w:color="auto"/>
            </w:tcBorders>
            <w:vAlign w:val="center"/>
          </w:tcPr>
          <w:p w14:paraId="4CABF713"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2,39</w:t>
            </w:r>
          </w:p>
        </w:tc>
        <w:tc>
          <w:tcPr>
            <w:tcW w:w="947" w:type="dxa"/>
            <w:tcBorders>
              <w:top w:val="single" w:sz="4" w:space="0" w:color="auto"/>
              <w:left w:val="single" w:sz="4" w:space="0" w:color="auto"/>
              <w:bottom w:val="single" w:sz="4" w:space="0" w:color="auto"/>
              <w:right w:val="single" w:sz="4" w:space="0" w:color="auto"/>
            </w:tcBorders>
            <w:vAlign w:val="center"/>
          </w:tcPr>
          <w:p w14:paraId="7C327D66"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2,33</w:t>
            </w:r>
          </w:p>
        </w:tc>
        <w:tc>
          <w:tcPr>
            <w:tcW w:w="1009" w:type="dxa"/>
            <w:tcBorders>
              <w:top w:val="single" w:sz="4" w:space="0" w:color="auto"/>
              <w:left w:val="single" w:sz="4" w:space="0" w:color="auto"/>
              <w:bottom w:val="single" w:sz="4" w:space="0" w:color="auto"/>
              <w:right w:val="single" w:sz="4" w:space="0" w:color="auto"/>
            </w:tcBorders>
            <w:vAlign w:val="center"/>
          </w:tcPr>
          <w:p w14:paraId="3801A8AB" w14:textId="77777777" w:rsidR="005018D5" w:rsidRPr="005018D5" w:rsidRDefault="005018D5"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5018D5">
              <w:rPr>
                <w:rFonts w:ascii="Open Sans" w:eastAsia="Calibri" w:hAnsi="Open Sans" w:cs="Open Sans"/>
                <w:sz w:val="18"/>
                <w:szCs w:val="18"/>
              </w:rPr>
              <w:t>2,31</w:t>
            </w:r>
          </w:p>
        </w:tc>
      </w:tr>
    </w:tbl>
    <w:p w14:paraId="35D02A90" w14:textId="77777777" w:rsidR="005018D5" w:rsidRPr="006032AC" w:rsidRDefault="005018D5" w:rsidP="005018D5">
      <w:pPr>
        <w:widowControl w:val="0"/>
        <w:suppressAutoHyphens/>
        <w:overflowPunct w:val="0"/>
        <w:spacing w:after="119" w:line="276" w:lineRule="auto"/>
        <w:jc w:val="center"/>
        <w:textAlignment w:val="baseline"/>
        <w:rPr>
          <w:rFonts w:ascii="Open Sans" w:eastAsia="Calibri" w:hAnsi="Open Sans" w:cs="Open Sans"/>
          <w:sz w:val="20"/>
          <w:szCs w:val="20"/>
        </w:rPr>
      </w:pPr>
      <w:r w:rsidRPr="006032AC">
        <w:rPr>
          <w:rFonts w:ascii="Open Sans" w:eastAsia="Times New Roman" w:hAnsi="Open Sans" w:cs="Open Sans"/>
          <w:i/>
          <w:iCs/>
          <w:sz w:val="20"/>
          <w:szCs w:val="20"/>
          <w:lang w:eastAsia="pl-PL"/>
        </w:rPr>
        <w:t>Źródło: GUS</w:t>
      </w:r>
    </w:p>
    <w:p w14:paraId="0DFD96D4" w14:textId="77777777" w:rsidR="00E7613D" w:rsidRPr="00046A7D" w:rsidRDefault="00E7613D" w:rsidP="00AD0244">
      <w:pPr>
        <w:pStyle w:val="Nagwek3"/>
        <w:spacing w:before="120" w:after="120" w:line="276" w:lineRule="auto"/>
        <w:ind w:left="709" w:hanging="709"/>
        <w:rPr>
          <w:rFonts w:ascii="Open Sans" w:hAnsi="Open Sans" w:cs="Open Sans"/>
          <w:b/>
          <w:bCs/>
          <w:color w:val="000000" w:themeColor="text1"/>
          <w:sz w:val="28"/>
          <w:szCs w:val="28"/>
        </w:rPr>
      </w:pPr>
      <w:bookmarkStart w:id="74" w:name="_Toc227787283"/>
      <w:r w:rsidRPr="00046A7D">
        <w:rPr>
          <w:rFonts w:ascii="Open Sans" w:hAnsi="Open Sans" w:cs="Open Sans"/>
          <w:b/>
          <w:bCs/>
          <w:color w:val="000000" w:themeColor="text1"/>
          <w:sz w:val="28"/>
          <w:szCs w:val="28"/>
        </w:rPr>
        <w:lastRenderedPageBreak/>
        <w:t>5.1.5. Infrastruktura techniczna</w:t>
      </w:r>
      <w:bookmarkEnd w:id="68"/>
      <w:bookmarkEnd w:id="69"/>
      <w:bookmarkEnd w:id="70"/>
      <w:bookmarkEnd w:id="71"/>
      <w:bookmarkEnd w:id="74"/>
    </w:p>
    <w:p w14:paraId="5490058D" w14:textId="77777777" w:rsidR="00A21191" w:rsidRPr="00B435EE" w:rsidRDefault="00A21191" w:rsidP="00B435EE">
      <w:pPr>
        <w:spacing w:before="120" w:after="120" w:line="276" w:lineRule="auto"/>
        <w:jc w:val="both"/>
        <w:rPr>
          <w:rFonts w:ascii="Open Sans" w:hAnsi="Open Sans" w:cs="Open Sans"/>
          <w:b/>
          <w:bCs/>
          <w:i/>
          <w:iCs/>
          <w:sz w:val="20"/>
          <w:szCs w:val="20"/>
        </w:rPr>
      </w:pPr>
      <w:r w:rsidRPr="00B435EE">
        <w:rPr>
          <w:rFonts w:ascii="Open Sans" w:hAnsi="Open Sans" w:cs="Open Sans"/>
          <w:b/>
          <w:bCs/>
          <w:i/>
          <w:iCs/>
          <w:sz w:val="20"/>
          <w:szCs w:val="20"/>
        </w:rPr>
        <w:t>Zaopatrzenie w energię elektryczną</w:t>
      </w:r>
    </w:p>
    <w:p w14:paraId="3431D774" w14:textId="77777777" w:rsidR="00A21191" w:rsidRPr="00B435EE" w:rsidRDefault="00A21191" w:rsidP="00B435EE">
      <w:pPr>
        <w:autoSpaceDE w:val="0"/>
        <w:autoSpaceDN w:val="0"/>
        <w:adjustRightInd w:val="0"/>
        <w:spacing w:before="120" w:after="120" w:line="276" w:lineRule="auto"/>
        <w:jc w:val="both"/>
        <w:rPr>
          <w:rFonts w:ascii="Open Sans" w:hAnsi="Open Sans" w:cs="Open Sans"/>
          <w:sz w:val="20"/>
          <w:szCs w:val="20"/>
        </w:rPr>
      </w:pPr>
      <w:r w:rsidRPr="00B435EE">
        <w:rPr>
          <w:rFonts w:ascii="Open Sans" w:hAnsi="Open Sans" w:cs="Open Sans"/>
          <w:sz w:val="20"/>
          <w:szCs w:val="20"/>
        </w:rPr>
        <w:t>Na terenie Miasta Siemiatycze, siecią przesyłową zarządza przedsiębiorstwo energetyczne Polskie Sieci Elektroenergetyczne Spółka Akcyjna. Sieć dystrybucyjna jest w głównej mierze realizowana przez PGE Dystrybucja Operator S.A.</w:t>
      </w:r>
    </w:p>
    <w:p w14:paraId="77233FD3" w14:textId="77777777" w:rsidR="00A21191" w:rsidRPr="006032AC" w:rsidRDefault="00A21191" w:rsidP="00A21191">
      <w:pPr>
        <w:keepNext/>
        <w:jc w:val="center"/>
        <w:rPr>
          <w:rFonts w:ascii="Open Sans" w:hAnsi="Open Sans" w:cs="Open Sans"/>
        </w:rPr>
      </w:pPr>
      <w:r w:rsidRPr="006032AC">
        <w:rPr>
          <w:rFonts w:ascii="Open Sans" w:eastAsia="Calibri" w:hAnsi="Open Sans" w:cs="Open Sans"/>
          <w:noProof/>
          <w:lang w:eastAsia="pl-PL"/>
        </w:rPr>
        <w:drawing>
          <wp:inline distT="0" distB="0" distL="0" distR="0" wp14:anchorId="7BBFAB74" wp14:editId="03217728">
            <wp:extent cx="4401185" cy="3991610"/>
            <wp:effectExtent l="0" t="0" r="0" b="0"/>
            <wp:docPr id="7" name="Obraz9" descr="C:\Users\Lenovo\AppData\Local\Temp\lu87881ftx6e.tmp\lu87881ftx8g_tmp_7fbcc766bbeefb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9" descr="C:\Users\Lenovo\AppData\Local\Temp\lu87881ftx6e.tmp\lu87881ftx8g_tmp_7fbcc766bbeefb73.png"/>
                    <pic:cNvPicPr>
                      <a:picLocks noChangeAspect="1" noChangeArrowheads="1"/>
                    </pic:cNvPicPr>
                  </pic:nvPicPr>
                  <pic:blipFill>
                    <a:blip r:embed="rId14"/>
                    <a:stretch>
                      <a:fillRect/>
                    </a:stretch>
                  </pic:blipFill>
                  <pic:spPr bwMode="auto">
                    <a:xfrm>
                      <a:off x="0" y="0"/>
                      <a:ext cx="4401185" cy="3991610"/>
                    </a:xfrm>
                    <a:prstGeom prst="rect">
                      <a:avLst/>
                    </a:prstGeom>
                  </pic:spPr>
                </pic:pic>
              </a:graphicData>
            </a:graphic>
          </wp:inline>
        </w:drawing>
      </w:r>
    </w:p>
    <w:p w14:paraId="1E5474D2" w14:textId="77777777" w:rsidR="00A21191" w:rsidRPr="006032AC" w:rsidRDefault="00A21191" w:rsidP="00A21191">
      <w:pPr>
        <w:pStyle w:val="Legenda"/>
        <w:spacing w:after="0"/>
        <w:jc w:val="center"/>
        <w:rPr>
          <w:rFonts w:ascii="Open Sans" w:eastAsia="Calibri" w:hAnsi="Open Sans" w:cs="Open Sans"/>
          <w:b/>
          <w:bCs/>
          <w:i w:val="0"/>
          <w:iCs w:val="0"/>
          <w:color w:val="auto"/>
          <w:sz w:val="20"/>
          <w:szCs w:val="20"/>
        </w:rPr>
      </w:pPr>
      <w:bookmarkStart w:id="75" w:name="_Toc188614015"/>
      <w:bookmarkStart w:id="76" w:name="_Toc227786961"/>
      <w:r w:rsidRPr="006032AC">
        <w:rPr>
          <w:rFonts w:ascii="Open Sans" w:hAnsi="Open Sans" w:cs="Open Sans"/>
          <w:b/>
          <w:bCs/>
          <w:i w:val="0"/>
          <w:iCs w:val="0"/>
          <w:color w:val="auto"/>
          <w:sz w:val="20"/>
          <w:szCs w:val="20"/>
        </w:rPr>
        <w:t xml:space="preserve">Rycina </w:t>
      </w:r>
      <w:r w:rsidRPr="006032AC">
        <w:rPr>
          <w:rFonts w:ascii="Open Sans" w:hAnsi="Open Sans" w:cs="Open Sans"/>
          <w:b/>
          <w:bCs/>
          <w:i w:val="0"/>
          <w:iCs w:val="0"/>
          <w:color w:val="auto"/>
          <w:sz w:val="20"/>
          <w:szCs w:val="20"/>
        </w:rPr>
        <w:fldChar w:fldCharType="begin"/>
      </w:r>
      <w:r w:rsidRPr="006032AC">
        <w:rPr>
          <w:rFonts w:ascii="Open Sans" w:hAnsi="Open Sans" w:cs="Open Sans"/>
          <w:b/>
          <w:bCs/>
          <w:i w:val="0"/>
          <w:iCs w:val="0"/>
          <w:color w:val="auto"/>
          <w:sz w:val="20"/>
          <w:szCs w:val="20"/>
        </w:rPr>
        <w:instrText xml:space="preserve"> SEQ Rycina \* ARABIC </w:instrText>
      </w:r>
      <w:r w:rsidRPr="006032AC">
        <w:rPr>
          <w:rFonts w:ascii="Open Sans" w:hAnsi="Open Sans" w:cs="Open Sans"/>
          <w:b/>
          <w:bCs/>
          <w:i w:val="0"/>
          <w:iCs w:val="0"/>
          <w:color w:val="auto"/>
          <w:sz w:val="20"/>
          <w:szCs w:val="20"/>
        </w:rPr>
        <w:fldChar w:fldCharType="separate"/>
      </w:r>
      <w:r w:rsidR="00B435EE">
        <w:rPr>
          <w:rFonts w:ascii="Open Sans" w:hAnsi="Open Sans" w:cs="Open Sans"/>
          <w:b/>
          <w:bCs/>
          <w:i w:val="0"/>
          <w:iCs w:val="0"/>
          <w:noProof/>
          <w:color w:val="auto"/>
          <w:sz w:val="20"/>
          <w:szCs w:val="20"/>
        </w:rPr>
        <w:t>2</w:t>
      </w:r>
      <w:r w:rsidRPr="006032AC">
        <w:rPr>
          <w:rFonts w:ascii="Open Sans" w:hAnsi="Open Sans" w:cs="Open Sans"/>
          <w:b/>
          <w:bCs/>
          <w:i w:val="0"/>
          <w:iCs w:val="0"/>
          <w:color w:val="auto"/>
          <w:sz w:val="20"/>
          <w:szCs w:val="20"/>
        </w:rPr>
        <w:fldChar w:fldCharType="end"/>
      </w:r>
      <w:r w:rsidRPr="006032AC">
        <w:rPr>
          <w:rFonts w:ascii="Open Sans" w:hAnsi="Open Sans" w:cs="Open Sans"/>
          <w:b/>
          <w:bCs/>
          <w:i w:val="0"/>
          <w:iCs w:val="0"/>
          <w:color w:val="auto"/>
          <w:sz w:val="20"/>
          <w:szCs w:val="20"/>
        </w:rPr>
        <w:t>. Dystrybucja energii elektrycznej w Polsce</w:t>
      </w:r>
      <w:bookmarkEnd w:id="75"/>
      <w:bookmarkEnd w:id="76"/>
    </w:p>
    <w:p w14:paraId="291256CF" w14:textId="77777777" w:rsidR="00A21191" w:rsidRPr="006032AC" w:rsidRDefault="00A21191" w:rsidP="00A21191">
      <w:pPr>
        <w:widowControl w:val="0"/>
        <w:suppressAutoHyphens/>
        <w:overflowPunct w:val="0"/>
        <w:spacing w:after="120" w:line="276" w:lineRule="auto"/>
        <w:jc w:val="center"/>
        <w:textAlignment w:val="baseline"/>
        <w:rPr>
          <w:rFonts w:ascii="Open Sans" w:eastAsia="Calibri" w:hAnsi="Open Sans" w:cs="Open Sans"/>
          <w:sz w:val="20"/>
          <w:szCs w:val="20"/>
        </w:rPr>
      </w:pPr>
      <w:r w:rsidRPr="006032AC">
        <w:rPr>
          <w:rFonts w:ascii="Open Sans" w:eastAsia="Calibri" w:hAnsi="Open Sans" w:cs="Open Sans"/>
          <w:i/>
          <w:iCs/>
          <w:sz w:val="20"/>
          <w:szCs w:val="20"/>
        </w:rPr>
        <w:t>Źródło: cire.pl </w:t>
      </w:r>
    </w:p>
    <w:p w14:paraId="3F9917B8" w14:textId="77777777" w:rsidR="00A21191" w:rsidRPr="00B435EE" w:rsidRDefault="00A21191" w:rsidP="00A21191">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435EE">
        <w:rPr>
          <w:rFonts w:ascii="Open Sans" w:eastAsia="Calibri" w:hAnsi="Open Sans" w:cs="Open Sans"/>
          <w:sz w:val="20"/>
          <w:szCs w:val="20"/>
        </w:rPr>
        <w:t>Do obowiązków operatora systemów dystrybucyjnych, zgodnie z zapisami Prawa Energetycznego należą: </w:t>
      </w:r>
      <w:r w:rsidRPr="00B435EE">
        <w:rPr>
          <w:rFonts w:ascii="Open Sans" w:eastAsia="Calibri" w:hAnsi="Open Sans" w:cs="Open Sans"/>
          <w:i/>
          <w:iCs/>
          <w:sz w:val="20"/>
          <w:szCs w:val="20"/>
        </w:rPr>
        <w:t> </w:t>
      </w:r>
    </w:p>
    <w:p w14:paraId="6F2FC37C"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prowadzenie ruchu sieciowego w sieci dystrybucyjnej; </w:t>
      </w:r>
    </w:p>
    <w:p w14:paraId="166B5D7E"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prowadzenie eksploatacji, konserwacji i remontów sieci dystrybucyjnej; </w:t>
      </w:r>
    </w:p>
    <w:p w14:paraId="2FEE5E8D"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planowanie rozwoju sieci dystrybucyjnej; </w:t>
      </w:r>
    </w:p>
    <w:p w14:paraId="66AE0E67"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zapewnienie rozbudowy sieci dystrybucyjnej; </w:t>
      </w:r>
    </w:p>
    <w:p w14:paraId="3E6B74B0"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współpraca z innymi operatorami systemów elektroenergetycznych lub − przedsiębiorstwami energetycznymi w zakresie określonym w Prawie energetycznym; </w:t>
      </w:r>
    </w:p>
    <w:p w14:paraId="3B6853A9"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dysponowanie mocą określonych jednostek wytwórczych przyłączonych do sieci dystrybucyjnej; </w:t>
      </w:r>
    </w:p>
    <w:p w14:paraId="2C5E5E6D"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bilansowanie systemu oraz zarządzanie ograniczeniami systemowymi; </w:t>
      </w:r>
    </w:p>
    <w:p w14:paraId="3B5941E2"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dostarczanie użytkownikom sieci i operatorom innych systemów elektroenergetycznych określonych Prawem energetycznym informacji; </w:t>
      </w:r>
    </w:p>
    <w:p w14:paraId="6A413D1C"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 xml:space="preserve">umożliwienie realizacji umów sprzedaży energii elektrycznej przez odbiorców przyłączonych </w:t>
      </w:r>
      <w:r w:rsidRPr="00B435EE">
        <w:rPr>
          <w:rFonts w:ascii="Open Sans" w:eastAsia="Calibri" w:hAnsi="Open Sans" w:cs="Open Sans"/>
          <w:sz w:val="20"/>
          <w:szCs w:val="20"/>
        </w:rPr>
        <w:lastRenderedPageBreak/>
        <w:t>do sieci poprzez wypełnianie warunków określonych w Prawie energetycznym; </w:t>
      </w:r>
    </w:p>
    <w:p w14:paraId="63D25C59" w14:textId="77777777" w:rsidR="00A21191" w:rsidRPr="00B435EE" w:rsidRDefault="00A21191" w:rsidP="009E7643">
      <w:pPr>
        <w:widowControl w:val="0"/>
        <w:numPr>
          <w:ilvl w:val="0"/>
          <w:numId w:val="79"/>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435EE">
        <w:rPr>
          <w:rFonts w:ascii="Open Sans" w:eastAsia="Calibri" w:hAnsi="Open Sans" w:cs="Open Sans"/>
          <w:sz w:val="20"/>
          <w:szCs w:val="20"/>
        </w:rPr>
        <w:t>utrzymanie odpowiedniego poziomu bezpieczeństwa pracy sieci dystrybucyjnej.</w:t>
      </w:r>
    </w:p>
    <w:p w14:paraId="182DA1DE" w14:textId="77777777" w:rsidR="00A21191" w:rsidRPr="00B435EE" w:rsidRDefault="00A21191" w:rsidP="00B435EE">
      <w:pPr>
        <w:widowControl w:val="0"/>
        <w:suppressAutoHyphens/>
        <w:overflowPunct w:val="0"/>
        <w:spacing w:before="120" w:after="120" w:line="276" w:lineRule="auto"/>
        <w:jc w:val="both"/>
        <w:textAlignment w:val="baseline"/>
        <w:rPr>
          <w:rFonts w:ascii="Open Sans" w:hAnsi="Open Sans" w:cs="Open Sans"/>
          <w:sz w:val="20"/>
          <w:szCs w:val="20"/>
        </w:rPr>
      </w:pPr>
      <w:r w:rsidRPr="00B435EE">
        <w:rPr>
          <w:rFonts w:ascii="Open Sans" w:hAnsi="Open Sans" w:cs="Open Sans"/>
          <w:sz w:val="20"/>
          <w:szCs w:val="20"/>
        </w:rPr>
        <w:t xml:space="preserve">Źródłem zasilania w energię elektryczną Miasta Siemiatycze jest stacja transformatorowo-rozdzielcza RPZ Siemiatycze 110/15 </w:t>
      </w:r>
      <w:proofErr w:type="spellStart"/>
      <w:r w:rsidRPr="00B435EE">
        <w:rPr>
          <w:rFonts w:ascii="Open Sans" w:hAnsi="Open Sans" w:cs="Open Sans"/>
          <w:sz w:val="20"/>
          <w:szCs w:val="20"/>
        </w:rPr>
        <w:t>kV</w:t>
      </w:r>
      <w:proofErr w:type="spellEnd"/>
      <w:r w:rsidRPr="00B435EE">
        <w:rPr>
          <w:rFonts w:ascii="Open Sans" w:hAnsi="Open Sans" w:cs="Open Sans"/>
          <w:sz w:val="20"/>
          <w:szCs w:val="20"/>
        </w:rPr>
        <w:t xml:space="preserve">, zlokalizowana w południowym rejonie miasta oraz niewielkie lokalne źródła wytwórcze OZE. Stacja zasilana jest linią wysokich napięć 110 </w:t>
      </w:r>
      <w:proofErr w:type="spellStart"/>
      <w:r w:rsidRPr="00B435EE">
        <w:rPr>
          <w:rFonts w:ascii="Open Sans" w:hAnsi="Open Sans" w:cs="Open Sans"/>
          <w:sz w:val="20"/>
          <w:szCs w:val="20"/>
        </w:rPr>
        <w:t>kV</w:t>
      </w:r>
      <w:proofErr w:type="spellEnd"/>
      <w:r w:rsidRPr="00B435EE">
        <w:rPr>
          <w:rFonts w:ascii="Open Sans" w:hAnsi="Open Sans" w:cs="Open Sans"/>
          <w:sz w:val="20"/>
          <w:szCs w:val="20"/>
        </w:rPr>
        <w:t xml:space="preserve"> relacji Adamowo-Siemiatycze-Siedlce o łącznej długości około 37,4 km.</w:t>
      </w:r>
    </w:p>
    <w:p w14:paraId="29A78BD4" w14:textId="77777777" w:rsidR="00A21191" w:rsidRPr="00B435EE" w:rsidRDefault="00A21191" w:rsidP="00B435EE">
      <w:pPr>
        <w:widowControl w:val="0"/>
        <w:suppressAutoHyphens/>
        <w:overflowPunct w:val="0"/>
        <w:spacing w:before="120" w:after="120" w:line="276" w:lineRule="auto"/>
        <w:jc w:val="both"/>
        <w:textAlignment w:val="baseline"/>
        <w:rPr>
          <w:rFonts w:ascii="Open Sans" w:hAnsi="Open Sans" w:cs="Open Sans"/>
          <w:sz w:val="20"/>
          <w:szCs w:val="20"/>
        </w:rPr>
      </w:pPr>
      <w:r w:rsidRPr="00B435EE">
        <w:rPr>
          <w:rFonts w:ascii="Open Sans" w:hAnsi="Open Sans" w:cs="Open Sans"/>
          <w:sz w:val="20"/>
          <w:szCs w:val="20"/>
        </w:rPr>
        <w:t xml:space="preserve">Stacja 110/15 </w:t>
      </w:r>
      <w:proofErr w:type="spellStart"/>
      <w:r w:rsidRPr="00B435EE">
        <w:rPr>
          <w:rFonts w:ascii="Open Sans" w:hAnsi="Open Sans" w:cs="Open Sans"/>
          <w:sz w:val="20"/>
          <w:szCs w:val="20"/>
        </w:rPr>
        <w:t>kV</w:t>
      </w:r>
      <w:proofErr w:type="spellEnd"/>
      <w:r w:rsidRPr="00B435EE">
        <w:rPr>
          <w:rFonts w:ascii="Open Sans" w:hAnsi="Open Sans" w:cs="Open Sans"/>
          <w:sz w:val="20"/>
          <w:szCs w:val="20"/>
        </w:rPr>
        <w:t xml:space="preserve"> Siemiatycze została zmodernizowana w 2013 r. i posiada dwa transformatory o</w:t>
      </w:r>
      <w:r w:rsidR="00B435EE">
        <w:rPr>
          <w:rFonts w:ascii="Open Sans" w:hAnsi="Open Sans" w:cs="Open Sans"/>
          <w:sz w:val="20"/>
          <w:szCs w:val="20"/>
        </w:rPr>
        <w:t> </w:t>
      </w:r>
      <w:r w:rsidRPr="00B435EE">
        <w:rPr>
          <w:rFonts w:ascii="Open Sans" w:hAnsi="Open Sans" w:cs="Open Sans"/>
          <w:sz w:val="20"/>
          <w:szCs w:val="20"/>
        </w:rPr>
        <w:t xml:space="preserve">mocy 25 MVA każdy. Rozprowadzenie energii elektrycznej do odbiorców na terenie miasta odbywa się liniami napowietrzno-kablowymi średnich napięć 15 </w:t>
      </w:r>
      <w:proofErr w:type="spellStart"/>
      <w:r w:rsidRPr="00B435EE">
        <w:rPr>
          <w:rFonts w:ascii="Open Sans" w:hAnsi="Open Sans" w:cs="Open Sans"/>
          <w:sz w:val="20"/>
          <w:szCs w:val="20"/>
        </w:rPr>
        <w:t>kV</w:t>
      </w:r>
      <w:proofErr w:type="spellEnd"/>
      <w:r w:rsidRPr="00B435EE">
        <w:rPr>
          <w:rFonts w:ascii="Open Sans" w:hAnsi="Open Sans" w:cs="Open Sans"/>
          <w:sz w:val="20"/>
          <w:szCs w:val="20"/>
        </w:rPr>
        <w:t xml:space="preserve"> i liniami napowietrzno-kablowymi niskich napięć poprzez około 70 stacji transformatorowych SN. Możliwości przesyłowe linii WN i SN nie są w pełni wykorzystywane, istnieje możliwość przyłączania nowych odbiorów lub pokrycie większego zapotrzebowanie odbiorców już istniejących. Sieć </w:t>
      </w:r>
      <w:proofErr w:type="spellStart"/>
      <w:r w:rsidRPr="00B435EE">
        <w:rPr>
          <w:rFonts w:ascii="Open Sans" w:hAnsi="Open Sans" w:cs="Open Sans"/>
          <w:sz w:val="20"/>
          <w:szCs w:val="20"/>
        </w:rPr>
        <w:t>Nn</w:t>
      </w:r>
      <w:proofErr w:type="spellEnd"/>
      <w:r w:rsidRPr="00B435EE">
        <w:rPr>
          <w:rFonts w:ascii="Open Sans" w:hAnsi="Open Sans" w:cs="Open Sans"/>
          <w:sz w:val="20"/>
          <w:szCs w:val="20"/>
        </w:rPr>
        <w:t xml:space="preserve"> jest rozbudowywana na</w:t>
      </w:r>
      <w:r w:rsidR="00B435EE">
        <w:rPr>
          <w:rFonts w:ascii="Open Sans" w:hAnsi="Open Sans" w:cs="Open Sans"/>
          <w:sz w:val="20"/>
          <w:szCs w:val="20"/>
        </w:rPr>
        <w:t> </w:t>
      </w:r>
      <w:r w:rsidRPr="00B435EE">
        <w:rPr>
          <w:rFonts w:ascii="Open Sans" w:hAnsi="Open Sans" w:cs="Open Sans"/>
          <w:sz w:val="20"/>
          <w:szCs w:val="20"/>
        </w:rPr>
        <w:t xml:space="preserve">bieżąco według potrzeb. Linie napowietrzne SN i </w:t>
      </w:r>
      <w:proofErr w:type="spellStart"/>
      <w:r w:rsidRPr="00B435EE">
        <w:rPr>
          <w:rFonts w:ascii="Open Sans" w:hAnsi="Open Sans" w:cs="Open Sans"/>
          <w:sz w:val="20"/>
          <w:szCs w:val="20"/>
        </w:rPr>
        <w:t>Nn</w:t>
      </w:r>
      <w:proofErr w:type="spellEnd"/>
      <w:r w:rsidRPr="00B435EE">
        <w:rPr>
          <w:rFonts w:ascii="Open Sans" w:hAnsi="Open Sans" w:cs="Open Sans"/>
          <w:sz w:val="20"/>
          <w:szCs w:val="20"/>
        </w:rPr>
        <w:t xml:space="preserve"> są sukcesywnie zastępowane liniami kablowymi.</w:t>
      </w:r>
    </w:p>
    <w:p w14:paraId="1BAC171D" w14:textId="77777777" w:rsidR="00A21191" w:rsidRPr="00B435EE" w:rsidRDefault="00A21191" w:rsidP="00B435E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435EE">
        <w:rPr>
          <w:rFonts w:ascii="Open Sans" w:eastAsia="Calibri" w:hAnsi="Open Sans" w:cs="Open Sans"/>
          <w:b/>
          <w:bCs/>
          <w:sz w:val="20"/>
          <w:szCs w:val="20"/>
        </w:rPr>
        <w:t>Zaopatrzenie w gaz </w:t>
      </w:r>
    </w:p>
    <w:p w14:paraId="33FF77DF" w14:textId="77777777" w:rsidR="00A21191" w:rsidRPr="00B435EE" w:rsidRDefault="00A21191" w:rsidP="00B435E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435EE">
        <w:rPr>
          <w:rFonts w:ascii="Open Sans" w:eastAsia="Calibri" w:hAnsi="Open Sans" w:cs="Open Sans"/>
          <w:sz w:val="20"/>
          <w:szCs w:val="20"/>
        </w:rPr>
        <w:t>Operatorem systemu dystrybucyjnego na terenie Miasta Siemiatycze jest Polska Spółka Gazownictwa Sp. z o.o. Oddział Zakład Gazowniczy w Białymstoku.</w:t>
      </w:r>
    </w:p>
    <w:p w14:paraId="6AA672A9" w14:textId="77777777" w:rsidR="00A21191" w:rsidRPr="00B435EE" w:rsidRDefault="00A21191" w:rsidP="00B435E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435EE">
        <w:rPr>
          <w:rFonts w:ascii="Open Sans" w:eastAsia="Calibri" w:hAnsi="Open Sans" w:cs="Open Sans"/>
          <w:sz w:val="20"/>
          <w:szCs w:val="20"/>
        </w:rPr>
        <w:t xml:space="preserve">Miasto Siemiatycze charakteryzuje się dobrze rozwiniętym układem gazowniczym, niemal całe miasto jest zgazyfikowane, wyjątkiem są nowo powstające ulice i osiedla. Miasto zasilane jest gazem ziemnym wysokometanowym grupy E z dwóch stron poprzez gazociągi wysokiego ciśnienia DN 100 stalowe doprowadzające gaz do stacji gazowych I° </w:t>
      </w:r>
      <w:proofErr w:type="spellStart"/>
      <w:r w:rsidRPr="00B435EE">
        <w:rPr>
          <w:rFonts w:ascii="Open Sans" w:eastAsia="Calibri" w:hAnsi="Open Sans" w:cs="Open Sans"/>
          <w:sz w:val="20"/>
          <w:szCs w:val="20"/>
        </w:rPr>
        <w:t>redukcyjno</w:t>
      </w:r>
      <w:proofErr w:type="spellEnd"/>
      <w:r w:rsidRPr="00B435EE">
        <w:rPr>
          <w:rFonts w:ascii="Open Sans" w:eastAsia="Calibri" w:hAnsi="Open Sans" w:cs="Open Sans"/>
          <w:sz w:val="20"/>
          <w:szCs w:val="20"/>
        </w:rPr>
        <w:t>-pomiarowych zlokalizowanych na ul. 11 Listopada oraz Wysokiej. Dystrybucja gazu ziemnego do odbiorców odbywa się z wykorzystaniem głównie sieci gazowej średniego ciśnienia. Łączna długość sieci średniego ciśnienia.</w:t>
      </w:r>
    </w:p>
    <w:p w14:paraId="0E89B6A2" w14:textId="77777777" w:rsidR="00A21191" w:rsidRPr="00B435EE" w:rsidRDefault="00A21191" w:rsidP="00B435E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435EE">
        <w:rPr>
          <w:rFonts w:ascii="Open Sans" w:eastAsia="Calibri" w:hAnsi="Open Sans" w:cs="Open Sans"/>
          <w:sz w:val="20"/>
          <w:szCs w:val="20"/>
        </w:rPr>
        <w:t>W roku 2024 długość sieci gazowej na terenie miasta wynosiła 70 726 m. Charakterystyka sieci gazowej na terenie miasta przedstawiona jest w tabeli poniżej: </w:t>
      </w:r>
    </w:p>
    <w:p w14:paraId="54301448" w14:textId="77777777" w:rsidR="00A21191" w:rsidRDefault="00A21191" w:rsidP="00A21191">
      <w:pPr>
        <w:rPr>
          <w:rFonts w:ascii="Open Sans" w:hAnsi="Open Sans" w:cs="Open Sans"/>
          <w:b/>
          <w:bCs/>
          <w:sz w:val="20"/>
          <w:szCs w:val="20"/>
        </w:rPr>
      </w:pPr>
      <w:bookmarkStart w:id="77" w:name="_Toc188615131"/>
      <w:r>
        <w:rPr>
          <w:rFonts w:ascii="Open Sans" w:hAnsi="Open Sans" w:cs="Open Sans"/>
          <w:b/>
          <w:bCs/>
          <w:sz w:val="20"/>
          <w:szCs w:val="20"/>
        </w:rPr>
        <w:br w:type="page"/>
      </w:r>
    </w:p>
    <w:p w14:paraId="5386E72C" w14:textId="77777777" w:rsidR="00A21191" w:rsidRPr="005B4EC4" w:rsidRDefault="00A21191" w:rsidP="00B435EE">
      <w:pPr>
        <w:spacing w:after="0" w:line="276" w:lineRule="auto"/>
        <w:jc w:val="both"/>
        <w:rPr>
          <w:rFonts w:ascii="Open Sans" w:hAnsi="Open Sans" w:cs="Open Sans"/>
          <w:b/>
          <w:bCs/>
          <w:sz w:val="20"/>
          <w:szCs w:val="20"/>
        </w:rPr>
      </w:pPr>
      <w:bookmarkStart w:id="78" w:name="_Toc227786929"/>
      <w:r w:rsidRPr="005B4EC4">
        <w:rPr>
          <w:rFonts w:ascii="Open Sans" w:hAnsi="Open Sans" w:cs="Open Sans"/>
          <w:b/>
          <w:bCs/>
          <w:sz w:val="20"/>
          <w:szCs w:val="20"/>
        </w:rPr>
        <w:lastRenderedPageBreak/>
        <w:t xml:space="preserve">Tabela </w:t>
      </w:r>
      <w:r w:rsidRPr="005B4EC4">
        <w:rPr>
          <w:rFonts w:ascii="Open Sans" w:hAnsi="Open Sans" w:cs="Open Sans"/>
          <w:b/>
          <w:bCs/>
          <w:i/>
          <w:iCs/>
          <w:sz w:val="20"/>
          <w:szCs w:val="20"/>
        </w:rPr>
        <w:fldChar w:fldCharType="begin"/>
      </w:r>
      <w:r w:rsidRPr="005B4EC4">
        <w:rPr>
          <w:rFonts w:ascii="Open Sans" w:hAnsi="Open Sans" w:cs="Open Sans"/>
          <w:b/>
          <w:bCs/>
          <w:sz w:val="20"/>
          <w:szCs w:val="20"/>
        </w:rPr>
        <w:instrText xml:space="preserve"> SEQ Tabela \* ARABIC </w:instrText>
      </w:r>
      <w:r w:rsidRPr="005B4EC4">
        <w:rPr>
          <w:rFonts w:ascii="Open Sans" w:hAnsi="Open Sans" w:cs="Open Sans"/>
          <w:b/>
          <w:bCs/>
          <w:i/>
          <w:iCs/>
          <w:sz w:val="20"/>
          <w:szCs w:val="20"/>
        </w:rPr>
        <w:fldChar w:fldCharType="separate"/>
      </w:r>
      <w:r>
        <w:rPr>
          <w:rFonts w:ascii="Open Sans" w:hAnsi="Open Sans" w:cs="Open Sans"/>
          <w:b/>
          <w:bCs/>
          <w:noProof/>
          <w:sz w:val="20"/>
          <w:szCs w:val="20"/>
        </w:rPr>
        <w:t>9</w:t>
      </w:r>
      <w:r w:rsidRPr="005B4EC4">
        <w:rPr>
          <w:rFonts w:ascii="Open Sans" w:hAnsi="Open Sans" w:cs="Open Sans"/>
          <w:b/>
          <w:bCs/>
          <w:i/>
          <w:iCs/>
          <w:sz w:val="20"/>
          <w:szCs w:val="20"/>
        </w:rPr>
        <w:fldChar w:fldCharType="end"/>
      </w:r>
      <w:r w:rsidRPr="005B4EC4">
        <w:rPr>
          <w:rFonts w:ascii="Open Sans" w:hAnsi="Open Sans" w:cs="Open Sans"/>
          <w:b/>
          <w:bCs/>
          <w:sz w:val="20"/>
          <w:szCs w:val="20"/>
        </w:rPr>
        <w:t>. Charakterystyka sieci gazowej na terenie Miast</w:t>
      </w:r>
      <w:r>
        <w:rPr>
          <w:rFonts w:ascii="Open Sans" w:hAnsi="Open Sans" w:cs="Open Sans"/>
          <w:b/>
          <w:bCs/>
          <w:sz w:val="20"/>
          <w:szCs w:val="20"/>
        </w:rPr>
        <w:t>a</w:t>
      </w:r>
      <w:r w:rsidRPr="005B4EC4">
        <w:rPr>
          <w:rFonts w:ascii="Open Sans" w:hAnsi="Open Sans" w:cs="Open Sans"/>
          <w:b/>
          <w:bCs/>
          <w:sz w:val="20"/>
          <w:szCs w:val="20"/>
        </w:rPr>
        <w:t xml:space="preserve"> Siemiatycze w 2024 r.</w:t>
      </w:r>
      <w:bookmarkEnd w:id="77"/>
      <w:bookmarkEnd w:id="78"/>
    </w:p>
    <w:tbl>
      <w:tblPr>
        <w:tblW w:w="5000" w:type="pct"/>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4A0" w:firstRow="1" w:lastRow="0" w:firstColumn="1" w:lastColumn="0" w:noHBand="0" w:noVBand="1"/>
      </w:tblPr>
      <w:tblGrid>
        <w:gridCol w:w="4529"/>
        <w:gridCol w:w="4531"/>
      </w:tblGrid>
      <w:tr w:rsidR="00A21191" w:rsidRPr="00B435EE" w14:paraId="63F48980" w14:textId="77777777" w:rsidTr="00B435EE">
        <w:trPr>
          <w:trHeight w:val="75"/>
          <w:tblHeader/>
        </w:trPr>
        <w:tc>
          <w:tcPr>
            <w:tcW w:w="4563" w:type="dxa"/>
            <w:shd w:val="clear" w:color="auto" w:fill="FFF2CC" w:themeFill="accent4" w:themeFillTint="33"/>
          </w:tcPr>
          <w:p w14:paraId="795F54BA"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B435EE">
              <w:rPr>
                <w:rFonts w:ascii="Open Sans" w:eastAsia="Calibri" w:hAnsi="Open Sans" w:cs="Open Sans"/>
                <w:b/>
                <w:bCs/>
                <w:sz w:val="18"/>
                <w:szCs w:val="18"/>
              </w:rPr>
              <w:t>Wskaźnik</w:t>
            </w:r>
          </w:p>
        </w:tc>
        <w:tc>
          <w:tcPr>
            <w:tcW w:w="4565" w:type="dxa"/>
            <w:shd w:val="clear" w:color="auto" w:fill="FFF2CC" w:themeFill="accent4" w:themeFillTint="33"/>
          </w:tcPr>
          <w:p w14:paraId="59426A4A"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B435EE">
              <w:rPr>
                <w:rFonts w:ascii="Open Sans" w:eastAsia="Calibri" w:hAnsi="Open Sans" w:cs="Open Sans"/>
                <w:b/>
                <w:bCs/>
                <w:sz w:val="18"/>
                <w:szCs w:val="18"/>
              </w:rPr>
              <w:t>Wartość</w:t>
            </w:r>
          </w:p>
        </w:tc>
      </w:tr>
      <w:tr w:rsidR="00A21191" w:rsidRPr="00B435EE" w14:paraId="68AE3EDA" w14:textId="77777777" w:rsidTr="003F6E29">
        <w:tc>
          <w:tcPr>
            <w:tcW w:w="4563" w:type="dxa"/>
          </w:tcPr>
          <w:p w14:paraId="374BCD91"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Długość czynnej sieci ogółem</w:t>
            </w:r>
          </w:p>
        </w:tc>
        <w:tc>
          <w:tcPr>
            <w:tcW w:w="4565" w:type="dxa"/>
            <w:vAlign w:val="center"/>
          </w:tcPr>
          <w:p w14:paraId="7219F3E3"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70 726 [m]</w:t>
            </w:r>
          </w:p>
        </w:tc>
      </w:tr>
      <w:tr w:rsidR="00A21191" w:rsidRPr="00B435EE" w14:paraId="3AA9BB6B" w14:textId="77777777" w:rsidTr="003F6E29">
        <w:tc>
          <w:tcPr>
            <w:tcW w:w="4563" w:type="dxa"/>
          </w:tcPr>
          <w:p w14:paraId="7FAE26E7"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Czynne przyłącza do budynków mieszkalnych i</w:t>
            </w:r>
            <w:r w:rsidR="00B435EE">
              <w:rPr>
                <w:rFonts w:ascii="Open Sans" w:eastAsia="Calibri" w:hAnsi="Open Sans" w:cs="Open Sans"/>
                <w:sz w:val="18"/>
                <w:szCs w:val="18"/>
              </w:rPr>
              <w:t> </w:t>
            </w:r>
            <w:r w:rsidRPr="00B435EE">
              <w:rPr>
                <w:rFonts w:ascii="Open Sans" w:eastAsia="Calibri" w:hAnsi="Open Sans" w:cs="Open Sans"/>
                <w:sz w:val="18"/>
                <w:szCs w:val="18"/>
              </w:rPr>
              <w:t>niemieszkalnych</w:t>
            </w:r>
          </w:p>
        </w:tc>
        <w:tc>
          <w:tcPr>
            <w:tcW w:w="4565" w:type="dxa"/>
            <w:vAlign w:val="center"/>
          </w:tcPr>
          <w:p w14:paraId="571779D5"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1 894 [szt.]</w:t>
            </w:r>
          </w:p>
        </w:tc>
      </w:tr>
      <w:tr w:rsidR="00A21191" w:rsidRPr="00B435EE" w14:paraId="65E6A1F0" w14:textId="77777777" w:rsidTr="003F6E29">
        <w:tc>
          <w:tcPr>
            <w:tcW w:w="4563" w:type="dxa"/>
          </w:tcPr>
          <w:p w14:paraId="1C87C5F3"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Odbiorcy gazu</w:t>
            </w:r>
          </w:p>
        </w:tc>
        <w:tc>
          <w:tcPr>
            <w:tcW w:w="4565" w:type="dxa"/>
            <w:vAlign w:val="center"/>
          </w:tcPr>
          <w:p w14:paraId="1FC1B918"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2 840 [szt.]</w:t>
            </w:r>
          </w:p>
        </w:tc>
      </w:tr>
      <w:tr w:rsidR="00A21191" w:rsidRPr="00B435EE" w14:paraId="5E17BA2F" w14:textId="77777777" w:rsidTr="003F6E29">
        <w:tc>
          <w:tcPr>
            <w:tcW w:w="4563" w:type="dxa"/>
          </w:tcPr>
          <w:p w14:paraId="5BDF5452"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Ludność korzystająca z sieci gazowej</w:t>
            </w:r>
          </w:p>
        </w:tc>
        <w:tc>
          <w:tcPr>
            <w:tcW w:w="4565" w:type="dxa"/>
            <w:vAlign w:val="center"/>
          </w:tcPr>
          <w:p w14:paraId="21B2A95B"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55,20 [%]</w:t>
            </w:r>
          </w:p>
        </w:tc>
      </w:tr>
      <w:tr w:rsidR="00A21191" w:rsidRPr="00B435EE" w14:paraId="79B4499F" w14:textId="77777777" w:rsidTr="003F6E29">
        <w:trPr>
          <w:trHeight w:val="102"/>
        </w:trPr>
        <w:tc>
          <w:tcPr>
            <w:tcW w:w="4563" w:type="dxa"/>
          </w:tcPr>
          <w:p w14:paraId="4F4E8AC5"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Odbiorcy gazu ogrzewający mieszkania gazem</w:t>
            </w:r>
          </w:p>
        </w:tc>
        <w:tc>
          <w:tcPr>
            <w:tcW w:w="4565" w:type="dxa"/>
            <w:vAlign w:val="center"/>
          </w:tcPr>
          <w:p w14:paraId="132E7E69" w14:textId="77777777" w:rsidR="00A21191" w:rsidRPr="00B435EE" w:rsidRDefault="00A21191"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435EE">
              <w:rPr>
                <w:rFonts w:ascii="Open Sans" w:eastAsia="Calibri" w:hAnsi="Open Sans" w:cs="Open Sans"/>
                <w:sz w:val="18"/>
                <w:szCs w:val="18"/>
              </w:rPr>
              <w:t>1 467 [szt.]</w:t>
            </w:r>
          </w:p>
        </w:tc>
      </w:tr>
    </w:tbl>
    <w:p w14:paraId="147963E8" w14:textId="77777777" w:rsidR="00A21191" w:rsidRPr="005B4EC4" w:rsidRDefault="00A21191" w:rsidP="00A21191">
      <w:pPr>
        <w:widowControl w:val="0"/>
        <w:suppressAutoHyphens/>
        <w:overflowPunct w:val="0"/>
        <w:spacing w:after="0" w:line="276" w:lineRule="auto"/>
        <w:jc w:val="center"/>
        <w:textAlignment w:val="baseline"/>
        <w:rPr>
          <w:rFonts w:ascii="Open Sans" w:eastAsia="Calibri" w:hAnsi="Open Sans" w:cs="Open Sans"/>
          <w:i/>
          <w:iCs/>
          <w:sz w:val="20"/>
          <w:szCs w:val="20"/>
        </w:rPr>
      </w:pPr>
      <w:r w:rsidRPr="005B4EC4">
        <w:rPr>
          <w:rFonts w:ascii="Open Sans" w:eastAsia="Calibri" w:hAnsi="Open Sans" w:cs="Open Sans"/>
          <w:i/>
          <w:iCs/>
          <w:sz w:val="20"/>
          <w:szCs w:val="20"/>
        </w:rPr>
        <w:t>Źródło: GUS</w:t>
      </w:r>
    </w:p>
    <w:p w14:paraId="0FFA7A99" w14:textId="77777777" w:rsidR="00A21191" w:rsidRPr="00B435EE" w:rsidRDefault="00A21191" w:rsidP="00A21191">
      <w:pPr>
        <w:rPr>
          <w:rFonts w:ascii="Open Sans" w:eastAsia="Calibri" w:hAnsi="Open Sans" w:cs="Open Sans"/>
          <w:sz w:val="20"/>
          <w:szCs w:val="20"/>
        </w:rPr>
      </w:pPr>
      <w:r w:rsidRPr="00B435EE">
        <w:rPr>
          <w:rFonts w:ascii="Open Sans" w:eastAsia="Calibri" w:hAnsi="Open Sans" w:cs="Open Sans"/>
          <w:b/>
          <w:bCs/>
          <w:sz w:val="20"/>
          <w:szCs w:val="20"/>
        </w:rPr>
        <w:t>Zaopatrzenie  w ciepło</w:t>
      </w:r>
    </w:p>
    <w:p w14:paraId="173E05B8" w14:textId="77777777" w:rsidR="00A21191" w:rsidRPr="00B435EE" w:rsidRDefault="00A21191" w:rsidP="00A21191">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B435EE">
        <w:rPr>
          <w:rFonts w:ascii="Open Sans" w:eastAsia="Calibri" w:hAnsi="Open Sans" w:cs="Open Sans"/>
          <w:sz w:val="20"/>
          <w:szCs w:val="20"/>
        </w:rPr>
        <w:t>System ciepłowniczy w Siemiatyczach składa się z kotłowni osiedlowych i zakładowych oraz kotłowni indywidualnych gospodarstw domowych. Długość dwuprzewodowej sieci ciepłowniczej wraz z przyłączami wynosi około 7,7 km.</w:t>
      </w:r>
    </w:p>
    <w:p w14:paraId="416E17EB" w14:textId="77777777" w:rsidR="00A21191" w:rsidRPr="00B435EE" w:rsidRDefault="00A21191" w:rsidP="00A21191">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435EE">
        <w:rPr>
          <w:rFonts w:ascii="Open Sans" w:eastAsia="Calibri" w:hAnsi="Open Sans" w:cs="Open Sans"/>
          <w:sz w:val="20"/>
          <w:szCs w:val="20"/>
        </w:rPr>
        <w:t>Pod administracją Przedsiębiorstwa Komunalnego Sp. z o. o. - Zakładu Energetyki Cieplnej pozostaje pięć kotłowni:</w:t>
      </w:r>
    </w:p>
    <w:p w14:paraId="3798756D" w14:textId="77777777" w:rsidR="00A21191" w:rsidRPr="00B435EE" w:rsidRDefault="00A21191" w:rsidP="009E7643">
      <w:pPr>
        <w:pStyle w:val="Akapitzlist"/>
        <w:widowControl w:val="0"/>
        <w:numPr>
          <w:ilvl w:val="0"/>
          <w:numId w:val="80"/>
        </w:numPr>
        <w:suppressAutoHyphens/>
        <w:overflowPunct w:val="0"/>
        <w:spacing w:after="0" w:line="276" w:lineRule="auto"/>
        <w:ind w:left="714" w:hanging="357"/>
        <w:contextualSpacing w:val="0"/>
        <w:jc w:val="both"/>
        <w:textAlignment w:val="baseline"/>
        <w:rPr>
          <w:rFonts w:ascii="Open Sans" w:eastAsia="Calibri" w:hAnsi="Open Sans" w:cs="Open Sans"/>
          <w:sz w:val="20"/>
          <w:szCs w:val="20"/>
        </w:rPr>
      </w:pPr>
      <w:r w:rsidRPr="00B435EE">
        <w:rPr>
          <w:rFonts w:ascii="Open Sans" w:eastAsia="Calibri" w:hAnsi="Open Sans" w:cs="Open Sans"/>
          <w:sz w:val="20"/>
          <w:szCs w:val="20"/>
        </w:rPr>
        <w:t xml:space="preserve">kotłownia osiedlowa węglowa K-4 „Tarasy </w:t>
      </w:r>
      <w:proofErr w:type="spellStart"/>
      <w:r w:rsidRPr="00B435EE">
        <w:rPr>
          <w:rFonts w:ascii="Open Sans" w:eastAsia="Calibri" w:hAnsi="Open Sans" w:cs="Open Sans"/>
          <w:sz w:val="20"/>
          <w:szCs w:val="20"/>
        </w:rPr>
        <w:t>ll</w:t>
      </w:r>
      <w:proofErr w:type="spellEnd"/>
      <w:r w:rsidRPr="00B435EE">
        <w:rPr>
          <w:rFonts w:ascii="Open Sans" w:eastAsia="Calibri" w:hAnsi="Open Sans" w:cs="Open Sans"/>
          <w:sz w:val="20"/>
          <w:szCs w:val="20"/>
        </w:rPr>
        <w:t>” przy ul. 11 Listopada 45G. Wyposażona jest w</w:t>
      </w:r>
      <w:r w:rsidR="00B435EE">
        <w:rPr>
          <w:rFonts w:ascii="Open Sans" w:eastAsia="Calibri" w:hAnsi="Open Sans" w:cs="Open Sans"/>
          <w:sz w:val="20"/>
          <w:szCs w:val="20"/>
        </w:rPr>
        <w:t> </w:t>
      </w:r>
      <w:r w:rsidRPr="00B435EE">
        <w:rPr>
          <w:rFonts w:ascii="Open Sans" w:eastAsia="Calibri" w:hAnsi="Open Sans" w:cs="Open Sans"/>
          <w:sz w:val="20"/>
          <w:szCs w:val="20"/>
        </w:rPr>
        <w:t>6 kotłów o rusztach stałych. Łącznie nominalna zainstalowana moc cieplna źródła wynosi 3,64 MW. Kotłownia wytwarza energię cieplną na cele centralnego ogrzewania oraz ciepłej wody użytkowej. Paliwem stosowanym do wytwarzania ciepła jest węgiel kamienny gruby, którego roczne zużycie kształtuje się na poziomie około 740 ton;</w:t>
      </w:r>
    </w:p>
    <w:p w14:paraId="6EDDB561" w14:textId="77777777" w:rsidR="00A21191" w:rsidRPr="00B435EE" w:rsidRDefault="00A21191" w:rsidP="009E7643">
      <w:pPr>
        <w:pStyle w:val="Akapitzlist"/>
        <w:widowControl w:val="0"/>
        <w:numPr>
          <w:ilvl w:val="0"/>
          <w:numId w:val="80"/>
        </w:numPr>
        <w:suppressAutoHyphens/>
        <w:overflowPunct w:val="0"/>
        <w:spacing w:after="0" w:line="276" w:lineRule="auto"/>
        <w:ind w:left="714" w:hanging="357"/>
        <w:contextualSpacing w:val="0"/>
        <w:jc w:val="both"/>
        <w:textAlignment w:val="baseline"/>
        <w:rPr>
          <w:rFonts w:ascii="Open Sans" w:eastAsia="Calibri" w:hAnsi="Open Sans" w:cs="Open Sans"/>
          <w:sz w:val="20"/>
          <w:szCs w:val="20"/>
        </w:rPr>
      </w:pPr>
      <w:r w:rsidRPr="00B435EE">
        <w:rPr>
          <w:rFonts w:ascii="Open Sans" w:eastAsia="Calibri" w:hAnsi="Open Sans" w:cs="Open Sans"/>
          <w:sz w:val="20"/>
          <w:szCs w:val="20"/>
        </w:rPr>
        <w:t>kotłownia osiedlowa gazowa K-10 „Wysokie” przy ul. Wysokiej. Wyposażona jest w 5 kotłów o rusztach stałych. Łącznie nominalna zainstalowana moc cieplna źródła wynosi 3,25 MW. Kotłownia wytwarza energię cieplną na cele centralnego ogrzewania oraz ciepłej wody użytkowej. Paliwem stosowanym do wytwarzania ciepła jest węgiel kamienny gruby, którego roczne zużycie kształtuje się na poziomie około 500 ton;</w:t>
      </w:r>
    </w:p>
    <w:p w14:paraId="4A8441D3" w14:textId="77777777" w:rsidR="00A21191" w:rsidRPr="00B435EE" w:rsidRDefault="00A21191" w:rsidP="009E7643">
      <w:pPr>
        <w:pStyle w:val="Akapitzlist"/>
        <w:widowControl w:val="0"/>
        <w:numPr>
          <w:ilvl w:val="0"/>
          <w:numId w:val="80"/>
        </w:numPr>
        <w:suppressAutoHyphens/>
        <w:overflowPunct w:val="0"/>
        <w:spacing w:after="0" w:line="276" w:lineRule="auto"/>
        <w:ind w:left="714" w:hanging="357"/>
        <w:contextualSpacing w:val="0"/>
        <w:jc w:val="both"/>
        <w:textAlignment w:val="baseline"/>
        <w:rPr>
          <w:rFonts w:ascii="Open Sans" w:eastAsia="Calibri" w:hAnsi="Open Sans" w:cs="Open Sans"/>
          <w:sz w:val="20"/>
          <w:szCs w:val="20"/>
        </w:rPr>
      </w:pPr>
      <w:r w:rsidRPr="00B435EE">
        <w:rPr>
          <w:rFonts w:ascii="Open Sans" w:eastAsia="Calibri" w:hAnsi="Open Sans" w:cs="Open Sans"/>
          <w:sz w:val="20"/>
          <w:szCs w:val="20"/>
        </w:rPr>
        <w:t>kotłownia osiedlowa gazowa K-5 ,,Sady" przy ul. Ogrodowej 11C. Wyposażona jest w 2 kotły: gazowy i gazowo-olejowy. Łącznie nominalna zainstalowana moc cieplna źródła wynosi 2,4</w:t>
      </w:r>
      <w:r w:rsidR="00B435EE">
        <w:rPr>
          <w:rFonts w:ascii="Open Sans" w:eastAsia="Calibri" w:hAnsi="Open Sans" w:cs="Open Sans"/>
          <w:sz w:val="20"/>
          <w:szCs w:val="20"/>
        </w:rPr>
        <w:t> </w:t>
      </w:r>
      <w:r w:rsidRPr="00B435EE">
        <w:rPr>
          <w:rFonts w:ascii="Open Sans" w:eastAsia="Calibri" w:hAnsi="Open Sans" w:cs="Open Sans"/>
          <w:sz w:val="20"/>
          <w:szCs w:val="20"/>
        </w:rPr>
        <w:t>MW. Kotłownia wytwarza energię cieplną na cele centralnego ogrzewania oraz ciepłej wody użytkowej. Paliwem stosowanym do wytwarzania ciepła jest gaz ziemny wysokometanowy, którego roczne zużycie kształtuje się na poziomie około 418 000 m</w:t>
      </w:r>
      <w:r w:rsidRPr="00B435EE">
        <w:rPr>
          <w:rFonts w:ascii="Open Sans" w:eastAsia="Calibri" w:hAnsi="Open Sans" w:cs="Open Sans"/>
          <w:sz w:val="20"/>
          <w:szCs w:val="20"/>
          <w:vertAlign w:val="superscript"/>
        </w:rPr>
        <w:t>3</w:t>
      </w:r>
      <w:r w:rsidRPr="00B435EE">
        <w:rPr>
          <w:rFonts w:ascii="Open Sans" w:eastAsia="Calibri" w:hAnsi="Open Sans" w:cs="Open Sans"/>
          <w:sz w:val="20"/>
          <w:szCs w:val="20"/>
        </w:rPr>
        <w:t>;</w:t>
      </w:r>
    </w:p>
    <w:p w14:paraId="4EDE1198" w14:textId="77777777" w:rsidR="00A21191" w:rsidRPr="00B435EE" w:rsidRDefault="00A21191" w:rsidP="009E7643">
      <w:pPr>
        <w:pStyle w:val="Akapitzlist"/>
        <w:widowControl w:val="0"/>
        <w:numPr>
          <w:ilvl w:val="0"/>
          <w:numId w:val="80"/>
        </w:numPr>
        <w:suppressAutoHyphens/>
        <w:overflowPunct w:val="0"/>
        <w:spacing w:after="0" w:line="276" w:lineRule="auto"/>
        <w:ind w:left="714" w:hanging="357"/>
        <w:contextualSpacing w:val="0"/>
        <w:jc w:val="both"/>
        <w:textAlignment w:val="baseline"/>
        <w:rPr>
          <w:rFonts w:ascii="Open Sans" w:eastAsia="Calibri" w:hAnsi="Open Sans" w:cs="Open Sans"/>
          <w:sz w:val="20"/>
          <w:szCs w:val="20"/>
        </w:rPr>
      </w:pPr>
      <w:r w:rsidRPr="00B435EE">
        <w:rPr>
          <w:rFonts w:ascii="Open Sans" w:eastAsia="Calibri" w:hAnsi="Open Sans" w:cs="Open Sans"/>
          <w:sz w:val="20"/>
          <w:szCs w:val="20"/>
        </w:rPr>
        <w:t>kotłownia osiedlowa gazowa K-7 „Piaski” przy ul. Kościuszki 47B. Wyposażona jest w 2 kotły: gazowo-olejowy i gazowy. Łącznie nominalna zainstalowana moc cieplna źródła wynosi 0,525 MW. Kotłownia wytwarza energię cieplną na cele centralnego ogrzewania oraz ciepłej wody użytkowej. Paliwem stosowanym do wytwarzania ciepła jest gaz ziemny wysokometanowy, którego roczne zużycie kształtuje się na poziomie około 68 000 m</w:t>
      </w:r>
      <w:r w:rsidRPr="00B435EE">
        <w:rPr>
          <w:rFonts w:ascii="Open Sans" w:eastAsia="Calibri" w:hAnsi="Open Sans" w:cs="Open Sans"/>
          <w:sz w:val="20"/>
          <w:szCs w:val="20"/>
          <w:vertAlign w:val="superscript"/>
        </w:rPr>
        <w:t>3</w:t>
      </w:r>
      <w:r w:rsidRPr="00B435EE">
        <w:rPr>
          <w:rFonts w:ascii="Open Sans" w:eastAsia="Calibri" w:hAnsi="Open Sans" w:cs="Open Sans"/>
          <w:sz w:val="20"/>
          <w:szCs w:val="20"/>
        </w:rPr>
        <w:t>;</w:t>
      </w:r>
    </w:p>
    <w:p w14:paraId="3855DB2C" w14:textId="77777777" w:rsidR="005A660A" w:rsidRPr="00B435EE" w:rsidRDefault="00A21191" w:rsidP="009E7643">
      <w:pPr>
        <w:pStyle w:val="Akapitzlist"/>
        <w:widowControl w:val="0"/>
        <w:numPr>
          <w:ilvl w:val="0"/>
          <w:numId w:val="80"/>
        </w:numPr>
        <w:suppressAutoHyphens/>
        <w:overflowPunct w:val="0"/>
        <w:spacing w:after="0" w:line="276" w:lineRule="auto"/>
        <w:ind w:left="714" w:hanging="357"/>
        <w:contextualSpacing w:val="0"/>
        <w:jc w:val="both"/>
        <w:textAlignment w:val="baseline"/>
        <w:rPr>
          <w:rFonts w:ascii="Open Sans" w:eastAsia="Calibri" w:hAnsi="Open Sans" w:cs="Open Sans"/>
          <w:sz w:val="20"/>
          <w:szCs w:val="20"/>
        </w:rPr>
      </w:pPr>
      <w:r w:rsidRPr="00B435EE">
        <w:rPr>
          <w:rFonts w:ascii="Open Sans" w:eastAsia="Calibri" w:hAnsi="Open Sans" w:cs="Open Sans"/>
          <w:sz w:val="20"/>
          <w:szCs w:val="20"/>
        </w:rPr>
        <w:t>kotłownia osiedlowa gazowa K-12 „Czysta dolina” przy ul. Andersa 6. Wyposażona jest w</w:t>
      </w:r>
      <w:r w:rsidR="00B435EE">
        <w:rPr>
          <w:rFonts w:ascii="Open Sans" w:eastAsia="Calibri" w:hAnsi="Open Sans" w:cs="Open Sans"/>
          <w:sz w:val="20"/>
          <w:szCs w:val="20"/>
        </w:rPr>
        <w:t> </w:t>
      </w:r>
      <w:r w:rsidRPr="00B435EE">
        <w:rPr>
          <w:rFonts w:ascii="Open Sans" w:eastAsia="Calibri" w:hAnsi="Open Sans" w:cs="Open Sans"/>
          <w:sz w:val="20"/>
          <w:szCs w:val="20"/>
        </w:rPr>
        <w:t>3</w:t>
      </w:r>
      <w:r w:rsidR="00B435EE">
        <w:rPr>
          <w:rFonts w:ascii="Open Sans" w:eastAsia="Calibri" w:hAnsi="Open Sans" w:cs="Open Sans"/>
          <w:sz w:val="20"/>
          <w:szCs w:val="20"/>
        </w:rPr>
        <w:t> </w:t>
      </w:r>
      <w:r w:rsidRPr="00B435EE">
        <w:rPr>
          <w:rFonts w:ascii="Open Sans" w:eastAsia="Calibri" w:hAnsi="Open Sans" w:cs="Open Sans"/>
          <w:sz w:val="20"/>
          <w:szCs w:val="20"/>
        </w:rPr>
        <w:t>kotły: gazowy i 2 gazowo-olejowe. Łącznie nominalna zainstalowana moc cieplna źródła wynosi 2,49 MW. Kotłownia wytwarza energię cieplną na cele centralnego ogrzewania oraz ciepłej wody użytkowej. Paliwem stosowanym do wytwarzania ciepła jest gaz ziemny wysokometanowy, którego roczne zużycie kształtuje się na poziomie około 380 000 m</w:t>
      </w:r>
      <w:r w:rsidRPr="00B435EE">
        <w:rPr>
          <w:rFonts w:ascii="Open Sans" w:eastAsia="Calibri" w:hAnsi="Open Sans" w:cs="Open Sans"/>
          <w:sz w:val="20"/>
          <w:szCs w:val="20"/>
          <w:vertAlign w:val="superscript"/>
        </w:rPr>
        <w:t>3</w:t>
      </w:r>
      <w:r w:rsidRPr="00B435EE">
        <w:rPr>
          <w:rFonts w:ascii="Open Sans" w:eastAsia="Calibri" w:hAnsi="Open Sans" w:cs="Open Sans"/>
          <w:sz w:val="20"/>
          <w:szCs w:val="20"/>
        </w:rPr>
        <w:t>.</w:t>
      </w:r>
      <w:r w:rsidRPr="00B435EE">
        <w:rPr>
          <w:rStyle w:val="Odwoanieprzypisudolnego"/>
          <w:rFonts w:ascii="Open Sans" w:eastAsia="Calibri" w:hAnsi="Open Sans" w:cs="Open Sans"/>
          <w:sz w:val="20"/>
          <w:szCs w:val="20"/>
        </w:rPr>
        <w:footnoteReference w:id="1"/>
      </w:r>
    </w:p>
    <w:p w14:paraId="50C5F07D" w14:textId="77777777" w:rsidR="00EB55EC" w:rsidRPr="00046A7D" w:rsidRDefault="00EB55EC" w:rsidP="00E04F9F">
      <w:pPr>
        <w:keepNext/>
        <w:widowControl w:val="0"/>
        <w:tabs>
          <w:tab w:val="left" w:pos="993"/>
        </w:tabs>
        <w:suppressAutoHyphens/>
        <w:spacing w:before="120" w:after="120" w:line="276" w:lineRule="auto"/>
        <w:ind w:left="851" w:hanging="425"/>
        <w:outlineLvl w:val="1"/>
        <w:rPr>
          <w:rFonts w:ascii="Open Sans" w:eastAsia="Microsoft YaHei" w:hAnsi="Open Sans" w:cs="Open Sans"/>
          <w:b/>
          <w:bCs/>
          <w:iCs/>
          <w:color w:val="000000" w:themeColor="text1"/>
          <w:kern w:val="2"/>
          <w:sz w:val="28"/>
          <w:szCs w:val="28"/>
          <w:lang w:eastAsia="zh-CN" w:bidi="hi-IN"/>
        </w:rPr>
      </w:pPr>
      <w:bookmarkStart w:id="79" w:name="_Toc227787284"/>
      <w:bookmarkStart w:id="80" w:name="_Toc75820389"/>
      <w:bookmarkStart w:id="81" w:name="_Hlk92272656"/>
      <w:r w:rsidRPr="00046A7D">
        <w:rPr>
          <w:rFonts w:ascii="Open Sans" w:eastAsia="Microsoft YaHei" w:hAnsi="Open Sans" w:cs="Open Sans"/>
          <w:b/>
          <w:bCs/>
          <w:iCs/>
          <w:color w:val="000000" w:themeColor="text1"/>
          <w:kern w:val="2"/>
          <w:sz w:val="28"/>
          <w:szCs w:val="28"/>
          <w:lang w:eastAsia="zh-CN" w:bidi="hi-IN"/>
        </w:rPr>
        <w:lastRenderedPageBreak/>
        <w:t>5.</w:t>
      </w:r>
      <w:r w:rsidR="00C6443D" w:rsidRPr="00046A7D">
        <w:rPr>
          <w:rFonts w:ascii="Open Sans" w:eastAsia="Microsoft YaHei" w:hAnsi="Open Sans" w:cs="Open Sans"/>
          <w:b/>
          <w:bCs/>
          <w:iCs/>
          <w:color w:val="000000" w:themeColor="text1"/>
          <w:kern w:val="2"/>
          <w:sz w:val="28"/>
          <w:szCs w:val="28"/>
          <w:lang w:eastAsia="zh-CN" w:bidi="hi-IN"/>
        </w:rPr>
        <w:t>2</w:t>
      </w:r>
      <w:r w:rsidRPr="00046A7D">
        <w:rPr>
          <w:rFonts w:ascii="Open Sans" w:eastAsia="Microsoft YaHei" w:hAnsi="Open Sans" w:cs="Open Sans"/>
          <w:b/>
          <w:bCs/>
          <w:iCs/>
          <w:color w:val="000000" w:themeColor="text1"/>
          <w:kern w:val="2"/>
          <w:sz w:val="28"/>
          <w:szCs w:val="28"/>
          <w:lang w:eastAsia="zh-CN" w:bidi="hi-IN"/>
        </w:rPr>
        <w:t xml:space="preserve">. </w:t>
      </w:r>
      <w:r w:rsidRPr="00046A7D">
        <w:rPr>
          <w:rFonts w:ascii="Open Sans" w:eastAsia="Microsoft YaHei" w:hAnsi="Open Sans" w:cs="Open Sans"/>
          <w:b/>
          <w:bCs/>
          <w:iCs/>
          <w:color w:val="000000" w:themeColor="text1"/>
          <w:kern w:val="2"/>
          <w:sz w:val="28"/>
          <w:szCs w:val="28"/>
          <w:lang w:eastAsia="zh-CN" w:bidi="hi-IN"/>
        </w:rPr>
        <w:tab/>
        <w:t>Ochrona klimatu i jakości powietrza</w:t>
      </w:r>
      <w:bookmarkEnd w:id="79"/>
    </w:p>
    <w:p w14:paraId="54A7CC84" w14:textId="77777777" w:rsidR="00C7431F" w:rsidRPr="00046A7D" w:rsidRDefault="00C7431F" w:rsidP="00E04F9F">
      <w:pPr>
        <w:keepNext/>
        <w:keepLines/>
        <w:spacing w:before="120" w:after="120" w:line="276" w:lineRule="auto"/>
        <w:ind w:left="708" w:hanging="141"/>
        <w:outlineLvl w:val="2"/>
        <w:rPr>
          <w:rFonts w:ascii="Open Sans" w:eastAsia="Times New Roman" w:hAnsi="Open Sans" w:cs="Open Sans"/>
          <w:b/>
          <w:bCs/>
          <w:color w:val="000000" w:themeColor="text1"/>
          <w:sz w:val="28"/>
          <w:szCs w:val="28"/>
        </w:rPr>
      </w:pPr>
      <w:bookmarkStart w:id="82" w:name="_Toc227787285"/>
      <w:r w:rsidRPr="00046A7D">
        <w:rPr>
          <w:rFonts w:ascii="Open Sans" w:eastAsia="Times New Roman" w:hAnsi="Open Sans" w:cs="Open Sans"/>
          <w:b/>
          <w:bCs/>
          <w:color w:val="000000" w:themeColor="text1"/>
          <w:sz w:val="28"/>
          <w:szCs w:val="28"/>
        </w:rPr>
        <w:t>5.2.1. Analiza stanu wyjściowego</w:t>
      </w:r>
      <w:bookmarkEnd w:id="80"/>
      <w:bookmarkEnd w:id="82"/>
    </w:p>
    <w:p w14:paraId="445DCD61" w14:textId="77777777" w:rsidR="00012EBC" w:rsidRPr="00C32F05" w:rsidRDefault="00012EBC" w:rsidP="004B4639">
      <w:pPr>
        <w:pStyle w:val="Tekstpodstawowy"/>
        <w:spacing w:before="120" w:line="276" w:lineRule="auto"/>
        <w:jc w:val="both"/>
        <w:rPr>
          <w:rFonts w:ascii="Open Sans" w:hAnsi="Open Sans" w:cs="Open Sans"/>
          <w:color w:val="000000" w:themeColor="text1"/>
          <w:sz w:val="20"/>
          <w:szCs w:val="20"/>
        </w:rPr>
      </w:pPr>
      <w:bookmarkStart w:id="83" w:name="_Toc75820390"/>
      <w:bookmarkEnd w:id="81"/>
      <w:r w:rsidRPr="00C32F05">
        <w:rPr>
          <w:rFonts w:ascii="Open Sans" w:hAnsi="Open Sans" w:cs="Open Sans"/>
          <w:color w:val="000000" w:themeColor="text1"/>
          <w:sz w:val="20"/>
          <w:szCs w:val="20"/>
        </w:rPr>
        <w:t xml:space="preserve">Jakość powietrza – a dokładniej poziom stężeń zanieczyszczeń w powietrzu ściśle zależy od warunków meteorologicznych oraz działalności antropogenicznej. Temperatura powietrza, prędkość wiatru, natężenie promieniowania słonecznego czy też wilgotność oddziałują na wielkość emisji zanieczyszczeń. </w:t>
      </w:r>
    </w:p>
    <w:p w14:paraId="5D9CCB84" w14:textId="77777777" w:rsidR="00012EBC" w:rsidRPr="00345DE3" w:rsidRDefault="00012EBC" w:rsidP="000C24D4">
      <w:pPr>
        <w:pStyle w:val="Tekstpodstawowy"/>
        <w:spacing w:before="120" w:line="276" w:lineRule="auto"/>
        <w:jc w:val="both"/>
        <w:rPr>
          <w:rFonts w:ascii="Open Sans" w:hAnsi="Open Sans" w:cs="Open Sans"/>
          <w:color w:val="000000" w:themeColor="text1"/>
          <w:sz w:val="20"/>
          <w:szCs w:val="20"/>
        </w:rPr>
      </w:pPr>
      <w:r w:rsidRPr="00345DE3">
        <w:rPr>
          <w:rFonts w:ascii="Open Sans" w:hAnsi="Open Sans" w:cs="Open Sans"/>
          <w:color w:val="000000" w:themeColor="text1"/>
          <w:sz w:val="20"/>
          <w:szCs w:val="20"/>
        </w:rPr>
        <w:t>Na rozprzestrzenianie się substancji zanieczyszczających znaczący wpływ mają prędkość i kierunki wiatrów. W momencie braku wiatrów oraz wiatrów o małych prędkościach następuj</w:t>
      </w:r>
      <w:r w:rsidR="00D70AEC">
        <w:rPr>
          <w:rFonts w:ascii="Open Sans" w:hAnsi="Open Sans" w:cs="Open Sans"/>
          <w:color w:val="000000" w:themeColor="text1"/>
          <w:sz w:val="20"/>
          <w:szCs w:val="20"/>
        </w:rPr>
        <w:t>e</w:t>
      </w:r>
      <w:r w:rsidRPr="00345DE3">
        <w:rPr>
          <w:rFonts w:ascii="Open Sans" w:hAnsi="Open Sans" w:cs="Open Sans"/>
          <w:color w:val="000000" w:themeColor="text1"/>
          <w:sz w:val="20"/>
          <w:szCs w:val="20"/>
        </w:rPr>
        <w:t xml:space="preserve"> pogarszanie wentylacji powietrza, co przyczynia się do wzrostu stężeń zanieczyszczeń w przypowierzchniowych warstwach atmosfery. Prędkość wiatru wpływa na tempo przemieszczania się powietrza wraz z</w:t>
      </w:r>
      <w:r w:rsidR="00345DE3">
        <w:rPr>
          <w:rFonts w:ascii="Open Sans" w:hAnsi="Open Sans" w:cs="Open Sans"/>
          <w:color w:val="000000" w:themeColor="text1"/>
          <w:sz w:val="20"/>
          <w:szCs w:val="20"/>
        </w:rPr>
        <w:t> </w:t>
      </w:r>
      <w:r w:rsidRPr="00345DE3">
        <w:rPr>
          <w:rFonts w:ascii="Open Sans" w:hAnsi="Open Sans" w:cs="Open Sans"/>
          <w:color w:val="000000" w:themeColor="text1"/>
          <w:sz w:val="20"/>
          <w:szCs w:val="20"/>
        </w:rPr>
        <w:t>zanieczyszczeniami, natomiast kierunek decyduje o trasie ich migracji. Opady atmosferyczne, wilgotność, natężenie promieniowania słonecznego wpływa także na przemiany fizyko – chemiczne zanieczyszczeń w atmosferze oraz ich wymywanie. Od kierunków i prędkości wiatru zależy natomiast transport zanieczyszczonych mas powietrza znad obszarów ich emisji. Innym czynnikiem fizycznym wpływającym na poziom zanieczyszczeń jest stopień zróżnicowania ukształtowania terenu, w którym mogą występować obszary o specyficznym klimacie, mikroklimacie i specyficznych warunkach meteorologicznych. Kolejnym czynnikiem wyznaczającym jakość powietrza jest zjawisko tzw. inwersji termicznej, odznaczające się występowaniem temperatury niższej tuż przy powierzchni ziemi, niż w wyższych partiach atmosfery. Najlepsze warunki rozprzestrzeniania zanieczyszczeń panują na terenach płaskich, gdzie występuje duża liczba dni z nasłonecznieniem, dobre warunki termiczne oraz wysokie prędkości mas powietrza. Natomiast w dolinach, nieckach wymiana mas powietrza jest utrudniona. Temperatura powietrza wpływa pośrednio na jakość powietrza. Niskie temperatury powodują wzrost emisji zanieczyszczeń związanych ze spalaniem paliw w instalacjach grzewczych.</w:t>
      </w:r>
    </w:p>
    <w:p w14:paraId="63387984"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0C24D4">
        <w:rPr>
          <w:rFonts w:ascii="Open Sans" w:eastAsia="Calibri" w:hAnsi="Open Sans" w:cs="Open Sans"/>
          <w:sz w:val="20"/>
          <w:szCs w:val="20"/>
        </w:rPr>
        <w:t>Klimat Miasta Siemiatycze ma charakter umiarkowany przejściowy, typowy dla wschodniej części Polski. Oznacza to, że występują tu zarówno wpływy klimatu oceanicznego (łagodniejsze zimy, większa wilgotność), jak i kontynentalnego (większe amplitudy temperatur, chłodniejsze zimy i</w:t>
      </w:r>
      <w:r>
        <w:rPr>
          <w:rFonts w:ascii="Open Sans" w:eastAsia="Calibri" w:hAnsi="Open Sans" w:cs="Open Sans"/>
          <w:sz w:val="20"/>
          <w:szCs w:val="20"/>
        </w:rPr>
        <w:t> </w:t>
      </w:r>
      <w:r w:rsidRPr="000C24D4">
        <w:rPr>
          <w:rFonts w:ascii="Open Sans" w:eastAsia="Calibri" w:hAnsi="Open Sans" w:cs="Open Sans"/>
          <w:sz w:val="20"/>
          <w:szCs w:val="20"/>
        </w:rPr>
        <w:t xml:space="preserve">cieplejsze lata). </w:t>
      </w:r>
    </w:p>
    <w:p w14:paraId="089AB2BE"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0C24D4">
        <w:rPr>
          <w:rFonts w:ascii="Open Sans" w:eastAsia="Calibri" w:hAnsi="Open Sans" w:cs="Open Sans"/>
          <w:sz w:val="20"/>
          <w:szCs w:val="20"/>
        </w:rPr>
        <w:t>Roczna suma opadów jest umiarkowana i wynosi około 550–600 mm. Najwięcej opadów przypada na miesiące letni</w:t>
      </w:r>
      <w:r w:rsidRPr="000C24D4">
        <w:rPr>
          <w:rFonts w:ascii="Open Sans" w:eastAsia="Calibri" w:hAnsi="Open Sans" w:cs="Open Sans"/>
          <w:i/>
          <w:iCs/>
          <w:sz w:val="20"/>
          <w:szCs w:val="20"/>
        </w:rPr>
        <w:t xml:space="preserve">e. </w:t>
      </w:r>
      <w:r w:rsidRPr="000C24D4">
        <w:rPr>
          <w:rFonts w:ascii="Open Sans" w:eastAsia="Calibri" w:hAnsi="Open Sans" w:cs="Open Sans"/>
          <w:sz w:val="20"/>
          <w:szCs w:val="20"/>
        </w:rPr>
        <w:t>W ciągu roku występuje stosunkowo duża liczba dni pochmurnych, choć wiosną i latem pojawiają się także okresy słonecznej pogody.</w:t>
      </w:r>
      <w:r w:rsidRPr="000C24D4">
        <w:rPr>
          <w:rFonts w:ascii="Open Sans" w:eastAsia="Calibri" w:hAnsi="Open Sans" w:cs="Open Sans"/>
          <w:i/>
          <w:iCs/>
          <w:sz w:val="20"/>
          <w:szCs w:val="20"/>
        </w:rPr>
        <w:t xml:space="preserve"> </w:t>
      </w:r>
    </w:p>
    <w:p w14:paraId="31C7EB2E" w14:textId="77777777" w:rsidR="000C24D4" w:rsidRPr="000C24D4" w:rsidRDefault="000C24D4" w:rsidP="000C24D4">
      <w:pPr>
        <w:pStyle w:val="Legenda"/>
        <w:spacing w:before="120" w:after="120" w:line="276" w:lineRule="auto"/>
        <w:jc w:val="both"/>
        <w:rPr>
          <w:rFonts w:ascii="Open Sans" w:eastAsia="Calibri" w:hAnsi="Open Sans" w:cs="Open Sans"/>
          <w:i w:val="0"/>
          <w:iCs w:val="0"/>
          <w:color w:val="auto"/>
          <w:sz w:val="20"/>
          <w:szCs w:val="20"/>
        </w:rPr>
      </w:pPr>
      <w:r w:rsidRPr="000C24D4">
        <w:rPr>
          <w:rFonts w:ascii="Open Sans" w:eastAsia="Calibri" w:hAnsi="Open Sans" w:cs="Open Sans"/>
          <w:i w:val="0"/>
          <w:iCs w:val="0"/>
          <w:color w:val="auto"/>
          <w:sz w:val="20"/>
          <w:szCs w:val="20"/>
        </w:rPr>
        <w:t xml:space="preserve">Średnia roczna temperatura w Siemiatyczach wynosi około 7–8°C. Charakterystyczna jest dość duża amplituda temperatur między zimą a latem, co wynika z większego wpływu klimatu kontynentalnego w tej części Polski. Zimą (grudzień–luty) średnia temperatura wynosi zazwyczaj od około -3°C do -1°C, a najchłodniejszym miesiącem jest styczeń. Latem (czerwiec–sierpień) temperatury są najwyższe, w lipcu (najcieplejszym miesiącu) sięga 19–21°C. </w:t>
      </w:r>
    </w:p>
    <w:p w14:paraId="5D961A7A" w14:textId="77777777" w:rsidR="000C24D4" w:rsidRPr="00E04100" w:rsidRDefault="000C24D4" w:rsidP="000C24D4">
      <w:pPr>
        <w:pStyle w:val="Legenda"/>
        <w:spacing w:after="0"/>
        <w:jc w:val="center"/>
        <w:rPr>
          <w:rFonts w:ascii="Open Sans" w:hAnsi="Open Sans" w:cs="Open Sans"/>
          <w:b/>
          <w:bCs/>
          <w:i w:val="0"/>
          <w:iCs w:val="0"/>
          <w:color w:val="9966FF"/>
          <w:sz w:val="22"/>
          <w:szCs w:val="22"/>
        </w:rPr>
      </w:pPr>
      <w:r>
        <w:rPr>
          <w:noProof/>
          <w:lang w:eastAsia="pl-PL"/>
        </w:rPr>
        <w:lastRenderedPageBreak/>
        <w:drawing>
          <wp:inline distT="0" distB="0" distL="0" distR="0" wp14:anchorId="5E7BE1F8" wp14:editId="5198E0A0">
            <wp:extent cx="4668132" cy="5676900"/>
            <wp:effectExtent l="0" t="0" r="0" b="0"/>
            <wp:docPr id="11594851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96413" cy="5711293"/>
                    </a:xfrm>
                    <a:prstGeom prst="rect">
                      <a:avLst/>
                    </a:prstGeom>
                    <a:noFill/>
                    <a:ln>
                      <a:noFill/>
                    </a:ln>
                  </pic:spPr>
                </pic:pic>
              </a:graphicData>
            </a:graphic>
          </wp:inline>
        </w:drawing>
      </w:r>
    </w:p>
    <w:p w14:paraId="6282A132" w14:textId="77777777" w:rsidR="000C24D4" w:rsidRPr="00F879A1" w:rsidRDefault="000C24D4" w:rsidP="000C24D4">
      <w:pPr>
        <w:pStyle w:val="Legenda"/>
        <w:spacing w:after="0"/>
        <w:jc w:val="center"/>
        <w:rPr>
          <w:rFonts w:ascii="Open Sans" w:eastAsia="Calibri" w:hAnsi="Open Sans" w:cs="Open Sans"/>
          <w:b/>
          <w:bCs/>
          <w:i w:val="0"/>
          <w:iCs w:val="0"/>
          <w:color w:val="auto"/>
          <w:sz w:val="20"/>
          <w:szCs w:val="20"/>
        </w:rPr>
      </w:pPr>
      <w:bookmarkStart w:id="84" w:name="_Toc227786962"/>
      <w:r w:rsidRPr="00F879A1">
        <w:rPr>
          <w:rFonts w:ascii="Open Sans" w:hAnsi="Open Sans" w:cs="Open Sans"/>
          <w:b/>
          <w:bCs/>
          <w:i w:val="0"/>
          <w:iCs w:val="0"/>
          <w:color w:val="auto"/>
          <w:sz w:val="20"/>
          <w:szCs w:val="20"/>
        </w:rPr>
        <w:t xml:space="preserve">Rycina </w:t>
      </w:r>
      <w:r w:rsidRPr="00F879A1">
        <w:rPr>
          <w:rFonts w:ascii="Open Sans" w:hAnsi="Open Sans" w:cs="Open Sans"/>
          <w:b/>
          <w:bCs/>
          <w:i w:val="0"/>
          <w:iCs w:val="0"/>
          <w:color w:val="auto"/>
          <w:sz w:val="20"/>
          <w:szCs w:val="20"/>
        </w:rPr>
        <w:fldChar w:fldCharType="begin"/>
      </w:r>
      <w:r w:rsidRPr="00F879A1">
        <w:rPr>
          <w:rFonts w:ascii="Open Sans" w:hAnsi="Open Sans" w:cs="Open Sans"/>
          <w:b/>
          <w:bCs/>
          <w:i w:val="0"/>
          <w:iCs w:val="0"/>
          <w:color w:val="auto"/>
          <w:sz w:val="20"/>
          <w:szCs w:val="20"/>
        </w:rPr>
        <w:instrText xml:space="preserve"> SEQ Rycina \* ARABIC </w:instrText>
      </w:r>
      <w:r w:rsidRPr="00F879A1">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3</w:t>
      </w:r>
      <w:r w:rsidRPr="00F879A1">
        <w:rPr>
          <w:rFonts w:ascii="Open Sans" w:hAnsi="Open Sans" w:cs="Open Sans"/>
          <w:b/>
          <w:bCs/>
          <w:i w:val="0"/>
          <w:iCs w:val="0"/>
          <w:color w:val="auto"/>
          <w:sz w:val="20"/>
          <w:szCs w:val="20"/>
        </w:rPr>
        <w:fldChar w:fldCharType="end"/>
      </w:r>
      <w:r w:rsidRPr="00F879A1">
        <w:rPr>
          <w:rFonts w:ascii="Open Sans" w:hAnsi="Open Sans" w:cs="Open Sans"/>
          <w:b/>
          <w:bCs/>
          <w:i w:val="0"/>
          <w:iCs w:val="0"/>
          <w:color w:val="auto"/>
          <w:sz w:val="20"/>
          <w:szCs w:val="20"/>
        </w:rPr>
        <w:t xml:space="preserve">. </w:t>
      </w:r>
      <w:proofErr w:type="spellStart"/>
      <w:r w:rsidRPr="00F879A1">
        <w:rPr>
          <w:rFonts w:ascii="Open Sans" w:hAnsi="Open Sans" w:cs="Open Sans"/>
          <w:b/>
          <w:bCs/>
          <w:i w:val="0"/>
          <w:iCs w:val="0"/>
          <w:color w:val="auto"/>
          <w:sz w:val="20"/>
          <w:szCs w:val="20"/>
        </w:rPr>
        <w:t>Meteogram</w:t>
      </w:r>
      <w:proofErr w:type="spellEnd"/>
      <w:r w:rsidRPr="00F879A1">
        <w:rPr>
          <w:rFonts w:ascii="Open Sans" w:hAnsi="Open Sans" w:cs="Open Sans"/>
          <w:b/>
          <w:bCs/>
          <w:i w:val="0"/>
          <w:iCs w:val="0"/>
          <w:color w:val="auto"/>
          <w:sz w:val="20"/>
          <w:szCs w:val="20"/>
        </w:rPr>
        <w:t xml:space="preserve"> dla Miast</w:t>
      </w:r>
      <w:r>
        <w:rPr>
          <w:rFonts w:ascii="Open Sans" w:hAnsi="Open Sans" w:cs="Open Sans"/>
          <w:b/>
          <w:bCs/>
          <w:i w:val="0"/>
          <w:iCs w:val="0"/>
          <w:color w:val="auto"/>
          <w:sz w:val="20"/>
          <w:szCs w:val="20"/>
        </w:rPr>
        <w:t xml:space="preserve">a </w:t>
      </w:r>
      <w:r w:rsidRPr="00F879A1">
        <w:rPr>
          <w:rFonts w:ascii="Open Sans" w:hAnsi="Open Sans" w:cs="Open Sans"/>
          <w:b/>
          <w:bCs/>
          <w:i w:val="0"/>
          <w:iCs w:val="0"/>
          <w:color w:val="auto"/>
          <w:sz w:val="20"/>
          <w:szCs w:val="20"/>
        </w:rPr>
        <w:t>Siemiatycze</w:t>
      </w:r>
      <w:bookmarkEnd w:id="84"/>
    </w:p>
    <w:p w14:paraId="486EE410" w14:textId="77777777" w:rsidR="000C24D4" w:rsidRPr="00F879A1" w:rsidRDefault="000C24D4" w:rsidP="000C24D4">
      <w:pPr>
        <w:widowControl w:val="0"/>
        <w:suppressAutoHyphens/>
        <w:overflowPunct w:val="0"/>
        <w:spacing w:after="119" w:line="276" w:lineRule="auto"/>
        <w:jc w:val="center"/>
        <w:textAlignment w:val="baseline"/>
        <w:rPr>
          <w:rFonts w:ascii="Open Sans" w:eastAsia="Calibri" w:hAnsi="Open Sans" w:cs="Open Sans"/>
          <w:sz w:val="20"/>
          <w:szCs w:val="20"/>
        </w:rPr>
      </w:pPr>
      <w:r w:rsidRPr="00F879A1">
        <w:rPr>
          <w:rFonts w:ascii="Open Sans" w:eastAsia="Times New Roman" w:hAnsi="Open Sans" w:cs="Open Sans"/>
          <w:i/>
          <w:iCs/>
          <w:sz w:val="20"/>
          <w:szCs w:val="20"/>
          <w:lang w:eastAsia="pl-PL"/>
        </w:rPr>
        <w:t>Źródło: https://www.meteoblue.com</w:t>
      </w:r>
    </w:p>
    <w:p w14:paraId="61301F0A" w14:textId="77777777" w:rsidR="000C24D4" w:rsidRPr="000C24D4" w:rsidRDefault="000C24D4" w:rsidP="000C24D4">
      <w:pPr>
        <w:pStyle w:val="Legenda8"/>
        <w:spacing w:line="276" w:lineRule="auto"/>
        <w:rPr>
          <w:rFonts w:ascii="Open Sans" w:hAnsi="Open Sans" w:cs="Open Sans"/>
          <w:sz w:val="20"/>
          <w:szCs w:val="20"/>
        </w:rPr>
      </w:pPr>
      <w:r w:rsidRPr="000C24D4">
        <w:rPr>
          <w:rFonts w:ascii="Open Sans" w:hAnsi="Open Sans" w:cs="Open Sans"/>
          <w:b/>
          <w:sz w:val="20"/>
          <w:szCs w:val="20"/>
        </w:rPr>
        <w:t>Stan jakości powietrza</w:t>
      </w:r>
    </w:p>
    <w:p w14:paraId="0E23ABB0" w14:textId="77777777" w:rsidR="000C24D4" w:rsidRPr="000C24D4" w:rsidRDefault="000C24D4" w:rsidP="000C24D4">
      <w:pPr>
        <w:spacing w:before="120" w:after="120" w:line="276" w:lineRule="auto"/>
        <w:jc w:val="both"/>
        <w:rPr>
          <w:rFonts w:ascii="Open Sans" w:eastAsia="Calibri" w:hAnsi="Open Sans" w:cs="Open Sans"/>
          <w:bCs/>
          <w:sz w:val="20"/>
          <w:szCs w:val="20"/>
        </w:rPr>
      </w:pPr>
      <w:r w:rsidRPr="000C24D4">
        <w:rPr>
          <w:rFonts w:ascii="Open Sans" w:eastAsia="Calibri" w:hAnsi="Open Sans" w:cs="Open Sans"/>
          <w:bCs/>
          <w:sz w:val="20"/>
          <w:szCs w:val="20"/>
        </w:rPr>
        <w:t>Zgodnie z art. 89 ustawy Prawo ochrony środowiska, Wojewódzki Inspektor Ochrony Środowiska co roku dokonuje oceny poziomów substancji w powietrzu w poszczególnych strefach. Ocenę taką przeprowadza się z uwzględnieniem kryteriów ustanowionych ze względu na ochronę zdrowia ludzi i ze względu na ochronę roślin.</w:t>
      </w:r>
    </w:p>
    <w:p w14:paraId="097E2561" w14:textId="77777777" w:rsidR="000C24D4" w:rsidRPr="000C24D4" w:rsidRDefault="000C24D4" w:rsidP="000C24D4">
      <w:pPr>
        <w:spacing w:before="120" w:after="120" w:line="276" w:lineRule="auto"/>
        <w:jc w:val="both"/>
        <w:rPr>
          <w:rFonts w:ascii="Open Sans" w:hAnsi="Open Sans" w:cs="Open Sans"/>
          <w:sz w:val="20"/>
          <w:szCs w:val="20"/>
        </w:rPr>
      </w:pPr>
      <w:r w:rsidRPr="000C24D4">
        <w:rPr>
          <w:rFonts w:ascii="Open Sans" w:hAnsi="Open Sans" w:cs="Open Sans"/>
          <w:sz w:val="20"/>
          <w:szCs w:val="20"/>
        </w:rPr>
        <w:t>W rozumieniu założeń do ustawy Prawo ochrony środowiska (Dz. U. z 2025 r., poz. 647 ze zm.), przygotowywanych w związku z transpozycją do prawa polskiego Dyrektywy w sprawie jakości i czystszego powietrza dla Europy przyjmuje się, że od stycznia 2010 r. dla wszystkich zanieczyszczeń uwzględnionych w ocenie, strefę stanowi:</w:t>
      </w:r>
    </w:p>
    <w:p w14:paraId="476CB4AF" w14:textId="77777777" w:rsidR="000C24D4" w:rsidRPr="000C24D4" w:rsidRDefault="000C24D4" w:rsidP="000C24D4">
      <w:pPr>
        <w:pStyle w:val="listapierwszypoziom"/>
        <w:spacing w:after="0"/>
        <w:ind w:left="567" w:hanging="283"/>
        <w:rPr>
          <w:rFonts w:ascii="Open Sans" w:hAnsi="Open Sans" w:cs="Open Sans"/>
          <w:sz w:val="20"/>
          <w:szCs w:val="20"/>
        </w:rPr>
      </w:pPr>
      <w:r w:rsidRPr="000C24D4">
        <w:rPr>
          <w:rFonts w:ascii="Open Sans" w:hAnsi="Open Sans" w:cs="Open Sans"/>
          <w:sz w:val="20"/>
          <w:szCs w:val="20"/>
        </w:rPr>
        <w:t>aglomeracja o liczbie mieszkańców powyżej 250 tysięcy,</w:t>
      </w:r>
    </w:p>
    <w:p w14:paraId="305C6B20" w14:textId="77777777" w:rsidR="000C24D4" w:rsidRPr="000C24D4" w:rsidRDefault="000C24D4" w:rsidP="000C24D4">
      <w:pPr>
        <w:pStyle w:val="listapierwszypoziom"/>
        <w:spacing w:after="0"/>
        <w:ind w:left="567" w:hanging="283"/>
        <w:rPr>
          <w:rFonts w:ascii="Open Sans" w:hAnsi="Open Sans" w:cs="Open Sans"/>
          <w:sz w:val="20"/>
          <w:szCs w:val="20"/>
        </w:rPr>
      </w:pPr>
      <w:r w:rsidRPr="000C24D4">
        <w:rPr>
          <w:rFonts w:ascii="Open Sans" w:hAnsi="Open Sans" w:cs="Open Sans"/>
          <w:sz w:val="20"/>
          <w:szCs w:val="20"/>
        </w:rPr>
        <w:t>miasto niebędące aglomeracją o liczbie mieszkańców powyżej 100 tysięcy,</w:t>
      </w:r>
    </w:p>
    <w:p w14:paraId="64868463" w14:textId="77777777" w:rsidR="000C24D4" w:rsidRPr="000C24D4" w:rsidRDefault="000C24D4" w:rsidP="000C24D4">
      <w:pPr>
        <w:pStyle w:val="listapierwszypoziom"/>
        <w:spacing w:after="0"/>
        <w:ind w:left="567" w:hanging="283"/>
        <w:rPr>
          <w:rFonts w:ascii="Open Sans" w:hAnsi="Open Sans" w:cs="Open Sans"/>
          <w:sz w:val="20"/>
          <w:szCs w:val="20"/>
        </w:rPr>
      </w:pPr>
      <w:r w:rsidRPr="000C24D4">
        <w:rPr>
          <w:rFonts w:ascii="Open Sans" w:hAnsi="Open Sans" w:cs="Open Sans"/>
          <w:sz w:val="20"/>
          <w:szCs w:val="20"/>
        </w:rPr>
        <w:lastRenderedPageBreak/>
        <w:t>pozostały obszar województwa, niewchodzący w skład aglomeracji i miast powyżej 100 tys. mieszkańców.</w:t>
      </w:r>
    </w:p>
    <w:p w14:paraId="1791BB09" w14:textId="77777777" w:rsidR="000C24D4" w:rsidRPr="000C24D4" w:rsidRDefault="000C24D4" w:rsidP="000C24D4">
      <w:pPr>
        <w:spacing w:before="120" w:after="120" w:line="276" w:lineRule="auto"/>
        <w:jc w:val="both"/>
        <w:rPr>
          <w:rFonts w:ascii="Open Sans" w:hAnsi="Open Sans" w:cs="Open Sans"/>
          <w:sz w:val="20"/>
          <w:szCs w:val="20"/>
        </w:rPr>
      </w:pPr>
      <w:r w:rsidRPr="000C24D4">
        <w:rPr>
          <w:rFonts w:ascii="Open Sans" w:eastAsia="Calibri" w:hAnsi="Open Sans" w:cs="Open Sans"/>
          <w:bCs/>
          <w:sz w:val="20"/>
          <w:szCs w:val="20"/>
        </w:rPr>
        <w:t xml:space="preserve">Substancje podlegające ocenie to: </w:t>
      </w:r>
    </w:p>
    <w:p w14:paraId="4CC0FF6B"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dwutlenek siarki SO</w:t>
      </w:r>
      <w:r w:rsidRPr="000C24D4">
        <w:rPr>
          <w:rFonts w:ascii="Open Sans" w:eastAsia="Calibri" w:hAnsi="Open Sans" w:cs="Open Sans"/>
          <w:bCs/>
          <w:sz w:val="20"/>
          <w:szCs w:val="20"/>
          <w:vertAlign w:val="subscript"/>
        </w:rPr>
        <w:t>2</w:t>
      </w:r>
      <w:r w:rsidRPr="000C24D4">
        <w:rPr>
          <w:rFonts w:ascii="Open Sans" w:eastAsia="Calibri" w:hAnsi="Open Sans" w:cs="Open Sans"/>
          <w:bCs/>
          <w:sz w:val="20"/>
          <w:szCs w:val="20"/>
        </w:rPr>
        <w:t>,</w:t>
      </w:r>
    </w:p>
    <w:p w14:paraId="231379B9"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dwutlenek azotu NO</w:t>
      </w:r>
      <w:r w:rsidRPr="000C24D4">
        <w:rPr>
          <w:rFonts w:ascii="Open Sans" w:eastAsia="Calibri" w:hAnsi="Open Sans" w:cs="Open Sans"/>
          <w:bCs/>
          <w:sz w:val="20"/>
          <w:szCs w:val="20"/>
          <w:vertAlign w:val="subscript"/>
        </w:rPr>
        <w:t>2</w:t>
      </w:r>
      <w:r w:rsidRPr="000C24D4">
        <w:rPr>
          <w:rFonts w:ascii="Open Sans" w:eastAsia="Calibri" w:hAnsi="Open Sans" w:cs="Open Sans"/>
          <w:bCs/>
          <w:sz w:val="20"/>
          <w:szCs w:val="20"/>
        </w:rPr>
        <w:t>,</w:t>
      </w:r>
    </w:p>
    <w:p w14:paraId="3D317D7B"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tlenek węgla CO,</w:t>
      </w:r>
    </w:p>
    <w:p w14:paraId="2EA7B844"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benzen C</w:t>
      </w:r>
      <w:r w:rsidRPr="000C24D4">
        <w:rPr>
          <w:rFonts w:ascii="Open Sans" w:eastAsia="Calibri" w:hAnsi="Open Sans" w:cs="Open Sans"/>
          <w:bCs/>
          <w:sz w:val="20"/>
          <w:szCs w:val="20"/>
          <w:vertAlign w:val="subscript"/>
        </w:rPr>
        <w:t>6</w:t>
      </w:r>
      <w:r w:rsidRPr="000C24D4">
        <w:rPr>
          <w:rFonts w:ascii="Open Sans" w:eastAsia="Calibri" w:hAnsi="Open Sans" w:cs="Open Sans"/>
          <w:bCs/>
          <w:sz w:val="20"/>
          <w:szCs w:val="20"/>
        </w:rPr>
        <w:t>H</w:t>
      </w:r>
      <w:r w:rsidRPr="000C24D4">
        <w:rPr>
          <w:rFonts w:ascii="Open Sans" w:eastAsia="Calibri" w:hAnsi="Open Sans" w:cs="Open Sans"/>
          <w:bCs/>
          <w:sz w:val="20"/>
          <w:szCs w:val="20"/>
          <w:vertAlign w:val="subscript"/>
        </w:rPr>
        <w:t>6</w:t>
      </w:r>
      <w:r w:rsidRPr="000C24D4">
        <w:rPr>
          <w:rFonts w:ascii="Open Sans" w:eastAsia="Calibri" w:hAnsi="Open Sans" w:cs="Open Sans"/>
          <w:bCs/>
          <w:sz w:val="20"/>
          <w:szCs w:val="20"/>
        </w:rPr>
        <w:t>,</w:t>
      </w:r>
    </w:p>
    <w:p w14:paraId="7354E7B6"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pył zawieszony PM10,</w:t>
      </w:r>
    </w:p>
    <w:p w14:paraId="1B4A173F"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pył zawieszony PM2.5,</w:t>
      </w:r>
    </w:p>
    <w:p w14:paraId="046A958C"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ołów w pyle Pb (PM10),</w:t>
      </w:r>
    </w:p>
    <w:p w14:paraId="07F7BE2E"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lang w:val="en-US"/>
        </w:rPr>
      </w:pPr>
      <w:proofErr w:type="spellStart"/>
      <w:r w:rsidRPr="000C24D4">
        <w:rPr>
          <w:rFonts w:ascii="Open Sans" w:eastAsia="Calibri" w:hAnsi="Open Sans" w:cs="Open Sans"/>
          <w:bCs/>
          <w:sz w:val="20"/>
          <w:szCs w:val="20"/>
          <w:lang w:val="en-US"/>
        </w:rPr>
        <w:t>arsen</w:t>
      </w:r>
      <w:proofErr w:type="spellEnd"/>
      <w:r w:rsidRPr="000C24D4">
        <w:rPr>
          <w:rFonts w:ascii="Open Sans" w:eastAsia="Calibri" w:hAnsi="Open Sans" w:cs="Open Sans"/>
          <w:bCs/>
          <w:sz w:val="20"/>
          <w:szCs w:val="20"/>
          <w:lang w:val="en-US"/>
        </w:rPr>
        <w:t xml:space="preserve"> w </w:t>
      </w:r>
      <w:proofErr w:type="spellStart"/>
      <w:r w:rsidRPr="000C24D4">
        <w:rPr>
          <w:rFonts w:ascii="Open Sans" w:eastAsia="Calibri" w:hAnsi="Open Sans" w:cs="Open Sans"/>
          <w:bCs/>
          <w:sz w:val="20"/>
          <w:szCs w:val="20"/>
          <w:lang w:val="en-US"/>
        </w:rPr>
        <w:t>pyle</w:t>
      </w:r>
      <w:proofErr w:type="spellEnd"/>
      <w:r w:rsidRPr="000C24D4">
        <w:rPr>
          <w:rFonts w:ascii="Open Sans" w:eastAsia="Calibri" w:hAnsi="Open Sans" w:cs="Open Sans"/>
          <w:bCs/>
          <w:sz w:val="20"/>
          <w:szCs w:val="20"/>
          <w:lang w:val="en-US"/>
        </w:rPr>
        <w:t xml:space="preserve"> As (PM10),</w:t>
      </w:r>
    </w:p>
    <w:p w14:paraId="4647A588"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kadm w pyle Cd (PM10),</w:t>
      </w:r>
    </w:p>
    <w:p w14:paraId="45A61C6F"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nikiel w pyle Ni (PM10),</w:t>
      </w:r>
    </w:p>
    <w:p w14:paraId="109DB9D9" w14:textId="77777777" w:rsidR="000C24D4" w:rsidRPr="000C24D4" w:rsidRDefault="000C24D4" w:rsidP="000C24D4">
      <w:pPr>
        <w:numPr>
          <w:ilvl w:val="0"/>
          <w:numId w:val="30"/>
        </w:numPr>
        <w:spacing w:after="0" w:line="276" w:lineRule="auto"/>
        <w:ind w:left="567" w:hanging="283"/>
        <w:jc w:val="both"/>
        <w:rPr>
          <w:rFonts w:ascii="Open Sans" w:hAnsi="Open Sans" w:cs="Open Sans"/>
          <w:sz w:val="20"/>
          <w:szCs w:val="20"/>
        </w:rPr>
      </w:pPr>
      <w:proofErr w:type="spellStart"/>
      <w:r w:rsidRPr="000C24D4">
        <w:rPr>
          <w:rFonts w:ascii="Open Sans" w:eastAsia="Calibri" w:hAnsi="Open Sans" w:cs="Open Sans"/>
          <w:bCs/>
          <w:sz w:val="20"/>
          <w:szCs w:val="20"/>
        </w:rPr>
        <w:t>benzo</w:t>
      </w:r>
      <w:proofErr w:type="spellEnd"/>
      <w:r w:rsidRPr="000C24D4">
        <w:rPr>
          <w:rFonts w:ascii="Open Sans" w:eastAsia="Calibri" w:hAnsi="Open Sans" w:cs="Open Sans"/>
          <w:bCs/>
          <w:sz w:val="20"/>
          <w:szCs w:val="20"/>
        </w:rPr>
        <w:t>(a)</w:t>
      </w:r>
      <w:proofErr w:type="spellStart"/>
      <w:r w:rsidRPr="000C24D4">
        <w:rPr>
          <w:rFonts w:ascii="Open Sans" w:eastAsia="Calibri" w:hAnsi="Open Sans" w:cs="Open Sans"/>
          <w:bCs/>
          <w:sz w:val="20"/>
          <w:szCs w:val="20"/>
        </w:rPr>
        <w:t>piren</w:t>
      </w:r>
      <w:proofErr w:type="spellEnd"/>
      <w:r w:rsidRPr="000C24D4">
        <w:rPr>
          <w:rFonts w:ascii="Open Sans" w:eastAsia="Calibri" w:hAnsi="Open Sans" w:cs="Open Sans"/>
          <w:bCs/>
          <w:sz w:val="20"/>
          <w:szCs w:val="20"/>
        </w:rPr>
        <w:t xml:space="preserve"> w pyle B(a)P (PM10),</w:t>
      </w:r>
    </w:p>
    <w:p w14:paraId="0DEF866A" w14:textId="77777777" w:rsidR="000C24D4" w:rsidRPr="006332DA" w:rsidRDefault="000C24D4" w:rsidP="000C24D4">
      <w:pPr>
        <w:numPr>
          <w:ilvl w:val="0"/>
          <w:numId w:val="30"/>
        </w:numPr>
        <w:spacing w:after="0" w:line="276" w:lineRule="auto"/>
        <w:ind w:left="567" w:hanging="283"/>
        <w:jc w:val="both"/>
        <w:rPr>
          <w:rFonts w:ascii="Open Sans" w:hAnsi="Open Sans" w:cs="Open Sans"/>
        </w:rPr>
      </w:pPr>
      <w:r w:rsidRPr="000C24D4">
        <w:rPr>
          <w:rFonts w:ascii="Open Sans" w:eastAsia="Calibri" w:hAnsi="Open Sans" w:cs="Open Sans"/>
          <w:bCs/>
          <w:sz w:val="20"/>
          <w:szCs w:val="20"/>
        </w:rPr>
        <w:t>ozon O</w:t>
      </w:r>
      <w:r w:rsidRPr="000C24D4">
        <w:rPr>
          <w:rFonts w:ascii="Open Sans" w:eastAsia="Calibri" w:hAnsi="Open Sans" w:cs="Open Sans"/>
          <w:bCs/>
          <w:sz w:val="20"/>
          <w:szCs w:val="20"/>
          <w:vertAlign w:val="subscript"/>
        </w:rPr>
        <w:t>3</w:t>
      </w:r>
      <w:r w:rsidRPr="000C24D4">
        <w:rPr>
          <w:rFonts w:ascii="Open Sans" w:eastAsia="Calibri" w:hAnsi="Open Sans" w:cs="Open Sans"/>
          <w:bCs/>
          <w:sz w:val="20"/>
          <w:szCs w:val="20"/>
        </w:rPr>
        <w:t>.</w:t>
      </w:r>
    </w:p>
    <w:p w14:paraId="3904360C" w14:textId="77777777" w:rsidR="000C24D4" w:rsidRPr="000C24D4" w:rsidRDefault="000C24D4" w:rsidP="000C24D4">
      <w:pPr>
        <w:spacing w:before="120" w:after="120" w:line="276" w:lineRule="auto"/>
        <w:jc w:val="both"/>
        <w:rPr>
          <w:rFonts w:ascii="Open Sans" w:hAnsi="Open Sans" w:cs="Open Sans"/>
          <w:sz w:val="20"/>
          <w:szCs w:val="20"/>
        </w:rPr>
      </w:pPr>
      <w:r w:rsidRPr="000C24D4">
        <w:rPr>
          <w:rFonts w:ascii="Open Sans" w:eastAsia="Calibri" w:hAnsi="Open Sans" w:cs="Open Sans"/>
          <w:bCs/>
          <w:sz w:val="20"/>
          <w:szCs w:val="20"/>
        </w:rPr>
        <w:t>Podstawą klasyfikacji stref w rocznej ocenie jakości powietrza są wartości poziomów:</w:t>
      </w:r>
    </w:p>
    <w:p w14:paraId="719A4445" w14:textId="77777777" w:rsidR="000C24D4" w:rsidRPr="000C24D4" w:rsidRDefault="000C24D4" w:rsidP="000C24D4">
      <w:pPr>
        <w:numPr>
          <w:ilvl w:val="0"/>
          <w:numId w:val="29"/>
        </w:numPr>
        <w:spacing w:after="0" w:line="276" w:lineRule="auto"/>
        <w:ind w:left="568" w:hanging="284"/>
        <w:jc w:val="both"/>
        <w:rPr>
          <w:rFonts w:ascii="Open Sans" w:hAnsi="Open Sans" w:cs="Open Sans"/>
          <w:sz w:val="20"/>
          <w:szCs w:val="20"/>
        </w:rPr>
      </w:pPr>
      <w:r w:rsidRPr="000C24D4">
        <w:rPr>
          <w:rFonts w:ascii="Open Sans" w:eastAsia="Calibri" w:hAnsi="Open Sans" w:cs="Open Sans"/>
          <w:bCs/>
          <w:sz w:val="20"/>
          <w:szCs w:val="20"/>
        </w:rPr>
        <w:t>dopuszczalnego - oznacza poziom substancji w powietrzu ustalony na podstawie wiedzy naukowej, w celu unikania, zapobiegania lub ograniczania szkodliwego oddziaływania na zdrowie ludzkie lub środowisko jako całość, który powinien być osiągnięty w określonym terminie i po tym terminie nie powinien być przekroczony,</w:t>
      </w:r>
    </w:p>
    <w:p w14:paraId="463A0A12" w14:textId="77777777" w:rsidR="000C24D4" w:rsidRPr="000C24D4" w:rsidRDefault="000C24D4" w:rsidP="000C24D4">
      <w:pPr>
        <w:numPr>
          <w:ilvl w:val="0"/>
          <w:numId w:val="29"/>
        </w:numPr>
        <w:spacing w:after="0" w:line="276" w:lineRule="auto"/>
        <w:ind w:left="568" w:hanging="284"/>
        <w:jc w:val="both"/>
        <w:rPr>
          <w:rFonts w:ascii="Open Sans" w:hAnsi="Open Sans" w:cs="Open Sans"/>
          <w:sz w:val="20"/>
          <w:szCs w:val="20"/>
        </w:rPr>
      </w:pPr>
      <w:r w:rsidRPr="000C24D4">
        <w:rPr>
          <w:rFonts w:ascii="Open Sans" w:eastAsia="Calibri" w:hAnsi="Open Sans" w:cs="Open Sans"/>
          <w:bCs/>
          <w:sz w:val="20"/>
          <w:szCs w:val="20"/>
        </w:rPr>
        <w:t>docelowego - oznacza poziom substancji w powietrzu ustalony w celu unikania, zapobiegania lub ograniczania szkodliwego oddziaływania na zdrowie ludzkie lub środowisko jako całość, który ma być osiągnięty tam gdzie to możliwe w określonym czasie,</w:t>
      </w:r>
    </w:p>
    <w:p w14:paraId="3BA129E2" w14:textId="77777777" w:rsidR="000C24D4" w:rsidRPr="000C24D4" w:rsidRDefault="000C24D4" w:rsidP="000C24D4">
      <w:pPr>
        <w:numPr>
          <w:ilvl w:val="0"/>
          <w:numId w:val="29"/>
        </w:numPr>
        <w:spacing w:after="0" w:line="276" w:lineRule="auto"/>
        <w:ind w:left="568" w:hanging="284"/>
        <w:jc w:val="both"/>
        <w:rPr>
          <w:rFonts w:ascii="Open Sans" w:hAnsi="Open Sans" w:cs="Open Sans"/>
          <w:sz w:val="20"/>
          <w:szCs w:val="20"/>
        </w:rPr>
      </w:pPr>
      <w:r w:rsidRPr="000C24D4">
        <w:rPr>
          <w:rFonts w:ascii="Open Sans" w:eastAsia="Calibri" w:hAnsi="Open Sans" w:cs="Open Sans"/>
          <w:bCs/>
          <w:sz w:val="20"/>
          <w:szCs w:val="20"/>
        </w:rPr>
        <w:t>poziomu celu długoterminowego - oznacza poziom substancji w powietrzu, który należy osiągnąć w dłuższej perspektywie z wyjątkiem przypadków, gdy nie jest to możliwe w drodze zastosowania proporcjonalnych środków – w celu zapewnienia skutecznej ochrony zdrowia ludzkiego i środowiska.</w:t>
      </w:r>
    </w:p>
    <w:p w14:paraId="30D098AC" w14:textId="77777777" w:rsidR="000C24D4" w:rsidRPr="000C24D4" w:rsidRDefault="000C24D4" w:rsidP="000C24D4">
      <w:pPr>
        <w:spacing w:before="120" w:after="120" w:line="276" w:lineRule="auto"/>
        <w:jc w:val="both"/>
        <w:rPr>
          <w:rFonts w:ascii="Open Sans" w:hAnsi="Open Sans" w:cs="Open Sans"/>
          <w:sz w:val="20"/>
          <w:szCs w:val="20"/>
        </w:rPr>
      </w:pPr>
      <w:r w:rsidRPr="000C24D4">
        <w:rPr>
          <w:rFonts w:ascii="Open Sans" w:eastAsia="Calibri" w:hAnsi="Open Sans" w:cs="Open Sans"/>
          <w:bCs/>
          <w:sz w:val="20"/>
          <w:szCs w:val="20"/>
        </w:rPr>
        <w:t>Oprócz w/w poziomów określony jest również poziom krytyczny, po przekroczeniu którego mogą wystąpić bezpośrednie niepożądane skutki w odniesieniu do komponentów przyrody, ale nie w odniesieniu do człowieka oraz margines tolerancji, który określa procentową część poziomu dopuszczalnego, o którą poziom ten może zostać przekroczony. W wyniku klasyfikacji, w zależności od analizy stężeń w danej strefie, można wydzielić następujące klasy stref:</w:t>
      </w:r>
    </w:p>
    <w:p w14:paraId="4D7DC298" w14:textId="77777777" w:rsidR="000C24D4" w:rsidRPr="000C24D4" w:rsidRDefault="000C24D4" w:rsidP="009E7643">
      <w:pPr>
        <w:pStyle w:val="Akapitzlist"/>
        <w:numPr>
          <w:ilvl w:val="0"/>
          <w:numId w:val="86"/>
        </w:numPr>
        <w:spacing w:after="0" w:line="276" w:lineRule="auto"/>
        <w:ind w:left="567" w:hanging="283"/>
        <w:contextualSpacing w:val="0"/>
        <w:jc w:val="both"/>
        <w:rPr>
          <w:rFonts w:ascii="Open Sans" w:hAnsi="Open Sans" w:cs="Open Sans"/>
          <w:sz w:val="20"/>
          <w:szCs w:val="20"/>
        </w:rPr>
      </w:pPr>
      <w:r w:rsidRPr="000C24D4">
        <w:rPr>
          <w:rFonts w:ascii="Open Sans" w:eastAsia="Calibri" w:hAnsi="Open Sans" w:cs="Open Sans"/>
          <w:bCs/>
          <w:sz w:val="20"/>
          <w:szCs w:val="20"/>
        </w:rPr>
        <w:t>klasa A – stężenia zanieczyszczeń na terenie strefy nie przekraczają poziomów dopuszczalnych lub poziomów docelowych,</w:t>
      </w:r>
    </w:p>
    <w:p w14:paraId="6C9F1F54" w14:textId="77777777" w:rsidR="000C24D4" w:rsidRPr="000C24D4" w:rsidRDefault="000C24D4" w:rsidP="009E7643">
      <w:pPr>
        <w:pStyle w:val="Akapitzlist"/>
        <w:numPr>
          <w:ilvl w:val="0"/>
          <w:numId w:val="86"/>
        </w:numPr>
        <w:spacing w:after="0" w:line="276" w:lineRule="auto"/>
        <w:ind w:left="567" w:hanging="283"/>
        <w:contextualSpacing w:val="0"/>
        <w:jc w:val="both"/>
        <w:rPr>
          <w:rFonts w:ascii="Open Sans" w:hAnsi="Open Sans" w:cs="Open Sans"/>
          <w:sz w:val="20"/>
          <w:szCs w:val="20"/>
        </w:rPr>
      </w:pPr>
      <w:r w:rsidRPr="000C24D4">
        <w:rPr>
          <w:rFonts w:ascii="Open Sans" w:eastAsia="Calibri" w:hAnsi="Open Sans" w:cs="Open Sans"/>
          <w:bCs/>
          <w:sz w:val="20"/>
          <w:szCs w:val="20"/>
        </w:rPr>
        <w:t>klasa B – stężenia zanieczyszczeń na terenie strefy przekraczają poziomy dopuszczalne lecz nie przekraczają poziomów dopuszczalnych powiększonych o margines tolerancji,</w:t>
      </w:r>
    </w:p>
    <w:p w14:paraId="2F81B8C0" w14:textId="77777777" w:rsidR="000C24D4" w:rsidRPr="000C24D4" w:rsidRDefault="000C24D4" w:rsidP="009E7643">
      <w:pPr>
        <w:pStyle w:val="Akapitzlist"/>
        <w:numPr>
          <w:ilvl w:val="0"/>
          <w:numId w:val="86"/>
        </w:numPr>
        <w:spacing w:after="0" w:line="276" w:lineRule="auto"/>
        <w:ind w:left="567" w:hanging="283"/>
        <w:contextualSpacing w:val="0"/>
        <w:jc w:val="both"/>
        <w:rPr>
          <w:rFonts w:ascii="Open Sans" w:hAnsi="Open Sans" w:cs="Open Sans"/>
          <w:sz w:val="20"/>
          <w:szCs w:val="20"/>
        </w:rPr>
      </w:pPr>
      <w:r w:rsidRPr="000C24D4">
        <w:rPr>
          <w:rFonts w:ascii="Open Sans" w:eastAsia="Calibri" w:hAnsi="Open Sans" w:cs="Open Sans"/>
          <w:bCs/>
          <w:sz w:val="20"/>
          <w:szCs w:val="20"/>
        </w:rPr>
        <w:t>klasa C – stężenia zanieczyszczeń na terenie strefy przekraczają poziomy dopuszczalne powiększone o margines tolerancji, w przypadku gdy margines tolerancji nie jest określony – poziomy dopuszczalne i poziomy docelowe.</w:t>
      </w:r>
    </w:p>
    <w:p w14:paraId="1E99727F" w14:textId="77777777" w:rsidR="000C24D4" w:rsidRPr="000C24D4" w:rsidRDefault="000C24D4" w:rsidP="000C24D4">
      <w:pPr>
        <w:spacing w:before="120" w:after="120" w:line="276" w:lineRule="auto"/>
        <w:jc w:val="both"/>
        <w:rPr>
          <w:rFonts w:ascii="Open Sans" w:hAnsi="Open Sans" w:cs="Open Sans"/>
          <w:sz w:val="20"/>
          <w:szCs w:val="20"/>
        </w:rPr>
      </w:pPr>
      <w:r w:rsidRPr="000C24D4">
        <w:rPr>
          <w:rFonts w:ascii="Open Sans" w:eastAsia="Calibri" w:hAnsi="Open Sans" w:cs="Open Sans"/>
          <w:bCs/>
          <w:sz w:val="20"/>
          <w:szCs w:val="20"/>
        </w:rPr>
        <w:t>Dla ozonu:</w:t>
      </w:r>
    </w:p>
    <w:p w14:paraId="7FCA3651" w14:textId="77777777" w:rsidR="000C24D4" w:rsidRPr="000C24D4" w:rsidRDefault="000C24D4" w:rsidP="009E7643">
      <w:pPr>
        <w:numPr>
          <w:ilvl w:val="0"/>
          <w:numId w:val="31"/>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klasa D1 - stężenia ozonu nie przekraczają poziomu celu długoterminowego,</w:t>
      </w:r>
    </w:p>
    <w:p w14:paraId="0B92CCDF" w14:textId="77777777" w:rsidR="000C24D4" w:rsidRPr="000C24D4" w:rsidRDefault="000C24D4" w:rsidP="009E7643">
      <w:pPr>
        <w:numPr>
          <w:ilvl w:val="0"/>
          <w:numId w:val="31"/>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lastRenderedPageBreak/>
        <w:t>klasa D2 - stężenia ozonu przekraczają poziom celu długoterminowego,</w:t>
      </w:r>
    </w:p>
    <w:p w14:paraId="19CA3BD7" w14:textId="77777777" w:rsidR="000C24D4" w:rsidRPr="000C24D4" w:rsidRDefault="000C24D4" w:rsidP="009E7643">
      <w:pPr>
        <w:pStyle w:val="Akapitzlist"/>
        <w:numPr>
          <w:ilvl w:val="0"/>
          <w:numId w:val="31"/>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oraz dla PM2.5:</w:t>
      </w:r>
    </w:p>
    <w:p w14:paraId="7E665CC0" w14:textId="77777777" w:rsidR="000C24D4" w:rsidRPr="000C24D4" w:rsidRDefault="000C24D4" w:rsidP="009E7643">
      <w:pPr>
        <w:numPr>
          <w:ilvl w:val="0"/>
          <w:numId w:val="31"/>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klasa A - stężenia zanieczyszczeń na terenie strefy nie przekraczają poziomu docelowego,</w:t>
      </w:r>
    </w:p>
    <w:p w14:paraId="3801340D" w14:textId="77777777" w:rsidR="000C24D4" w:rsidRPr="000C24D4" w:rsidRDefault="000C24D4" w:rsidP="009E7643">
      <w:pPr>
        <w:numPr>
          <w:ilvl w:val="0"/>
          <w:numId w:val="31"/>
        </w:numPr>
        <w:spacing w:after="0" w:line="276" w:lineRule="auto"/>
        <w:ind w:left="567" w:hanging="283"/>
        <w:jc w:val="both"/>
        <w:rPr>
          <w:rFonts w:ascii="Open Sans" w:hAnsi="Open Sans" w:cs="Open Sans"/>
          <w:sz w:val="20"/>
          <w:szCs w:val="20"/>
        </w:rPr>
      </w:pPr>
      <w:r w:rsidRPr="000C24D4">
        <w:rPr>
          <w:rFonts w:ascii="Open Sans" w:eastAsia="Calibri" w:hAnsi="Open Sans" w:cs="Open Sans"/>
          <w:bCs/>
          <w:sz w:val="20"/>
          <w:szCs w:val="20"/>
        </w:rPr>
        <w:t>klasa C2 - stężenia PM2.5 przekraczają poziom docelowy.</w:t>
      </w:r>
    </w:p>
    <w:p w14:paraId="2136ABC5" w14:textId="77777777" w:rsidR="000C24D4" w:rsidRPr="000C24D4" w:rsidRDefault="000C24D4" w:rsidP="000C24D4">
      <w:pPr>
        <w:spacing w:before="120" w:after="120" w:line="276" w:lineRule="auto"/>
        <w:jc w:val="both"/>
        <w:rPr>
          <w:rFonts w:ascii="Open Sans" w:eastAsia="Calibri" w:hAnsi="Open Sans" w:cs="Open Sans"/>
          <w:bCs/>
          <w:sz w:val="20"/>
          <w:szCs w:val="20"/>
        </w:rPr>
      </w:pPr>
      <w:r w:rsidRPr="000C24D4">
        <w:rPr>
          <w:rFonts w:ascii="Open Sans" w:eastAsia="Calibri" w:hAnsi="Open Sans" w:cs="Open Sans"/>
          <w:bCs/>
          <w:sz w:val="20"/>
          <w:szCs w:val="20"/>
        </w:rPr>
        <w:t>Klasy stref dla zanieczyszczeń oraz wymagane działania w zależności od ich poziomu stężeń przedstawia tabela poniżej.</w:t>
      </w:r>
      <w:bookmarkStart w:id="85" w:name="_Toc141511091"/>
      <w:bookmarkStart w:id="86" w:name="_Toc188615132"/>
    </w:p>
    <w:p w14:paraId="49685E43" w14:textId="77777777" w:rsidR="000C24D4" w:rsidRPr="000C24D4" w:rsidRDefault="000C24D4" w:rsidP="000C24D4">
      <w:pPr>
        <w:pStyle w:val="Legenda"/>
        <w:keepNext/>
        <w:spacing w:before="120" w:after="0"/>
        <w:jc w:val="both"/>
        <w:rPr>
          <w:rFonts w:ascii="Open Sans" w:hAnsi="Open Sans" w:cs="Open Sans"/>
          <w:b/>
          <w:bCs/>
          <w:i w:val="0"/>
          <w:iCs w:val="0"/>
          <w:color w:val="auto"/>
          <w:sz w:val="20"/>
          <w:szCs w:val="20"/>
        </w:rPr>
      </w:pPr>
      <w:bookmarkStart w:id="87" w:name="_Toc227786930"/>
      <w:r w:rsidRPr="000C24D4">
        <w:rPr>
          <w:rFonts w:ascii="Open Sans" w:hAnsi="Open Sans" w:cs="Open Sans"/>
          <w:b/>
          <w:bCs/>
          <w:i w:val="0"/>
          <w:iCs w:val="0"/>
          <w:color w:val="auto"/>
          <w:sz w:val="20"/>
          <w:szCs w:val="20"/>
        </w:rPr>
        <w:t xml:space="preserve">Tabela </w:t>
      </w:r>
      <w:r w:rsidRPr="000C24D4">
        <w:rPr>
          <w:rFonts w:ascii="Open Sans" w:hAnsi="Open Sans" w:cs="Open Sans"/>
          <w:b/>
          <w:bCs/>
          <w:i w:val="0"/>
          <w:iCs w:val="0"/>
          <w:color w:val="auto"/>
          <w:sz w:val="20"/>
          <w:szCs w:val="20"/>
        </w:rPr>
        <w:fldChar w:fldCharType="begin"/>
      </w:r>
      <w:r w:rsidRPr="000C24D4">
        <w:rPr>
          <w:rFonts w:ascii="Open Sans" w:hAnsi="Open Sans" w:cs="Open Sans"/>
          <w:b/>
          <w:bCs/>
          <w:i w:val="0"/>
          <w:iCs w:val="0"/>
          <w:color w:val="auto"/>
          <w:sz w:val="20"/>
          <w:szCs w:val="20"/>
        </w:rPr>
        <w:instrText xml:space="preserve"> SEQ Tabela \* ARABIC </w:instrText>
      </w:r>
      <w:r w:rsidRPr="000C24D4">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10</w:t>
      </w:r>
      <w:r w:rsidRPr="000C24D4">
        <w:rPr>
          <w:rFonts w:ascii="Open Sans" w:hAnsi="Open Sans" w:cs="Open Sans"/>
          <w:b/>
          <w:bCs/>
          <w:i w:val="0"/>
          <w:iCs w:val="0"/>
          <w:color w:val="auto"/>
          <w:sz w:val="20"/>
          <w:szCs w:val="20"/>
        </w:rPr>
        <w:fldChar w:fldCharType="end"/>
      </w:r>
      <w:r w:rsidRPr="000C24D4">
        <w:rPr>
          <w:rFonts w:ascii="Open Sans" w:hAnsi="Open Sans" w:cs="Open Sans"/>
          <w:b/>
          <w:bCs/>
          <w:i w:val="0"/>
          <w:iCs w:val="0"/>
          <w:color w:val="auto"/>
          <w:sz w:val="20"/>
          <w:szCs w:val="20"/>
        </w:rPr>
        <w:t>. Klasy stref i wymagane działania w zależności od poziomu stężeń zanieczyszczenia</w:t>
      </w:r>
      <w:bookmarkEnd w:id="85"/>
      <w:bookmarkEnd w:id="86"/>
      <w:bookmarkEnd w:id="87"/>
    </w:p>
    <w:tbl>
      <w:tblPr>
        <w:tblW w:w="10520" w:type="dxa"/>
        <w:jc w:val="center"/>
        <w:tblLayout w:type="fixed"/>
        <w:tblLook w:val="0000" w:firstRow="0" w:lastRow="0" w:firstColumn="0" w:lastColumn="0" w:noHBand="0" w:noVBand="0"/>
      </w:tblPr>
      <w:tblGrid>
        <w:gridCol w:w="2004"/>
        <w:gridCol w:w="2103"/>
        <w:gridCol w:w="919"/>
        <w:gridCol w:w="5494"/>
      </w:tblGrid>
      <w:tr w:rsidR="000C24D4" w:rsidRPr="006332DA" w14:paraId="0F3F3C93" w14:textId="77777777" w:rsidTr="003F6E29">
        <w:trPr>
          <w:trHeight w:val="332"/>
          <w:tblHeader/>
          <w:jc w:val="center"/>
        </w:trPr>
        <w:tc>
          <w:tcPr>
            <w:tcW w:w="200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3F504EF"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b/>
                <w:sz w:val="18"/>
                <w:szCs w:val="18"/>
                <w:lang w:eastAsia="pl-PL"/>
              </w:rPr>
              <w:t>Poziom stężeń</w:t>
            </w:r>
          </w:p>
        </w:tc>
        <w:tc>
          <w:tcPr>
            <w:tcW w:w="210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9CB2170"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b/>
                <w:sz w:val="18"/>
                <w:szCs w:val="18"/>
                <w:lang w:eastAsia="pl-PL"/>
              </w:rPr>
              <w:t>Zanieczyszczenie</w:t>
            </w:r>
          </w:p>
        </w:tc>
        <w:tc>
          <w:tcPr>
            <w:tcW w:w="91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0CE8CA4"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b/>
                <w:sz w:val="18"/>
                <w:szCs w:val="18"/>
                <w:lang w:eastAsia="pl-PL"/>
              </w:rPr>
              <w:t>Klasa</w:t>
            </w:r>
          </w:p>
        </w:tc>
        <w:tc>
          <w:tcPr>
            <w:tcW w:w="549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EF6704E"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b/>
                <w:sz w:val="18"/>
                <w:szCs w:val="18"/>
                <w:lang w:eastAsia="pl-PL"/>
              </w:rPr>
              <w:t>Wymagane działania</w:t>
            </w:r>
          </w:p>
        </w:tc>
      </w:tr>
      <w:tr w:rsidR="000C24D4" w:rsidRPr="006332DA" w14:paraId="0DCCAFB6" w14:textId="77777777" w:rsidTr="003F6E29">
        <w:trPr>
          <w:trHeight w:val="205"/>
          <w:jc w:val="center"/>
        </w:trPr>
        <w:tc>
          <w:tcPr>
            <w:tcW w:w="10520"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8039DE3"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b/>
                <w:i/>
                <w:sz w:val="18"/>
                <w:szCs w:val="18"/>
                <w:lang w:eastAsia="pl-PL"/>
              </w:rPr>
              <w:t>Poziom dopuszczalny i poziom krytyczny</w:t>
            </w:r>
          </w:p>
        </w:tc>
      </w:tr>
      <w:tr w:rsidR="000C24D4" w:rsidRPr="006332DA" w14:paraId="37404ED9" w14:textId="77777777" w:rsidTr="003F6E29">
        <w:trPr>
          <w:trHeight w:val="781"/>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007D8CF9"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&lt;poziom dopuszczalny i poziom krytyczny</w:t>
            </w:r>
          </w:p>
        </w:tc>
        <w:tc>
          <w:tcPr>
            <w:tcW w:w="2103" w:type="dxa"/>
            <w:vMerge w:val="restart"/>
            <w:tcBorders>
              <w:top w:val="single" w:sz="4" w:space="0" w:color="000000"/>
              <w:left w:val="single" w:sz="4" w:space="0" w:color="000000"/>
              <w:bottom w:val="single" w:sz="4" w:space="0" w:color="000000"/>
              <w:right w:val="single" w:sz="4" w:space="0" w:color="000000"/>
            </w:tcBorders>
            <w:vAlign w:val="center"/>
          </w:tcPr>
          <w:p w14:paraId="6B95D43E"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dwutlenek siarki</w:t>
            </w:r>
          </w:p>
          <w:p w14:paraId="6DFC39AB"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dwutlenek azotu</w:t>
            </w:r>
          </w:p>
          <w:p w14:paraId="003D5720"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tlenki azotu</w:t>
            </w:r>
          </w:p>
          <w:p w14:paraId="4C441FCB"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tlenek węgla</w:t>
            </w:r>
          </w:p>
          <w:p w14:paraId="6C849F4A"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benzen, pył PM10 ołów (PM10)</w:t>
            </w:r>
          </w:p>
        </w:tc>
        <w:tc>
          <w:tcPr>
            <w:tcW w:w="919" w:type="dxa"/>
            <w:tcBorders>
              <w:top w:val="single" w:sz="4" w:space="0" w:color="000000"/>
              <w:left w:val="single" w:sz="4" w:space="0" w:color="000000"/>
              <w:bottom w:val="single" w:sz="4" w:space="0" w:color="000000"/>
              <w:right w:val="single" w:sz="4" w:space="0" w:color="000000"/>
            </w:tcBorders>
            <w:vAlign w:val="center"/>
          </w:tcPr>
          <w:p w14:paraId="36DFBB5E"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A</w:t>
            </w:r>
          </w:p>
        </w:tc>
        <w:tc>
          <w:tcPr>
            <w:tcW w:w="5492" w:type="dxa"/>
            <w:tcBorders>
              <w:top w:val="single" w:sz="4" w:space="0" w:color="000000"/>
              <w:left w:val="single" w:sz="4" w:space="0" w:color="000000"/>
              <w:bottom w:val="single" w:sz="4" w:space="0" w:color="000000"/>
              <w:right w:val="single" w:sz="4" w:space="0" w:color="000000"/>
            </w:tcBorders>
            <w:vAlign w:val="center"/>
          </w:tcPr>
          <w:p w14:paraId="4023C4C3" w14:textId="77777777" w:rsidR="000C24D4" w:rsidRPr="006332DA" w:rsidRDefault="000C24D4" w:rsidP="003F6E29">
            <w:pPr>
              <w:autoSpaceDE w:val="0"/>
              <w:spacing w:after="0" w:line="240" w:lineRule="auto"/>
              <w:contextualSpacing/>
              <w:rPr>
                <w:rFonts w:ascii="Open Sans" w:hAnsi="Open Sans" w:cs="Open Sans"/>
                <w:sz w:val="18"/>
                <w:szCs w:val="18"/>
              </w:rPr>
            </w:pPr>
            <w:r w:rsidRPr="006332DA">
              <w:rPr>
                <w:rFonts w:ascii="Open Sans" w:eastAsia="Times New Roman" w:hAnsi="Open Sans" w:cs="Open Sans"/>
                <w:sz w:val="18"/>
                <w:szCs w:val="18"/>
                <w:lang w:eastAsia="pl-PL"/>
              </w:rPr>
              <w:t>- utrzymanie stężeń zanieczyszczenia poniżej poziomu dopuszczalnego oraz próba utrzymania najlepszej jakości powietrza zgodnej ze zrównoważonym rozwojem</w:t>
            </w:r>
          </w:p>
        </w:tc>
      </w:tr>
      <w:tr w:rsidR="000C24D4" w:rsidRPr="006332DA" w14:paraId="62B24C4C" w14:textId="77777777" w:rsidTr="003F6E29">
        <w:trPr>
          <w:trHeight w:val="2110"/>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391DA4C9"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&gt;poziom dopuszczalny i poziom krytyczny</w:t>
            </w:r>
          </w:p>
        </w:tc>
        <w:tc>
          <w:tcPr>
            <w:tcW w:w="2103" w:type="dxa"/>
            <w:vMerge/>
            <w:tcBorders>
              <w:top w:val="single" w:sz="4" w:space="0" w:color="000000"/>
              <w:left w:val="single" w:sz="4" w:space="0" w:color="000000"/>
              <w:bottom w:val="single" w:sz="4" w:space="0" w:color="000000"/>
              <w:right w:val="single" w:sz="4" w:space="0" w:color="000000"/>
            </w:tcBorders>
            <w:vAlign w:val="center"/>
          </w:tcPr>
          <w:p w14:paraId="41479793" w14:textId="77777777" w:rsidR="000C24D4" w:rsidRPr="006332DA" w:rsidRDefault="000C24D4" w:rsidP="003F6E29">
            <w:pPr>
              <w:spacing w:after="0" w:line="240" w:lineRule="auto"/>
              <w:rPr>
                <w:rFonts w:ascii="Open Sans" w:hAnsi="Open Sans" w:cs="Open Sans"/>
                <w:sz w:val="18"/>
                <w:szCs w:val="18"/>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728EB319"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C</w:t>
            </w:r>
          </w:p>
        </w:tc>
        <w:tc>
          <w:tcPr>
            <w:tcW w:w="5492" w:type="dxa"/>
            <w:tcBorders>
              <w:top w:val="single" w:sz="4" w:space="0" w:color="000000"/>
              <w:left w:val="single" w:sz="4" w:space="0" w:color="000000"/>
              <w:bottom w:val="single" w:sz="4" w:space="0" w:color="000000"/>
              <w:right w:val="single" w:sz="4" w:space="0" w:color="000000"/>
            </w:tcBorders>
            <w:vAlign w:val="center"/>
          </w:tcPr>
          <w:p w14:paraId="6779B7F9" w14:textId="77777777" w:rsidR="000C24D4" w:rsidRPr="006332DA" w:rsidRDefault="000C24D4" w:rsidP="003F6E29">
            <w:pPr>
              <w:autoSpaceDE w:val="0"/>
              <w:spacing w:after="0" w:line="240" w:lineRule="auto"/>
              <w:contextualSpacing/>
              <w:rPr>
                <w:rFonts w:ascii="Open Sans" w:hAnsi="Open Sans" w:cs="Open Sans"/>
                <w:sz w:val="18"/>
                <w:szCs w:val="18"/>
              </w:rPr>
            </w:pPr>
            <w:r w:rsidRPr="006332DA">
              <w:rPr>
                <w:rFonts w:ascii="Open Sans" w:eastAsia="Times New Roman" w:hAnsi="Open Sans" w:cs="Open Sans"/>
                <w:sz w:val="18"/>
                <w:szCs w:val="18"/>
                <w:lang w:eastAsia="pl-PL"/>
              </w:rPr>
              <w:t>- określenie obszarów przekroczeń poziomów dopuszczalnych,</w:t>
            </w:r>
          </w:p>
          <w:p w14:paraId="4393A8E5" w14:textId="77777777" w:rsidR="000C24D4" w:rsidRPr="006332DA" w:rsidRDefault="000C24D4" w:rsidP="003F6E29">
            <w:pPr>
              <w:autoSpaceDE w:val="0"/>
              <w:spacing w:after="0" w:line="240" w:lineRule="auto"/>
              <w:contextualSpacing/>
              <w:rPr>
                <w:rFonts w:ascii="Open Sans" w:hAnsi="Open Sans" w:cs="Open Sans"/>
                <w:sz w:val="18"/>
                <w:szCs w:val="18"/>
              </w:rPr>
            </w:pPr>
            <w:r w:rsidRPr="006332DA">
              <w:rPr>
                <w:rFonts w:ascii="Open Sans" w:eastAsia="Times New Roman" w:hAnsi="Open Sans" w:cs="Open Sans"/>
                <w:sz w:val="18"/>
                <w:szCs w:val="18"/>
                <w:lang w:eastAsia="pl-PL"/>
              </w:rPr>
              <w:t>- opracowanie Programu Ochrony Powietrza POP w celu osiągnięcia odpowiednich poziomów dopuszczalnych substancji w powietrzu (jeśli POP nie był uprzednio opracowany),</w:t>
            </w:r>
          </w:p>
          <w:p w14:paraId="12C32014" w14:textId="77777777" w:rsidR="000C24D4" w:rsidRPr="006332DA" w:rsidRDefault="000C24D4" w:rsidP="003F6E29">
            <w:pPr>
              <w:autoSpaceDE w:val="0"/>
              <w:spacing w:after="0" w:line="240" w:lineRule="auto"/>
              <w:contextualSpacing/>
              <w:rPr>
                <w:rFonts w:ascii="Open Sans" w:hAnsi="Open Sans" w:cs="Open Sans"/>
                <w:sz w:val="18"/>
                <w:szCs w:val="18"/>
              </w:rPr>
            </w:pPr>
            <w:r w:rsidRPr="006332DA">
              <w:rPr>
                <w:rFonts w:ascii="Open Sans" w:eastAsia="Times New Roman" w:hAnsi="Open Sans" w:cs="Open Sans"/>
                <w:sz w:val="18"/>
                <w:szCs w:val="18"/>
                <w:lang w:eastAsia="pl-PL"/>
              </w:rPr>
              <w:t>- kontrolowanie stężeń zanieczyszczenia na obszarach przekroczeń i prowadzenie działań mających na celu obniżenie stężeń przynajmniej do poziomów dopuszczalnych</w:t>
            </w:r>
          </w:p>
        </w:tc>
      </w:tr>
      <w:tr w:rsidR="000C24D4" w:rsidRPr="006332DA" w14:paraId="61083774" w14:textId="77777777" w:rsidTr="003F6E29">
        <w:trPr>
          <w:trHeight w:val="131"/>
          <w:jc w:val="center"/>
        </w:trPr>
        <w:tc>
          <w:tcPr>
            <w:tcW w:w="10520"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D25DFD1"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b/>
                <w:i/>
                <w:sz w:val="18"/>
                <w:szCs w:val="18"/>
                <w:lang w:eastAsia="pl-PL"/>
              </w:rPr>
              <w:t>Poziom dopuszczalny i margines tolerancji</w:t>
            </w:r>
          </w:p>
        </w:tc>
      </w:tr>
      <w:tr w:rsidR="000C24D4" w:rsidRPr="006332DA" w14:paraId="34E2A66B" w14:textId="77777777" w:rsidTr="003F6E29">
        <w:trPr>
          <w:trHeight w:val="868"/>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134457F3"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&lt;poziom dopuszczalny</w:t>
            </w:r>
          </w:p>
        </w:tc>
        <w:tc>
          <w:tcPr>
            <w:tcW w:w="2103" w:type="dxa"/>
            <w:vMerge w:val="restart"/>
            <w:tcBorders>
              <w:top w:val="single" w:sz="4" w:space="0" w:color="000000"/>
              <w:left w:val="single" w:sz="4" w:space="0" w:color="000000"/>
              <w:bottom w:val="single" w:sz="4" w:space="0" w:color="000000"/>
              <w:right w:val="single" w:sz="4" w:space="0" w:color="000000"/>
            </w:tcBorders>
            <w:vAlign w:val="center"/>
          </w:tcPr>
          <w:p w14:paraId="3FEED3F4"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pył zawieszony PM2.5</w:t>
            </w:r>
          </w:p>
          <w:p w14:paraId="484606D7"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dodatkowo dwutlenek</w:t>
            </w:r>
          </w:p>
          <w:p w14:paraId="41813FB8"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azotu, benzen i pył</w:t>
            </w:r>
          </w:p>
          <w:p w14:paraId="167658FA"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zawieszony PM10 dla</w:t>
            </w:r>
          </w:p>
          <w:p w14:paraId="55402E35"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stref, które uzyskały</w:t>
            </w:r>
          </w:p>
          <w:p w14:paraId="1A399AB9"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derogacje</w:t>
            </w:r>
          </w:p>
        </w:tc>
        <w:tc>
          <w:tcPr>
            <w:tcW w:w="919" w:type="dxa"/>
            <w:tcBorders>
              <w:top w:val="single" w:sz="4" w:space="0" w:color="000000"/>
              <w:left w:val="single" w:sz="4" w:space="0" w:color="000000"/>
              <w:bottom w:val="single" w:sz="4" w:space="0" w:color="000000"/>
              <w:right w:val="single" w:sz="4" w:space="0" w:color="000000"/>
            </w:tcBorders>
            <w:vAlign w:val="center"/>
          </w:tcPr>
          <w:p w14:paraId="2EF15B2A"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A</w:t>
            </w:r>
          </w:p>
        </w:tc>
        <w:tc>
          <w:tcPr>
            <w:tcW w:w="5492" w:type="dxa"/>
            <w:tcBorders>
              <w:top w:val="single" w:sz="4" w:space="0" w:color="000000"/>
              <w:left w:val="single" w:sz="4" w:space="0" w:color="000000"/>
              <w:bottom w:val="single" w:sz="4" w:space="0" w:color="000000"/>
              <w:right w:val="single" w:sz="4" w:space="0" w:color="000000"/>
            </w:tcBorders>
            <w:vAlign w:val="center"/>
          </w:tcPr>
          <w:p w14:paraId="7C431752"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utrzymanie stężeń zanieczyszczenia poniżej poziomu dopuszczalnego oraz próba utrzymania najlepszej jakości powietrza zgodnej ze zrównoważonym rozwojem</w:t>
            </w:r>
          </w:p>
        </w:tc>
      </w:tr>
      <w:tr w:rsidR="000C24D4" w:rsidRPr="006332DA" w14:paraId="559CB6CA" w14:textId="77777777" w:rsidTr="000C24D4">
        <w:trPr>
          <w:trHeight w:val="768"/>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761713A3"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&gt;poziom dopuszczalny</w:t>
            </w:r>
          </w:p>
          <w:p w14:paraId="6E5939F7"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&lt;poziom dopuszczalny z</w:t>
            </w:r>
            <w:r>
              <w:rPr>
                <w:rFonts w:ascii="Open Sans" w:eastAsia="Times New Roman" w:hAnsi="Open Sans" w:cs="Open Sans"/>
                <w:sz w:val="18"/>
                <w:szCs w:val="18"/>
                <w:lang w:eastAsia="pl-PL"/>
              </w:rPr>
              <w:t> </w:t>
            </w:r>
            <w:r w:rsidRPr="006332DA">
              <w:rPr>
                <w:rFonts w:ascii="Open Sans" w:eastAsia="Times New Roman" w:hAnsi="Open Sans" w:cs="Open Sans"/>
                <w:sz w:val="18"/>
                <w:szCs w:val="18"/>
                <w:lang w:eastAsia="pl-PL"/>
              </w:rPr>
              <w:t>marginesem tolerancji</w:t>
            </w:r>
          </w:p>
        </w:tc>
        <w:tc>
          <w:tcPr>
            <w:tcW w:w="2103" w:type="dxa"/>
            <w:vMerge/>
            <w:tcBorders>
              <w:top w:val="single" w:sz="4" w:space="0" w:color="000000"/>
              <w:left w:val="single" w:sz="4" w:space="0" w:color="000000"/>
              <w:bottom w:val="single" w:sz="4" w:space="0" w:color="000000"/>
              <w:right w:val="single" w:sz="4" w:space="0" w:color="000000"/>
            </w:tcBorders>
            <w:vAlign w:val="center"/>
          </w:tcPr>
          <w:p w14:paraId="7011AC58" w14:textId="77777777" w:rsidR="000C24D4" w:rsidRPr="006332DA" w:rsidRDefault="000C24D4" w:rsidP="003F6E29">
            <w:pPr>
              <w:spacing w:after="0" w:line="240" w:lineRule="auto"/>
              <w:rPr>
                <w:rFonts w:ascii="Open Sans" w:hAnsi="Open Sans" w:cs="Open Sans"/>
                <w:sz w:val="18"/>
                <w:szCs w:val="18"/>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710D904C"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B</w:t>
            </w:r>
          </w:p>
        </w:tc>
        <w:tc>
          <w:tcPr>
            <w:tcW w:w="5492" w:type="dxa"/>
            <w:tcBorders>
              <w:top w:val="single" w:sz="4" w:space="0" w:color="000000"/>
              <w:left w:val="single" w:sz="4" w:space="0" w:color="000000"/>
              <w:bottom w:val="single" w:sz="4" w:space="0" w:color="000000"/>
              <w:right w:val="single" w:sz="4" w:space="0" w:color="000000"/>
            </w:tcBorders>
            <w:vAlign w:val="center"/>
          </w:tcPr>
          <w:p w14:paraId="306595D7"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określenie obszarów przekroczeń poziomu dopuszczalnego,</w:t>
            </w:r>
          </w:p>
          <w:p w14:paraId="4432380A"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określenie przyczyn przekroczenia poziomu dopuszczalnego substancji w powietrzu, podjęcie działań w celu zmniejszenia emisji substancji</w:t>
            </w:r>
          </w:p>
        </w:tc>
      </w:tr>
      <w:tr w:rsidR="000C24D4" w:rsidRPr="006332DA" w14:paraId="1AF0F808" w14:textId="77777777" w:rsidTr="003F6E29">
        <w:trPr>
          <w:trHeight w:val="1569"/>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781D5772"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&gt;poziom dopuszczalny z</w:t>
            </w:r>
            <w:r>
              <w:rPr>
                <w:rFonts w:ascii="Open Sans" w:eastAsia="Times New Roman" w:hAnsi="Open Sans" w:cs="Open Sans"/>
                <w:sz w:val="18"/>
                <w:szCs w:val="18"/>
                <w:lang w:eastAsia="pl-PL"/>
              </w:rPr>
              <w:t> </w:t>
            </w:r>
            <w:r w:rsidRPr="006332DA">
              <w:rPr>
                <w:rFonts w:ascii="Open Sans" w:eastAsia="Times New Roman" w:hAnsi="Open Sans" w:cs="Open Sans"/>
                <w:sz w:val="18"/>
                <w:szCs w:val="18"/>
                <w:lang w:eastAsia="pl-PL"/>
              </w:rPr>
              <w:t>marginesem tolerancji</w:t>
            </w:r>
          </w:p>
        </w:tc>
        <w:tc>
          <w:tcPr>
            <w:tcW w:w="2103" w:type="dxa"/>
            <w:vMerge/>
            <w:tcBorders>
              <w:top w:val="single" w:sz="4" w:space="0" w:color="000000"/>
              <w:left w:val="single" w:sz="4" w:space="0" w:color="000000"/>
              <w:bottom w:val="single" w:sz="4" w:space="0" w:color="000000"/>
              <w:right w:val="single" w:sz="4" w:space="0" w:color="000000"/>
            </w:tcBorders>
            <w:vAlign w:val="center"/>
          </w:tcPr>
          <w:p w14:paraId="18B0981E" w14:textId="77777777" w:rsidR="000C24D4" w:rsidRPr="006332DA" w:rsidRDefault="000C24D4" w:rsidP="003F6E29">
            <w:pPr>
              <w:spacing w:after="0" w:line="240" w:lineRule="auto"/>
              <w:rPr>
                <w:rFonts w:ascii="Open Sans" w:hAnsi="Open Sans" w:cs="Open Sans"/>
                <w:sz w:val="18"/>
                <w:szCs w:val="18"/>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49C8795C"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C</w:t>
            </w:r>
          </w:p>
        </w:tc>
        <w:tc>
          <w:tcPr>
            <w:tcW w:w="5492" w:type="dxa"/>
            <w:tcBorders>
              <w:top w:val="single" w:sz="4" w:space="0" w:color="000000"/>
              <w:left w:val="single" w:sz="4" w:space="0" w:color="000000"/>
              <w:bottom w:val="single" w:sz="4" w:space="0" w:color="000000"/>
              <w:right w:val="single" w:sz="4" w:space="0" w:color="000000"/>
            </w:tcBorders>
            <w:vAlign w:val="center"/>
          </w:tcPr>
          <w:p w14:paraId="2AE49CAF"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xml:space="preserve">- określenie obszarów przekroczeń poziomu dopuszczalnego oraz poziomu dopuszczalnego powiększonego </w:t>
            </w:r>
            <w:r w:rsidRPr="006332DA">
              <w:rPr>
                <w:rFonts w:ascii="Open Sans" w:eastAsia="Times New Roman" w:hAnsi="Open Sans" w:cs="Open Sans"/>
                <w:sz w:val="18"/>
                <w:szCs w:val="18"/>
                <w:lang w:eastAsia="pl-PL"/>
              </w:rPr>
              <w:br/>
              <w:t>o margines tolerancji,</w:t>
            </w:r>
          </w:p>
          <w:p w14:paraId="1F5BAC62"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xml:space="preserve">- opracowanie Programu Ochrony Powietrza POP w celu osiągnięcia poziomu dopuszczalnego </w:t>
            </w:r>
            <w:r w:rsidRPr="006332DA">
              <w:rPr>
                <w:rFonts w:ascii="Open Sans" w:eastAsia="Times New Roman" w:hAnsi="Open Sans" w:cs="Open Sans"/>
                <w:sz w:val="18"/>
                <w:szCs w:val="18"/>
                <w:lang w:eastAsia="pl-PL"/>
              </w:rPr>
              <w:br/>
              <w:t>w wyznaczonym terminie</w:t>
            </w:r>
          </w:p>
        </w:tc>
      </w:tr>
      <w:tr w:rsidR="000C24D4" w:rsidRPr="006332DA" w14:paraId="1729352C" w14:textId="77777777" w:rsidTr="003F6E29">
        <w:trPr>
          <w:trHeight w:val="96"/>
          <w:jc w:val="center"/>
        </w:trPr>
        <w:tc>
          <w:tcPr>
            <w:tcW w:w="10520"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96808E0"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b/>
                <w:i/>
                <w:sz w:val="18"/>
                <w:szCs w:val="18"/>
                <w:lang w:eastAsia="pl-PL"/>
              </w:rPr>
              <w:t>Poziom docelowy</w:t>
            </w:r>
          </w:p>
        </w:tc>
      </w:tr>
      <w:tr w:rsidR="000C24D4" w:rsidRPr="006332DA" w14:paraId="7123A4D2" w14:textId="77777777" w:rsidTr="003F6E29">
        <w:trPr>
          <w:trHeight w:val="195"/>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22E98A84"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&lt;poziom docelowy</w:t>
            </w:r>
          </w:p>
        </w:tc>
        <w:tc>
          <w:tcPr>
            <w:tcW w:w="2103" w:type="dxa"/>
            <w:vMerge w:val="restart"/>
            <w:tcBorders>
              <w:top w:val="single" w:sz="4" w:space="0" w:color="000000"/>
              <w:left w:val="single" w:sz="4" w:space="0" w:color="000000"/>
              <w:bottom w:val="single" w:sz="4" w:space="0" w:color="000000"/>
              <w:right w:val="single" w:sz="4" w:space="0" w:color="000000"/>
            </w:tcBorders>
            <w:vAlign w:val="center"/>
          </w:tcPr>
          <w:p w14:paraId="74739FE6"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Ozon</w:t>
            </w:r>
          </w:p>
          <w:p w14:paraId="12CA325E"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AOT40</w:t>
            </w:r>
          </w:p>
          <w:p w14:paraId="71FB04B5"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arsen (PM10)</w:t>
            </w:r>
          </w:p>
          <w:p w14:paraId="45F0754F"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nikiel (PM10)</w:t>
            </w:r>
          </w:p>
          <w:p w14:paraId="34D144B9" w14:textId="77777777" w:rsidR="000C24D4" w:rsidRPr="006332DA" w:rsidRDefault="000C24D4" w:rsidP="003F6E29">
            <w:pPr>
              <w:autoSpaceDE w:val="0"/>
              <w:spacing w:after="0" w:line="240" w:lineRule="auto"/>
              <w:contextualSpacing/>
              <w:jc w:val="center"/>
              <w:rPr>
                <w:rFonts w:ascii="Open Sans" w:hAnsi="Open Sans" w:cs="Open Sans"/>
                <w:sz w:val="18"/>
                <w:szCs w:val="18"/>
                <w:lang w:val="en-US"/>
              </w:rPr>
            </w:pPr>
            <w:proofErr w:type="spellStart"/>
            <w:r w:rsidRPr="006332DA">
              <w:rPr>
                <w:rFonts w:ascii="Open Sans" w:eastAsia="Times New Roman" w:hAnsi="Open Sans" w:cs="Open Sans"/>
                <w:sz w:val="18"/>
                <w:szCs w:val="18"/>
                <w:lang w:val="en-US" w:eastAsia="pl-PL"/>
              </w:rPr>
              <w:t>kadm</w:t>
            </w:r>
            <w:proofErr w:type="spellEnd"/>
            <w:r w:rsidRPr="006332DA">
              <w:rPr>
                <w:rFonts w:ascii="Open Sans" w:eastAsia="Times New Roman" w:hAnsi="Open Sans" w:cs="Open Sans"/>
                <w:sz w:val="18"/>
                <w:szCs w:val="18"/>
                <w:lang w:val="en-US" w:eastAsia="pl-PL"/>
              </w:rPr>
              <w:t xml:space="preserve"> (PM10)</w:t>
            </w:r>
          </w:p>
          <w:p w14:paraId="5B462BB2" w14:textId="77777777" w:rsidR="000C24D4" w:rsidRPr="006332DA" w:rsidRDefault="000C24D4" w:rsidP="003F6E29">
            <w:pPr>
              <w:spacing w:after="0" w:line="240" w:lineRule="auto"/>
              <w:contextualSpacing/>
              <w:jc w:val="center"/>
              <w:rPr>
                <w:rFonts w:ascii="Open Sans" w:hAnsi="Open Sans" w:cs="Open Sans"/>
                <w:sz w:val="18"/>
                <w:szCs w:val="18"/>
                <w:lang w:val="en-US"/>
              </w:rPr>
            </w:pPr>
            <w:r w:rsidRPr="006332DA">
              <w:rPr>
                <w:rFonts w:ascii="Open Sans" w:eastAsia="Times New Roman" w:hAnsi="Open Sans" w:cs="Open Sans"/>
                <w:sz w:val="18"/>
                <w:szCs w:val="18"/>
                <w:lang w:val="en-US" w:eastAsia="pl-PL"/>
              </w:rPr>
              <w:t>benzo/a/</w:t>
            </w:r>
            <w:proofErr w:type="spellStart"/>
            <w:r w:rsidRPr="006332DA">
              <w:rPr>
                <w:rFonts w:ascii="Open Sans" w:eastAsia="Times New Roman" w:hAnsi="Open Sans" w:cs="Open Sans"/>
                <w:sz w:val="18"/>
                <w:szCs w:val="18"/>
                <w:lang w:val="en-US" w:eastAsia="pl-PL"/>
              </w:rPr>
              <w:t>piren</w:t>
            </w:r>
            <w:proofErr w:type="spellEnd"/>
            <w:r w:rsidRPr="006332DA">
              <w:rPr>
                <w:rFonts w:ascii="Open Sans" w:eastAsia="Times New Roman" w:hAnsi="Open Sans" w:cs="Open Sans"/>
                <w:sz w:val="18"/>
                <w:szCs w:val="18"/>
                <w:lang w:val="en-US" w:eastAsia="pl-PL"/>
              </w:rPr>
              <w:t xml:space="preserve"> (PM10)</w:t>
            </w:r>
          </w:p>
        </w:tc>
        <w:tc>
          <w:tcPr>
            <w:tcW w:w="919" w:type="dxa"/>
            <w:tcBorders>
              <w:top w:val="single" w:sz="4" w:space="0" w:color="000000"/>
              <w:left w:val="single" w:sz="4" w:space="0" w:color="000000"/>
              <w:bottom w:val="single" w:sz="4" w:space="0" w:color="000000"/>
              <w:right w:val="single" w:sz="4" w:space="0" w:color="000000"/>
            </w:tcBorders>
            <w:vAlign w:val="center"/>
          </w:tcPr>
          <w:p w14:paraId="2E07383D"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A</w:t>
            </w:r>
          </w:p>
        </w:tc>
        <w:tc>
          <w:tcPr>
            <w:tcW w:w="5492" w:type="dxa"/>
            <w:tcBorders>
              <w:top w:val="single" w:sz="4" w:space="0" w:color="000000"/>
              <w:left w:val="single" w:sz="4" w:space="0" w:color="000000"/>
              <w:bottom w:val="single" w:sz="4" w:space="0" w:color="000000"/>
              <w:right w:val="single" w:sz="4" w:space="0" w:color="000000"/>
            </w:tcBorders>
            <w:vAlign w:val="center"/>
          </w:tcPr>
          <w:p w14:paraId="66053734"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działania niewymagane</w:t>
            </w:r>
          </w:p>
        </w:tc>
      </w:tr>
      <w:tr w:rsidR="000C24D4" w:rsidRPr="006332DA" w14:paraId="6C4D9AF3" w14:textId="77777777" w:rsidTr="003F6E29">
        <w:trPr>
          <w:trHeight w:val="1869"/>
          <w:jc w:val="center"/>
        </w:trPr>
        <w:tc>
          <w:tcPr>
            <w:tcW w:w="2004" w:type="dxa"/>
            <w:vMerge w:val="restart"/>
            <w:tcBorders>
              <w:top w:val="single" w:sz="4" w:space="0" w:color="000000"/>
              <w:left w:val="single" w:sz="4" w:space="0" w:color="000000"/>
              <w:bottom w:val="single" w:sz="4" w:space="0" w:color="000000"/>
              <w:right w:val="single" w:sz="4" w:space="0" w:color="000000"/>
            </w:tcBorders>
            <w:vAlign w:val="center"/>
          </w:tcPr>
          <w:p w14:paraId="7F7711CF"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&gt;poziom docelowy</w:t>
            </w:r>
          </w:p>
        </w:tc>
        <w:tc>
          <w:tcPr>
            <w:tcW w:w="2103" w:type="dxa"/>
            <w:vMerge/>
            <w:tcBorders>
              <w:top w:val="single" w:sz="4" w:space="0" w:color="000000"/>
              <w:left w:val="single" w:sz="4" w:space="0" w:color="000000"/>
              <w:bottom w:val="single" w:sz="4" w:space="0" w:color="000000"/>
              <w:right w:val="single" w:sz="4" w:space="0" w:color="000000"/>
            </w:tcBorders>
            <w:vAlign w:val="center"/>
          </w:tcPr>
          <w:p w14:paraId="15F3266A" w14:textId="77777777" w:rsidR="000C24D4" w:rsidRPr="006332DA" w:rsidRDefault="000C24D4" w:rsidP="003F6E29">
            <w:pPr>
              <w:spacing w:after="0" w:line="240" w:lineRule="auto"/>
              <w:rPr>
                <w:rFonts w:ascii="Open Sans" w:hAnsi="Open Sans" w:cs="Open Sans"/>
                <w:sz w:val="18"/>
                <w:szCs w:val="18"/>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2C157FDC"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C</w:t>
            </w:r>
          </w:p>
        </w:tc>
        <w:tc>
          <w:tcPr>
            <w:tcW w:w="5492" w:type="dxa"/>
            <w:tcBorders>
              <w:top w:val="single" w:sz="4" w:space="0" w:color="000000"/>
              <w:left w:val="single" w:sz="4" w:space="0" w:color="000000"/>
              <w:bottom w:val="single" w:sz="4" w:space="0" w:color="000000"/>
              <w:right w:val="single" w:sz="4" w:space="0" w:color="000000"/>
            </w:tcBorders>
            <w:vAlign w:val="center"/>
          </w:tcPr>
          <w:p w14:paraId="4FD6DC1C"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xml:space="preserve">- dążenie do osiągnięcia poziomu docelowego substancji w określonym czasie za pomocą ekonomicznie uzasadnionych działań technicznych </w:t>
            </w:r>
            <w:r w:rsidRPr="006332DA">
              <w:rPr>
                <w:rFonts w:ascii="Open Sans" w:eastAsia="Times New Roman" w:hAnsi="Open Sans" w:cs="Open Sans"/>
                <w:sz w:val="18"/>
                <w:szCs w:val="18"/>
                <w:lang w:eastAsia="pl-PL"/>
              </w:rPr>
              <w:br/>
              <w:t>i technologicznych,</w:t>
            </w:r>
          </w:p>
          <w:p w14:paraId="00C6F910"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opracowanie Programu Ochrony Powietrza, w celu osiągnięcia odpowiednich poziomów docelowych w powietrzu, jeśli POP nie był opracowany pod kątem określonej substancji</w:t>
            </w:r>
          </w:p>
        </w:tc>
      </w:tr>
      <w:tr w:rsidR="000C24D4" w:rsidRPr="006332DA" w14:paraId="4EF02C05" w14:textId="77777777" w:rsidTr="003F6E29">
        <w:trPr>
          <w:trHeight w:val="226"/>
          <w:jc w:val="center"/>
        </w:trPr>
        <w:tc>
          <w:tcPr>
            <w:tcW w:w="2004" w:type="dxa"/>
            <w:vMerge/>
            <w:tcBorders>
              <w:top w:val="single" w:sz="4" w:space="0" w:color="000000"/>
              <w:left w:val="single" w:sz="4" w:space="0" w:color="000000"/>
              <w:bottom w:val="single" w:sz="4" w:space="0" w:color="000000"/>
              <w:right w:val="single" w:sz="4" w:space="0" w:color="000000"/>
            </w:tcBorders>
            <w:vAlign w:val="center"/>
          </w:tcPr>
          <w:p w14:paraId="783E48B2" w14:textId="77777777" w:rsidR="000C24D4" w:rsidRPr="006332DA" w:rsidRDefault="000C24D4" w:rsidP="003F6E29">
            <w:pPr>
              <w:spacing w:after="0" w:line="240" w:lineRule="auto"/>
              <w:rPr>
                <w:rFonts w:ascii="Open Sans" w:hAnsi="Open Sans" w:cs="Open Sans"/>
                <w:sz w:val="18"/>
                <w:szCs w:val="18"/>
              </w:rPr>
            </w:pPr>
          </w:p>
        </w:tc>
        <w:tc>
          <w:tcPr>
            <w:tcW w:w="2103" w:type="dxa"/>
            <w:tcBorders>
              <w:top w:val="single" w:sz="4" w:space="0" w:color="000000"/>
              <w:left w:val="single" w:sz="4" w:space="0" w:color="000000"/>
              <w:bottom w:val="single" w:sz="4" w:space="0" w:color="000000"/>
              <w:right w:val="single" w:sz="4" w:space="0" w:color="000000"/>
            </w:tcBorders>
            <w:vAlign w:val="center"/>
          </w:tcPr>
          <w:p w14:paraId="0877DA1D"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PM2.5</w:t>
            </w:r>
          </w:p>
        </w:tc>
        <w:tc>
          <w:tcPr>
            <w:tcW w:w="919" w:type="dxa"/>
            <w:tcBorders>
              <w:top w:val="single" w:sz="4" w:space="0" w:color="000000"/>
              <w:left w:val="single" w:sz="4" w:space="0" w:color="000000"/>
              <w:bottom w:val="single" w:sz="4" w:space="0" w:color="000000"/>
              <w:right w:val="single" w:sz="4" w:space="0" w:color="000000"/>
            </w:tcBorders>
            <w:vAlign w:val="center"/>
          </w:tcPr>
          <w:p w14:paraId="78F75157"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C2</w:t>
            </w:r>
          </w:p>
        </w:tc>
        <w:tc>
          <w:tcPr>
            <w:tcW w:w="5492" w:type="dxa"/>
            <w:tcBorders>
              <w:top w:val="single" w:sz="4" w:space="0" w:color="000000"/>
              <w:left w:val="single" w:sz="4" w:space="0" w:color="000000"/>
              <w:bottom w:val="single" w:sz="4" w:space="0" w:color="000000"/>
              <w:right w:val="single" w:sz="4" w:space="0" w:color="000000"/>
            </w:tcBorders>
            <w:vAlign w:val="center"/>
          </w:tcPr>
          <w:p w14:paraId="42F86965" w14:textId="77777777" w:rsidR="000C24D4" w:rsidRPr="006332DA" w:rsidRDefault="000C24D4" w:rsidP="000C24D4">
            <w:pPr>
              <w:autoSpaceDE w:val="0"/>
              <w:spacing w:after="0" w:line="240" w:lineRule="auto"/>
              <w:contextualSpacing/>
              <w:jc w:val="both"/>
              <w:rPr>
                <w:rFonts w:ascii="Open Sans" w:hAnsi="Open Sans" w:cs="Open Sans"/>
                <w:sz w:val="18"/>
                <w:szCs w:val="18"/>
              </w:rPr>
            </w:pPr>
            <w:r w:rsidRPr="006332DA">
              <w:rPr>
                <w:rFonts w:ascii="Open Sans" w:eastAsia="Times New Roman" w:hAnsi="Open Sans" w:cs="Open Sans"/>
                <w:sz w:val="18"/>
                <w:szCs w:val="18"/>
                <w:lang w:eastAsia="pl-PL"/>
              </w:rPr>
              <w:t>- dążenie do osiągnięcia poziomu docelowego</w:t>
            </w:r>
          </w:p>
        </w:tc>
      </w:tr>
      <w:tr w:rsidR="000C24D4" w:rsidRPr="006332DA" w14:paraId="141A315A" w14:textId="77777777" w:rsidTr="003F6E29">
        <w:trPr>
          <w:trHeight w:val="126"/>
          <w:jc w:val="center"/>
        </w:trPr>
        <w:tc>
          <w:tcPr>
            <w:tcW w:w="10520" w:type="dxa"/>
            <w:gridSpan w:val="4"/>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ED59DF8"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b/>
                <w:i/>
                <w:sz w:val="18"/>
                <w:szCs w:val="18"/>
                <w:lang w:eastAsia="pl-PL"/>
              </w:rPr>
              <w:t>Poziom celu długoterminowego</w:t>
            </w:r>
          </w:p>
        </w:tc>
      </w:tr>
      <w:tr w:rsidR="000C24D4" w:rsidRPr="006332DA" w14:paraId="6AD6898E" w14:textId="77777777" w:rsidTr="003F6E29">
        <w:trPr>
          <w:trHeight w:val="613"/>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4BE3FFB8"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&lt;poziom celu długoterminowego</w:t>
            </w:r>
          </w:p>
        </w:tc>
        <w:tc>
          <w:tcPr>
            <w:tcW w:w="2103" w:type="dxa"/>
            <w:vMerge w:val="restart"/>
            <w:tcBorders>
              <w:top w:val="single" w:sz="4" w:space="0" w:color="000000"/>
              <w:left w:val="single" w:sz="4" w:space="0" w:color="000000"/>
              <w:bottom w:val="single" w:sz="4" w:space="0" w:color="000000"/>
              <w:right w:val="single" w:sz="4" w:space="0" w:color="000000"/>
            </w:tcBorders>
            <w:vAlign w:val="center"/>
          </w:tcPr>
          <w:p w14:paraId="04D60E43" w14:textId="77777777" w:rsidR="000C24D4" w:rsidRPr="006332DA" w:rsidRDefault="000C24D4" w:rsidP="003F6E29">
            <w:pPr>
              <w:autoSpaceDE w:val="0"/>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Ozon</w:t>
            </w:r>
          </w:p>
          <w:p w14:paraId="22EDE0B5"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AOT40</w:t>
            </w:r>
          </w:p>
        </w:tc>
        <w:tc>
          <w:tcPr>
            <w:tcW w:w="919" w:type="dxa"/>
            <w:tcBorders>
              <w:top w:val="single" w:sz="4" w:space="0" w:color="000000"/>
              <w:left w:val="single" w:sz="4" w:space="0" w:color="000000"/>
              <w:bottom w:val="single" w:sz="4" w:space="0" w:color="000000"/>
              <w:right w:val="single" w:sz="4" w:space="0" w:color="000000"/>
            </w:tcBorders>
            <w:vAlign w:val="center"/>
          </w:tcPr>
          <w:p w14:paraId="1AD2345B"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D1</w:t>
            </w:r>
          </w:p>
        </w:tc>
        <w:tc>
          <w:tcPr>
            <w:tcW w:w="5492" w:type="dxa"/>
            <w:tcBorders>
              <w:top w:val="single" w:sz="4" w:space="0" w:color="000000"/>
              <w:left w:val="single" w:sz="4" w:space="0" w:color="000000"/>
              <w:bottom w:val="single" w:sz="4" w:space="0" w:color="000000"/>
              <w:right w:val="single" w:sz="4" w:space="0" w:color="000000"/>
            </w:tcBorders>
            <w:vAlign w:val="center"/>
          </w:tcPr>
          <w:p w14:paraId="0D2F4E2B" w14:textId="77777777" w:rsidR="000C24D4" w:rsidRPr="006332DA" w:rsidRDefault="000C24D4" w:rsidP="003F6E29">
            <w:pPr>
              <w:autoSpaceDE w:val="0"/>
              <w:spacing w:after="0" w:line="240" w:lineRule="auto"/>
              <w:contextualSpacing/>
              <w:rPr>
                <w:rFonts w:ascii="Open Sans" w:hAnsi="Open Sans" w:cs="Open Sans"/>
                <w:sz w:val="18"/>
                <w:szCs w:val="18"/>
              </w:rPr>
            </w:pPr>
            <w:r w:rsidRPr="006332DA">
              <w:rPr>
                <w:rFonts w:ascii="Open Sans" w:eastAsia="Times New Roman" w:hAnsi="Open Sans" w:cs="Open Sans"/>
                <w:sz w:val="18"/>
                <w:szCs w:val="18"/>
                <w:lang w:eastAsia="pl-PL"/>
              </w:rPr>
              <w:t>- działania niewymagane</w:t>
            </w:r>
          </w:p>
        </w:tc>
      </w:tr>
      <w:tr w:rsidR="000C24D4" w:rsidRPr="006332DA" w14:paraId="100C12DF" w14:textId="77777777" w:rsidTr="003F6E29">
        <w:trPr>
          <w:trHeight w:val="564"/>
          <w:jc w:val="center"/>
        </w:trPr>
        <w:tc>
          <w:tcPr>
            <w:tcW w:w="2004" w:type="dxa"/>
            <w:tcBorders>
              <w:top w:val="single" w:sz="4" w:space="0" w:color="000000"/>
              <w:left w:val="single" w:sz="4" w:space="0" w:color="000000"/>
              <w:bottom w:val="single" w:sz="4" w:space="0" w:color="000000"/>
              <w:right w:val="single" w:sz="4" w:space="0" w:color="000000"/>
            </w:tcBorders>
            <w:vAlign w:val="center"/>
          </w:tcPr>
          <w:p w14:paraId="436806CB"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lastRenderedPageBreak/>
              <w:t>&gt;poziom celu długoterminowego</w:t>
            </w:r>
          </w:p>
        </w:tc>
        <w:tc>
          <w:tcPr>
            <w:tcW w:w="2103" w:type="dxa"/>
            <w:vMerge/>
            <w:tcBorders>
              <w:top w:val="single" w:sz="4" w:space="0" w:color="000000"/>
              <w:left w:val="single" w:sz="4" w:space="0" w:color="000000"/>
              <w:bottom w:val="single" w:sz="4" w:space="0" w:color="000000"/>
              <w:right w:val="single" w:sz="4" w:space="0" w:color="000000"/>
            </w:tcBorders>
            <w:vAlign w:val="center"/>
          </w:tcPr>
          <w:p w14:paraId="08D97D7B" w14:textId="77777777" w:rsidR="000C24D4" w:rsidRPr="006332DA" w:rsidRDefault="000C24D4" w:rsidP="003F6E29">
            <w:pPr>
              <w:spacing w:after="0" w:line="240" w:lineRule="auto"/>
              <w:rPr>
                <w:rFonts w:ascii="Open Sans" w:hAnsi="Open Sans" w:cs="Open Sans"/>
                <w:sz w:val="18"/>
                <w:szCs w:val="18"/>
              </w:rPr>
            </w:pPr>
          </w:p>
        </w:tc>
        <w:tc>
          <w:tcPr>
            <w:tcW w:w="919" w:type="dxa"/>
            <w:tcBorders>
              <w:top w:val="single" w:sz="4" w:space="0" w:color="000000"/>
              <w:left w:val="single" w:sz="4" w:space="0" w:color="000000"/>
              <w:bottom w:val="single" w:sz="4" w:space="0" w:color="000000"/>
              <w:right w:val="single" w:sz="4" w:space="0" w:color="000000"/>
            </w:tcBorders>
            <w:vAlign w:val="center"/>
          </w:tcPr>
          <w:p w14:paraId="1AAF8218" w14:textId="77777777" w:rsidR="000C24D4" w:rsidRPr="006332DA" w:rsidRDefault="000C24D4" w:rsidP="003F6E29">
            <w:pPr>
              <w:spacing w:after="0" w:line="240" w:lineRule="auto"/>
              <w:contextualSpacing/>
              <w:jc w:val="center"/>
              <w:rPr>
                <w:rFonts w:ascii="Open Sans" w:hAnsi="Open Sans" w:cs="Open Sans"/>
                <w:sz w:val="18"/>
                <w:szCs w:val="18"/>
              </w:rPr>
            </w:pPr>
            <w:r w:rsidRPr="006332DA">
              <w:rPr>
                <w:rFonts w:ascii="Open Sans" w:eastAsia="Times New Roman" w:hAnsi="Open Sans" w:cs="Open Sans"/>
                <w:sz w:val="18"/>
                <w:szCs w:val="18"/>
                <w:lang w:eastAsia="pl-PL"/>
              </w:rPr>
              <w:t>D2</w:t>
            </w:r>
          </w:p>
        </w:tc>
        <w:tc>
          <w:tcPr>
            <w:tcW w:w="5492" w:type="dxa"/>
            <w:tcBorders>
              <w:top w:val="single" w:sz="4" w:space="0" w:color="000000"/>
              <w:left w:val="single" w:sz="4" w:space="0" w:color="000000"/>
              <w:bottom w:val="single" w:sz="4" w:space="0" w:color="000000"/>
              <w:right w:val="single" w:sz="4" w:space="0" w:color="000000"/>
            </w:tcBorders>
            <w:vAlign w:val="center"/>
          </w:tcPr>
          <w:p w14:paraId="5A1EA537" w14:textId="77777777" w:rsidR="000C24D4" w:rsidRPr="006332DA" w:rsidRDefault="000C24D4" w:rsidP="003F6E29">
            <w:pPr>
              <w:autoSpaceDE w:val="0"/>
              <w:spacing w:after="0" w:line="240" w:lineRule="auto"/>
              <w:contextualSpacing/>
              <w:rPr>
                <w:rFonts w:ascii="Open Sans" w:hAnsi="Open Sans" w:cs="Open Sans"/>
                <w:sz w:val="18"/>
                <w:szCs w:val="18"/>
              </w:rPr>
            </w:pPr>
            <w:r w:rsidRPr="006332DA">
              <w:rPr>
                <w:rFonts w:ascii="Open Sans" w:eastAsia="Times New Roman" w:hAnsi="Open Sans" w:cs="Open Sans"/>
                <w:sz w:val="18"/>
                <w:szCs w:val="18"/>
                <w:lang w:eastAsia="pl-PL"/>
              </w:rPr>
              <w:t>- dążenie do osiągnięcia poziomu celu</w:t>
            </w:r>
          </w:p>
          <w:p w14:paraId="64B5084B" w14:textId="77777777" w:rsidR="000C24D4" w:rsidRPr="006332DA" w:rsidRDefault="000C24D4" w:rsidP="003F6E29">
            <w:pPr>
              <w:autoSpaceDE w:val="0"/>
              <w:spacing w:after="0" w:line="240" w:lineRule="auto"/>
              <w:contextualSpacing/>
              <w:rPr>
                <w:rFonts w:ascii="Open Sans" w:hAnsi="Open Sans" w:cs="Open Sans"/>
                <w:sz w:val="18"/>
                <w:szCs w:val="18"/>
              </w:rPr>
            </w:pPr>
            <w:r w:rsidRPr="006332DA">
              <w:rPr>
                <w:rFonts w:ascii="Open Sans" w:eastAsia="Times New Roman" w:hAnsi="Open Sans" w:cs="Open Sans"/>
                <w:sz w:val="18"/>
                <w:szCs w:val="18"/>
                <w:lang w:eastAsia="pl-PL"/>
              </w:rPr>
              <w:t>długoterminowego do 2020 r.</w:t>
            </w:r>
          </w:p>
        </w:tc>
      </w:tr>
    </w:tbl>
    <w:p w14:paraId="3A3C9E86" w14:textId="77777777" w:rsidR="000C24D4" w:rsidRPr="006332DA" w:rsidRDefault="000C24D4" w:rsidP="000C24D4">
      <w:pPr>
        <w:spacing w:line="240" w:lineRule="auto"/>
        <w:jc w:val="center"/>
        <w:rPr>
          <w:rFonts w:ascii="Open Sans" w:hAnsi="Open Sans" w:cs="Open Sans"/>
          <w:sz w:val="24"/>
          <w:szCs w:val="24"/>
        </w:rPr>
      </w:pPr>
      <w:r w:rsidRPr="006332DA">
        <w:rPr>
          <w:rFonts w:ascii="Open Sans" w:eastAsia="Calibri" w:hAnsi="Open Sans" w:cs="Open Sans"/>
          <w:bCs/>
          <w:i/>
          <w:sz w:val="20"/>
          <w:szCs w:val="24"/>
        </w:rPr>
        <w:t>Źródło: www.gios.gov.pl</w:t>
      </w:r>
    </w:p>
    <w:p w14:paraId="429A4648"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0C24D4">
        <w:rPr>
          <w:rFonts w:ascii="Open Sans" w:eastAsia="Times New Roman" w:hAnsi="Open Sans" w:cs="Open Sans"/>
          <w:sz w:val="20"/>
          <w:szCs w:val="20"/>
          <w:lang w:eastAsia="pl-PL"/>
        </w:rPr>
        <w:t>Kluczową rolę odgrywa ocena jakości powietrza, którą wykonano w oparciu o dane dla całej strefy podlaskiej, do której należy gmina. W poniższej tabeli przedstawiono klasyfikację strefy z</w:t>
      </w:r>
      <w:r>
        <w:rPr>
          <w:rFonts w:ascii="Open Sans" w:eastAsia="Times New Roman" w:hAnsi="Open Sans" w:cs="Open Sans"/>
          <w:sz w:val="20"/>
          <w:szCs w:val="20"/>
          <w:lang w:eastAsia="pl-PL"/>
        </w:rPr>
        <w:t> </w:t>
      </w:r>
      <w:r w:rsidRPr="000C24D4">
        <w:rPr>
          <w:rFonts w:ascii="Open Sans" w:eastAsia="Times New Roman" w:hAnsi="Open Sans" w:cs="Open Sans"/>
          <w:sz w:val="20"/>
          <w:szCs w:val="20"/>
          <w:lang w:eastAsia="pl-PL"/>
        </w:rPr>
        <w:t xml:space="preserve">uwzględnieniem kryteriów określonych w celu ochrony zdrowia. Prowadzona ocena ma na celu monitorowanie zmian jakości powietrza i ma być podstawą do podjęcia działań powodujących zmniejszenia stężeń zanieczyszczeń w powietrzu przynajmniej do poziomu stężenia dopuszczalnego na terenie kraju w określonym terminie. </w:t>
      </w:r>
    </w:p>
    <w:p w14:paraId="33871C90"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i/>
          <w:iCs/>
          <w:sz w:val="20"/>
          <w:szCs w:val="20"/>
          <w:lang w:eastAsia="pl-PL"/>
        </w:rPr>
      </w:pPr>
      <w:r w:rsidRPr="000C24D4">
        <w:rPr>
          <w:rFonts w:ascii="Open Sans" w:eastAsia="Times New Roman" w:hAnsi="Open Sans" w:cs="Open Sans"/>
          <w:sz w:val="20"/>
          <w:szCs w:val="20"/>
          <w:lang w:eastAsia="pl-PL"/>
        </w:rPr>
        <w:t>Zgodnie z ustawą Prawo Ochrony Środowiska w województwie podlaskim strefy stanowią: aglomeracja białostocka i strefa podlaska.</w:t>
      </w:r>
    </w:p>
    <w:p w14:paraId="615F8312"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W 2024 r. na terenie województwa podlaskiego, na potrzeby rocznej oceny jakości powietrza stosowano pomiary intensywne – wykonywane na stałych stanowiskach, obejmujące:</w:t>
      </w:r>
    </w:p>
    <w:p w14:paraId="283443AD" w14:textId="77777777" w:rsidR="000C24D4" w:rsidRPr="000C24D4" w:rsidRDefault="000C24D4" w:rsidP="009E7643">
      <w:pPr>
        <w:pStyle w:val="Akapitzlist"/>
        <w:widowControl w:val="0"/>
        <w:numPr>
          <w:ilvl w:val="0"/>
          <w:numId w:val="87"/>
        </w:numPr>
        <w:suppressAutoHyphens/>
        <w:overflowPunct w:val="0"/>
        <w:spacing w:after="0" w:line="276" w:lineRule="auto"/>
        <w:contextualSpacing w:val="0"/>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pomiary automatyczne,</w:t>
      </w:r>
    </w:p>
    <w:p w14:paraId="7814FA2B" w14:textId="77777777" w:rsidR="000C24D4" w:rsidRPr="000C24D4" w:rsidRDefault="000C24D4" w:rsidP="009E7643">
      <w:pPr>
        <w:pStyle w:val="Akapitzlist"/>
        <w:widowControl w:val="0"/>
        <w:numPr>
          <w:ilvl w:val="0"/>
          <w:numId w:val="87"/>
        </w:numPr>
        <w:suppressAutoHyphens/>
        <w:overflowPunct w:val="0"/>
        <w:spacing w:after="0" w:line="276" w:lineRule="auto"/>
        <w:contextualSpacing w:val="0"/>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pomiary manualne prowadzone codziennie.</w:t>
      </w:r>
    </w:p>
    <w:p w14:paraId="57CE37E9"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W 2024 r. w ocenie rocznej, wykorzystano wyniki z 8 stacji pomiarowych. Pomiary wykorzystane w</w:t>
      </w:r>
      <w:r>
        <w:rPr>
          <w:rFonts w:ascii="Open Sans" w:eastAsia="Times New Roman" w:hAnsi="Open Sans" w:cs="Open Sans"/>
          <w:sz w:val="20"/>
          <w:szCs w:val="20"/>
          <w:lang w:eastAsia="pl-PL"/>
        </w:rPr>
        <w:t> </w:t>
      </w:r>
      <w:r w:rsidRPr="000C24D4">
        <w:rPr>
          <w:rFonts w:ascii="Open Sans" w:eastAsia="Times New Roman" w:hAnsi="Open Sans" w:cs="Open Sans"/>
          <w:sz w:val="20"/>
          <w:szCs w:val="20"/>
          <w:lang w:eastAsia="pl-PL"/>
        </w:rPr>
        <w:t>ocenie rocznej spełniały wymagania dotyczące jakości danych dla pomiarów intensywnych, w</w:t>
      </w:r>
      <w:r>
        <w:rPr>
          <w:rFonts w:ascii="Open Sans" w:eastAsia="Times New Roman" w:hAnsi="Open Sans" w:cs="Open Sans"/>
          <w:sz w:val="20"/>
          <w:szCs w:val="20"/>
          <w:lang w:eastAsia="pl-PL"/>
        </w:rPr>
        <w:t> </w:t>
      </w:r>
      <w:r w:rsidRPr="000C24D4">
        <w:rPr>
          <w:rFonts w:ascii="Open Sans" w:eastAsia="Times New Roman" w:hAnsi="Open Sans" w:cs="Open Sans"/>
          <w:sz w:val="20"/>
          <w:szCs w:val="20"/>
          <w:lang w:eastAsia="pl-PL"/>
        </w:rPr>
        <w:t>tym wymaganego procentu ważnych danych w roku i były wystarczające do dokonania klasyfikacji stref województwa podlaskiego w odniesieniu do wszystkich substancji, dla których w</w:t>
      </w:r>
      <w:r>
        <w:rPr>
          <w:rFonts w:ascii="Open Sans" w:eastAsia="Times New Roman" w:hAnsi="Open Sans" w:cs="Open Sans"/>
          <w:sz w:val="20"/>
          <w:szCs w:val="20"/>
          <w:lang w:eastAsia="pl-PL"/>
        </w:rPr>
        <w:t> </w:t>
      </w:r>
      <w:r w:rsidRPr="000C24D4">
        <w:rPr>
          <w:rFonts w:ascii="Open Sans" w:eastAsia="Times New Roman" w:hAnsi="Open Sans" w:cs="Open Sans"/>
          <w:sz w:val="20"/>
          <w:szCs w:val="20"/>
          <w:lang w:eastAsia="pl-PL"/>
        </w:rPr>
        <w:t>prawie krajowym i w dyrektywach UE określono normatywne stężenia w postaci poziomów dopuszczalnych/docelowych/celu długoterminowego w powietrzu, ze względu na ochronę zdrowia ludzi i ochronę roślin. Pomiary realizowane były na wszystkich stacjach przez Główny Inspektorat Ochrony Środowiska.</w:t>
      </w:r>
    </w:p>
    <w:p w14:paraId="1D43BBE4"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 xml:space="preserve">Zakres prowadzonego monitoringu to pomiary stężeń: dwutlenku siarki, dwutlenku azotu, tlenków azotu, benzenu, tlenku węgla, ozonu, pyłu zawieszonego PM10 i PM2,5 w powietrzu, a także pomiary ołowiu, arsenu, kadmu, niklu i </w:t>
      </w:r>
      <w:proofErr w:type="spellStart"/>
      <w:r w:rsidRPr="000C24D4">
        <w:rPr>
          <w:rFonts w:ascii="Open Sans" w:eastAsia="Times New Roman" w:hAnsi="Open Sans" w:cs="Open Sans"/>
          <w:sz w:val="20"/>
          <w:szCs w:val="20"/>
          <w:lang w:eastAsia="pl-PL"/>
        </w:rPr>
        <w:t>benzo</w:t>
      </w:r>
      <w:proofErr w:type="spellEnd"/>
      <w:r w:rsidRPr="000C24D4">
        <w:rPr>
          <w:rFonts w:ascii="Open Sans" w:eastAsia="Times New Roman" w:hAnsi="Open Sans" w:cs="Open Sans"/>
          <w:sz w:val="20"/>
          <w:szCs w:val="20"/>
          <w:lang w:eastAsia="pl-PL"/>
        </w:rPr>
        <w:t>(a)</w:t>
      </w:r>
      <w:proofErr w:type="spellStart"/>
      <w:r w:rsidRPr="000C24D4">
        <w:rPr>
          <w:rFonts w:ascii="Open Sans" w:eastAsia="Times New Roman" w:hAnsi="Open Sans" w:cs="Open Sans"/>
          <w:sz w:val="20"/>
          <w:szCs w:val="20"/>
          <w:lang w:eastAsia="pl-PL"/>
        </w:rPr>
        <w:t>pirenu</w:t>
      </w:r>
      <w:proofErr w:type="spellEnd"/>
      <w:r w:rsidRPr="000C24D4">
        <w:rPr>
          <w:rFonts w:ascii="Open Sans" w:eastAsia="Times New Roman" w:hAnsi="Open Sans" w:cs="Open Sans"/>
          <w:sz w:val="20"/>
          <w:szCs w:val="20"/>
          <w:lang w:eastAsia="pl-PL"/>
        </w:rPr>
        <w:t xml:space="preserve"> w pyle zawieszonym PM10. Na jednej stacji miejskiej w Białymstoku prowadzone były również pomiary składu pyłu zawieszonego PM10 pod kątem zawartości wielopierścieniowych węglowodorów aromatycznych (WWA).</w:t>
      </w:r>
    </w:p>
    <w:p w14:paraId="4A8BCFED"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 xml:space="preserve">W tabelach poniżej przedstawione zostały wyniki oceny jakości powietrza za rok 2024 dla strefy podlaskiej, do której należy Miasto Siemiatycze. </w:t>
      </w:r>
    </w:p>
    <w:p w14:paraId="70B4967B" w14:textId="77777777" w:rsidR="000C24D4" w:rsidRPr="000C24D4"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C24D4">
        <w:rPr>
          <w:rFonts w:ascii="Open Sans" w:eastAsia="Times New Roman" w:hAnsi="Open Sans" w:cs="Open Sans"/>
          <w:sz w:val="20"/>
          <w:szCs w:val="20"/>
          <w:lang w:eastAsia="pl-PL"/>
        </w:rPr>
        <w:t xml:space="preserve">W 2024 roku, w rocznej ocenie jakości powietrza, żadna strefa w województwie podlaskim nie uzyskała klasy C ze względu na kryteria określone pod kątem ochrony zdrowia ludzi. W 2024 roku jakość powietrza w województwie podlaskim uległa dalszej poprawie. W zakresie zanieczyszczenia powietrza pyłem zawieszonym PM10 i PM2,5 nie odnotowano przekroczeń norm jakości powietrza. Poziom docelowy określony dla </w:t>
      </w:r>
      <w:proofErr w:type="spellStart"/>
      <w:r w:rsidRPr="000C24D4">
        <w:rPr>
          <w:rFonts w:ascii="Open Sans" w:eastAsia="Times New Roman" w:hAnsi="Open Sans" w:cs="Open Sans"/>
          <w:sz w:val="20"/>
          <w:szCs w:val="20"/>
          <w:lang w:eastAsia="pl-PL"/>
        </w:rPr>
        <w:t>benzo</w:t>
      </w:r>
      <w:proofErr w:type="spellEnd"/>
      <w:r w:rsidRPr="000C24D4">
        <w:rPr>
          <w:rFonts w:ascii="Open Sans" w:eastAsia="Times New Roman" w:hAnsi="Open Sans" w:cs="Open Sans"/>
          <w:sz w:val="20"/>
          <w:szCs w:val="20"/>
          <w:lang w:eastAsia="pl-PL"/>
        </w:rPr>
        <w:t>(a)</w:t>
      </w:r>
      <w:proofErr w:type="spellStart"/>
      <w:r w:rsidRPr="000C24D4">
        <w:rPr>
          <w:rFonts w:ascii="Open Sans" w:eastAsia="Times New Roman" w:hAnsi="Open Sans" w:cs="Open Sans"/>
          <w:sz w:val="20"/>
          <w:szCs w:val="20"/>
          <w:lang w:eastAsia="pl-PL"/>
        </w:rPr>
        <w:t>pirenu</w:t>
      </w:r>
      <w:proofErr w:type="spellEnd"/>
      <w:r w:rsidRPr="000C24D4">
        <w:rPr>
          <w:rFonts w:ascii="Open Sans" w:eastAsia="Times New Roman" w:hAnsi="Open Sans" w:cs="Open Sans"/>
          <w:sz w:val="20"/>
          <w:szCs w:val="20"/>
          <w:lang w:eastAsia="pl-PL"/>
        </w:rPr>
        <w:t xml:space="preserve"> zawartego w pyle zawieszonym PM10 nie został przekroczony na żadnej stacji pomiarowej. Pozostałe badane zanieczyszczenia (tabela 7.27) zakwalifikowano do klasy A. Podobnie jak w latach ubiegłych, w obu strefach województwa przekroczony został natomiast poziom celu długoterminowego ozonu, w związku z tym nadano im klasę D2.</w:t>
      </w:r>
      <w:bookmarkStart w:id="88" w:name="_Toc188615133"/>
    </w:p>
    <w:p w14:paraId="5AFDCF4A" w14:textId="77777777" w:rsidR="000C24D4" w:rsidRPr="000C24D4" w:rsidRDefault="000C24D4" w:rsidP="000C24D4">
      <w:pPr>
        <w:spacing w:after="0"/>
        <w:jc w:val="both"/>
        <w:rPr>
          <w:rFonts w:ascii="Open Sans" w:eastAsia="Calibri" w:hAnsi="Open Sans" w:cs="Open Sans"/>
          <w:b/>
          <w:bCs/>
          <w:color w:val="9966FF"/>
          <w:sz w:val="20"/>
          <w:szCs w:val="20"/>
        </w:rPr>
      </w:pPr>
      <w:bookmarkStart w:id="89" w:name="_Toc227786931"/>
      <w:r w:rsidRPr="000C24D4">
        <w:rPr>
          <w:rFonts w:ascii="Open Sans" w:eastAsia="Calibri" w:hAnsi="Open Sans" w:cs="Open Sans"/>
          <w:b/>
          <w:bCs/>
          <w:sz w:val="20"/>
          <w:szCs w:val="20"/>
        </w:rPr>
        <w:lastRenderedPageBreak/>
        <w:t xml:space="preserve">Tabela </w:t>
      </w:r>
      <w:r w:rsidRPr="000C24D4">
        <w:rPr>
          <w:rFonts w:ascii="Open Sans" w:eastAsia="Calibri" w:hAnsi="Open Sans" w:cs="Open Sans"/>
          <w:b/>
          <w:bCs/>
          <w:sz w:val="20"/>
          <w:szCs w:val="20"/>
        </w:rPr>
        <w:fldChar w:fldCharType="begin"/>
      </w:r>
      <w:r w:rsidRPr="000C24D4">
        <w:rPr>
          <w:rFonts w:ascii="Open Sans" w:eastAsia="Calibri" w:hAnsi="Open Sans" w:cs="Open Sans"/>
          <w:b/>
          <w:bCs/>
          <w:sz w:val="20"/>
          <w:szCs w:val="20"/>
        </w:rPr>
        <w:instrText xml:space="preserve"> SEQ Tabela \* ARABIC </w:instrText>
      </w:r>
      <w:r w:rsidRPr="000C24D4">
        <w:rPr>
          <w:rFonts w:ascii="Open Sans" w:eastAsia="Calibri" w:hAnsi="Open Sans" w:cs="Open Sans"/>
          <w:b/>
          <w:bCs/>
          <w:sz w:val="20"/>
          <w:szCs w:val="20"/>
        </w:rPr>
        <w:fldChar w:fldCharType="separate"/>
      </w:r>
      <w:r w:rsidRPr="000C24D4">
        <w:rPr>
          <w:rFonts w:ascii="Open Sans" w:eastAsia="Calibri" w:hAnsi="Open Sans" w:cs="Open Sans"/>
          <w:b/>
          <w:bCs/>
          <w:noProof/>
          <w:sz w:val="20"/>
          <w:szCs w:val="20"/>
        </w:rPr>
        <w:t>11</w:t>
      </w:r>
      <w:r w:rsidRPr="000C24D4">
        <w:rPr>
          <w:rFonts w:ascii="Open Sans" w:eastAsia="Calibri" w:hAnsi="Open Sans" w:cs="Open Sans"/>
          <w:b/>
          <w:bCs/>
          <w:sz w:val="20"/>
          <w:szCs w:val="20"/>
        </w:rPr>
        <w:fldChar w:fldCharType="end"/>
      </w:r>
      <w:r w:rsidRPr="000C24D4">
        <w:rPr>
          <w:rFonts w:ascii="Open Sans" w:eastAsia="Calibri" w:hAnsi="Open Sans" w:cs="Open Sans"/>
          <w:b/>
          <w:bCs/>
          <w:sz w:val="20"/>
          <w:szCs w:val="20"/>
        </w:rPr>
        <w:t>. Klasy stref dla poszczególnych zanieczyszczeń, uzyskane w ocenie za 2024 rok dokonanej z uwzględnieniem kryteriów ustanowionych w celu ochrony zdrowia ludzi – klasyfikacja podstawowa (klasy: A, C oraz A1, C1 dla pyłu zawieszonego PM2,5)</w:t>
      </w:r>
      <w:bookmarkEnd w:id="88"/>
      <w:bookmarkEnd w:id="89"/>
    </w:p>
    <w:tbl>
      <w:tblPr>
        <w:tblW w:w="10344" w:type="dxa"/>
        <w:jc w:val="center"/>
        <w:tblLayout w:type="fixed"/>
        <w:tblLook w:val="04A0" w:firstRow="1" w:lastRow="0" w:firstColumn="1" w:lastColumn="0" w:noHBand="0" w:noVBand="1"/>
      </w:tblPr>
      <w:tblGrid>
        <w:gridCol w:w="851"/>
        <w:gridCol w:w="1098"/>
        <w:gridCol w:w="593"/>
        <w:gridCol w:w="592"/>
        <w:gridCol w:w="511"/>
        <w:gridCol w:w="650"/>
        <w:gridCol w:w="621"/>
        <w:gridCol w:w="745"/>
        <w:gridCol w:w="709"/>
        <w:gridCol w:w="850"/>
        <w:gridCol w:w="851"/>
        <w:gridCol w:w="850"/>
        <w:gridCol w:w="851"/>
        <w:gridCol w:w="572"/>
      </w:tblGrid>
      <w:tr w:rsidR="000C24D4" w:rsidRPr="006D1928" w14:paraId="2FA5BA45" w14:textId="77777777" w:rsidTr="003F6E29">
        <w:trPr>
          <w:jc w:val="center"/>
        </w:trPr>
        <w:tc>
          <w:tcPr>
            <w:tcW w:w="851" w:type="dxa"/>
            <w:vMerge w:val="restart"/>
            <w:tcBorders>
              <w:top w:val="single" w:sz="4" w:space="0" w:color="000000"/>
              <w:left w:val="single" w:sz="4" w:space="0" w:color="000000"/>
              <w:right w:val="single" w:sz="4" w:space="0" w:color="000000"/>
            </w:tcBorders>
            <w:shd w:val="clear" w:color="auto" w:fill="FFF2CC" w:themeFill="accent4" w:themeFillTint="33"/>
            <w:vAlign w:val="center"/>
          </w:tcPr>
          <w:p w14:paraId="56062538"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Kod strefy</w:t>
            </w:r>
          </w:p>
        </w:tc>
        <w:tc>
          <w:tcPr>
            <w:tcW w:w="1098" w:type="dxa"/>
            <w:vMerge w:val="restart"/>
            <w:tcBorders>
              <w:top w:val="single" w:sz="4" w:space="0" w:color="000000"/>
              <w:left w:val="single" w:sz="4" w:space="0" w:color="000000"/>
              <w:right w:val="single" w:sz="4" w:space="0" w:color="000000"/>
            </w:tcBorders>
            <w:shd w:val="clear" w:color="auto" w:fill="FFF2CC" w:themeFill="accent4" w:themeFillTint="33"/>
            <w:vAlign w:val="center"/>
          </w:tcPr>
          <w:p w14:paraId="44CEBF4B"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Nazwa strefy</w:t>
            </w:r>
          </w:p>
        </w:tc>
        <w:tc>
          <w:tcPr>
            <w:tcW w:w="8395" w:type="dxa"/>
            <w:gridSpan w:val="1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A8D73F1"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Symbol klasy strefy dla poszczególnych substancji</w:t>
            </w:r>
          </w:p>
        </w:tc>
      </w:tr>
      <w:tr w:rsidR="000C24D4" w:rsidRPr="006D1928" w14:paraId="0537F6A4" w14:textId="77777777" w:rsidTr="003F6E29">
        <w:trPr>
          <w:jc w:val="center"/>
        </w:trPr>
        <w:tc>
          <w:tcPr>
            <w:tcW w:w="851" w:type="dxa"/>
            <w:vMerge/>
            <w:tcBorders>
              <w:left w:val="single" w:sz="4" w:space="0" w:color="000000"/>
              <w:right w:val="single" w:sz="4" w:space="0" w:color="000000"/>
            </w:tcBorders>
            <w:shd w:val="clear" w:color="auto" w:fill="FFF2CC" w:themeFill="accent4" w:themeFillTint="33"/>
            <w:tcMar>
              <w:top w:w="15" w:type="dxa"/>
              <w:left w:w="15" w:type="dxa"/>
              <w:bottom w:w="15" w:type="dxa"/>
              <w:right w:w="15" w:type="dxa"/>
            </w:tcMar>
            <w:vAlign w:val="center"/>
          </w:tcPr>
          <w:p w14:paraId="03E7BB1E"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p>
        </w:tc>
        <w:tc>
          <w:tcPr>
            <w:tcW w:w="1098" w:type="dxa"/>
            <w:vMerge/>
            <w:tcBorders>
              <w:left w:val="single" w:sz="4" w:space="0" w:color="000000"/>
              <w:right w:val="single" w:sz="4" w:space="0" w:color="000000"/>
            </w:tcBorders>
            <w:shd w:val="clear" w:color="auto" w:fill="FFF2CC" w:themeFill="accent4" w:themeFillTint="33"/>
            <w:tcMar>
              <w:top w:w="15" w:type="dxa"/>
              <w:left w:w="15" w:type="dxa"/>
              <w:bottom w:w="15" w:type="dxa"/>
              <w:right w:w="15" w:type="dxa"/>
            </w:tcMar>
            <w:vAlign w:val="center"/>
          </w:tcPr>
          <w:p w14:paraId="6C021D67"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p>
        </w:tc>
        <w:tc>
          <w:tcPr>
            <w:tcW w:w="593" w:type="dxa"/>
            <w:tcBorders>
              <w:top w:val="single" w:sz="4" w:space="0" w:color="000000"/>
              <w:left w:val="single" w:sz="4" w:space="0" w:color="000000"/>
              <w:bottom w:val="single" w:sz="4" w:space="0" w:color="auto"/>
              <w:right w:val="single" w:sz="4" w:space="0" w:color="000000"/>
            </w:tcBorders>
            <w:shd w:val="clear" w:color="auto" w:fill="FFF2CC" w:themeFill="accent4" w:themeFillTint="33"/>
            <w:vAlign w:val="center"/>
          </w:tcPr>
          <w:p w14:paraId="282ED867"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NO</w:t>
            </w:r>
            <w:r w:rsidRPr="006D1928">
              <w:rPr>
                <w:rFonts w:ascii="Open Sans" w:eastAsia="Times New Roman" w:hAnsi="Open Sans" w:cs="Open Sans"/>
                <w:b/>
                <w:bCs/>
                <w:sz w:val="18"/>
                <w:szCs w:val="18"/>
                <w:vertAlign w:val="subscript"/>
                <w:lang w:eastAsia="pl-PL"/>
              </w:rPr>
              <w:t>2</w:t>
            </w:r>
          </w:p>
        </w:tc>
        <w:tc>
          <w:tcPr>
            <w:tcW w:w="59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830B51F"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SO</w:t>
            </w:r>
            <w:r w:rsidRPr="006D1928">
              <w:rPr>
                <w:rFonts w:ascii="Open Sans" w:eastAsia="Times New Roman" w:hAnsi="Open Sans" w:cs="Open Sans"/>
                <w:b/>
                <w:bCs/>
                <w:sz w:val="18"/>
                <w:szCs w:val="18"/>
                <w:vertAlign w:val="subscript"/>
                <w:lang w:eastAsia="pl-PL"/>
              </w:rPr>
              <w:t>2</w:t>
            </w:r>
          </w:p>
        </w:tc>
        <w:tc>
          <w:tcPr>
            <w:tcW w:w="51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FA12799"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CO</w:t>
            </w:r>
          </w:p>
        </w:tc>
        <w:tc>
          <w:tcPr>
            <w:tcW w:w="65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790169"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C</w:t>
            </w:r>
            <w:r w:rsidRPr="006D1928">
              <w:rPr>
                <w:rFonts w:ascii="Open Sans" w:eastAsia="Times New Roman" w:hAnsi="Open Sans" w:cs="Open Sans"/>
                <w:b/>
                <w:bCs/>
                <w:sz w:val="18"/>
                <w:szCs w:val="18"/>
                <w:vertAlign w:val="subscript"/>
                <w:lang w:eastAsia="pl-PL"/>
              </w:rPr>
              <w:t>6</w:t>
            </w:r>
            <w:r w:rsidRPr="006D1928">
              <w:rPr>
                <w:rFonts w:ascii="Open Sans" w:eastAsia="Times New Roman" w:hAnsi="Open Sans" w:cs="Open Sans"/>
                <w:b/>
                <w:bCs/>
                <w:sz w:val="18"/>
                <w:szCs w:val="18"/>
                <w:lang w:eastAsia="pl-PL"/>
              </w:rPr>
              <w:t>H</w:t>
            </w:r>
            <w:r w:rsidRPr="006D1928">
              <w:rPr>
                <w:rFonts w:ascii="Open Sans" w:eastAsia="Times New Roman" w:hAnsi="Open Sans" w:cs="Open Sans"/>
                <w:b/>
                <w:bCs/>
                <w:sz w:val="18"/>
                <w:szCs w:val="18"/>
                <w:vertAlign w:val="subscript"/>
                <w:lang w:eastAsia="pl-PL"/>
              </w:rPr>
              <w:t>6</w:t>
            </w:r>
          </w:p>
        </w:tc>
        <w:tc>
          <w:tcPr>
            <w:tcW w:w="62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137D11F"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Pył PM 2,5</w:t>
            </w:r>
            <w:r w:rsidRPr="006D1928">
              <w:rPr>
                <w:rFonts w:ascii="Open Sans" w:eastAsia="Times New Roman" w:hAnsi="Open Sans" w:cs="Open Sans"/>
                <w:sz w:val="18"/>
                <w:szCs w:val="18"/>
                <w:vertAlign w:val="superscript"/>
                <w:lang w:eastAsia="pl-PL"/>
              </w:rPr>
              <w:t>2)</w:t>
            </w:r>
          </w:p>
        </w:tc>
        <w:tc>
          <w:tcPr>
            <w:tcW w:w="74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55E39AC"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Pył PM10</w:t>
            </w:r>
          </w:p>
        </w:tc>
        <w:tc>
          <w:tcPr>
            <w:tcW w:w="70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AD76A28"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B(a)P</w:t>
            </w:r>
          </w:p>
        </w:tc>
        <w:tc>
          <w:tcPr>
            <w:tcW w:w="85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5104A56"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As</w:t>
            </w:r>
            <w:r w:rsidRPr="006D1928">
              <w:rPr>
                <w:rFonts w:ascii="Open Sans" w:eastAsia="Times New Roman" w:hAnsi="Open Sans" w:cs="Open Sans"/>
                <w:sz w:val="18"/>
                <w:szCs w:val="18"/>
                <w:lang w:eastAsia="pl-PL"/>
              </w:rPr>
              <w:br/>
            </w:r>
            <w:r w:rsidRPr="006D1928">
              <w:rPr>
                <w:rFonts w:ascii="Open Sans" w:eastAsia="Times New Roman" w:hAnsi="Open Sans" w:cs="Open Sans"/>
                <w:b/>
                <w:bCs/>
                <w:sz w:val="18"/>
                <w:szCs w:val="18"/>
                <w:lang w:eastAsia="pl-PL"/>
              </w:rPr>
              <w:t>(PM10)</w:t>
            </w:r>
          </w:p>
        </w:tc>
        <w:tc>
          <w:tcPr>
            <w:tcW w:w="85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D009BDB"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Cd</w:t>
            </w:r>
          </w:p>
          <w:p w14:paraId="4B681FDD"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(PM10)</w:t>
            </w:r>
          </w:p>
        </w:tc>
        <w:tc>
          <w:tcPr>
            <w:tcW w:w="85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49B2C23"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Ni</w:t>
            </w:r>
          </w:p>
          <w:p w14:paraId="7FF92629"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(PM10)</w:t>
            </w:r>
          </w:p>
        </w:tc>
        <w:tc>
          <w:tcPr>
            <w:tcW w:w="85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39DF05"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Pb</w:t>
            </w:r>
          </w:p>
          <w:p w14:paraId="0B2D7A7E"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(PM10)</w:t>
            </w:r>
          </w:p>
        </w:tc>
        <w:tc>
          <w:tcPr>
            <w:tcW w:w="57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AC0E5AC"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6D1928">
              <w:rPr>
                <w:rFonts w:ascii="Open Sans" w:eastAsia="Times New Roman" w:hAnsi="Open Sans" w:cs="Open Sans"/>
                <w:b/>
                <w:bCs/>
                <w:sz w:val="18"/>
                <w:szCs w:val="18"/>
                <w:lang w:eastAsia="pl-PL"/>
              </w:rPr>
              <w:t>O</w:t>
            </w:r>
            <w:r w:rsidRPr="006D1928">
              <w:rPr>
                <w:rFonts w:ascii="Open Sans" w:eastAsia="Times New Roman" w:hAnsi="Open Sans" w:cs="Open Sans"/>
                <w:b/>
                <w:bCs/>
                <w:sz w:val="18"/>
                <w:szCs w:val="18"/>
                <w:vertAlign w:val="subscript"/>
                <w:lang w:eastAsia="pl-PL"/>
              </w:rPr>
              <w:t>3</w:t>
            </w:r>
            <w:r w:rsidRPr="006D1928">
              <w:rPr>
                <w:rFonts w:ascii="Open Sans" w:eastAsia="Times New Roman" w:hAnsi="Open Sans" w:cs="Open Sans"/>
                <w:b/>
                <w:bCs/>
                <w:sz w:val="18"/>
                <w:szCs w:val="18"/>
                <w:vertAlign w:val="superscript"/>
                <w:lang w:eastAsia="pl-PL"/>
              </w:rPr>
              <w:t>1)</w:t>
            </w:r>
          </w:p>
        </w:tc>
      </w:tr>
      <w:tr w:rsidR="000C24D4" w:rsidRPr="006D1928" w14:paraId="58E18E5E" w14:textId="77777777" w:rsidTr="003F6E29">
        <w:trPr>
          <w:jc w:val="center"/>
        </w:trPr>
        <w:tc>
          <w:tcPr>
            <w:tcW w:w="851" w:type="dxa"/>
            <w:vMerge/>
            <w:tcBorders>
              <w:left w:val="single" w:sz="4" w:space="0" w:color="000000"/>
              <w:bottom w:val="single" w:sz="4" w:space="0" w:color="auto"/>
              <w:right w:val="single" w:sz="4" w:space="0" w:color="000000"/>
            </w:tcBorders>
            <w:shd w:val="clear" w:color="auto" w:fill="FFF2CC" w:themeFill="accent4" w:themeFillTint="33"/>
            <w:tcMar>
              <w:top w:w="15" w:type="dxa"/>
              <w:left w:w="15" w:type="dxa"/>
              <w:bottom w:w="15" w:type="dxa"/>
              <w:right w:w="15" w:type="dxa"/>
            </w:tcMar>
            <w:vAlign w:val="center"/>
          </w:tcPr>
          <w:p w14:paraId="4EFDAE6B"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p>
        </w:tc>
        <w:tc>
          <w:tcPr>
            <w:tcW w:w="1098" w:type="dxa"/>
            <w:vMerge/>
            <w:tcBorders>
              <w:left w:val="single" w:sz="4" w:space="0" w:color="000000"/>
              <w:bottom w:val="single" w:sz="4" w:space="0" w:color="auto"/>
              <w:right w:val="single" w:sz="4" w:space="0" w:color="000000"/>
            </w:tcBorders>
            <w:shd w:val="clear" w:color="auto" w:fill="FFF2CC" w:themeFill="accent4" w:themeFillTint="33"/>
            <w:tcMar>
              <w:top w:w="15" w:type="dxa"/>
              <w:left w:w="15" w:type="dxa"/>
              <w:bottom w:w="15" w:type="dxa"/>
              <w:right w:w="15" w:type="dxa"/>
            </w:tcMar>
            <w:vAlign w:val="center"/>
          </w:tcPr>
          <w:p w14:paraId="75192B97"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p>
        </w:tc>
        <w:tc>
          <w:tcPr>
            <w:tcW w:w="8395" w:type="dxa"/>
            <w:gridSpan w:val="1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1AA2F32"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2024</w:t>
            </w:r>
          </w:p>
        </w:tc>
      </w:tr>
      <w:tr w:rsidR="000C24D4" w:rsidRPr="006D1928" w14:paraId="3609AB12" w14:textId="77777777" w:rsidTr="003F6E29">
        <w:trPr>
          <w:trHeight w:val="796"/>
          <w:jc w:val="center"/>
        </w:trPr>
        <w:tc>
          <w:tcPr>
            <w:tcW w:w="8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01F99FE"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r w:rsidRPr="006D1928">
              <w:rPr>
                <w:rFonts w:ascii="Open Sans" w:eastAsia="Calibri" w:hAnsi="Open Sans" w:cs="Open Sans"/>
                <w:sz w:val="18"/>
                <w:szCs w:val="18"/>
              </w:rPr>
              <w:t>PL2002</w:t>
            </w:r>
          </w:p>
        </w:tc>
        <w:tc>
          <w:tcPr>
            <w:tcW w:w="10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7638A0E"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r w:rsidRPr="006D1928">
              <w:rPr>
                <w:rFonts w:ascii="Open Sans" w:eastAsia="Times New Roman" w:hAnsi="Open Sans" w:cs="Open Sans"/>
                <w:sz w:val="18"/>
                <w:szCs w:val="18"/>
                <w:lang w:eastAsia="pl-PL"/>
              </w:rPr>
              <w:t>Strefa podlaska</w:t>
            </w:r>
          </w:p>
        </w:tc>
        <w:tc>
          <w:tcPr>
            <w:tcW w:w="593" w:type="dxa"/>
            <w:tcBorders>
              <w:top w:val="single" w:sz="4" w:space="0" w:color="auto"/>
              <w:left w:val="single" w:sz="4" w:space="0" w:color="auto"/>
              <w:bottom w:val="single" w:sz="4" w:space="0" w:color="000000"/>
              <w:right w:val="single" w:sz="4" w:space="0" w:color="000000"/>
            </w:tcBorders>
            <w:vAlign w:val="center"/>
          </w:tcPr>
          <w:p w14:paraId="00B3FA54"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592" w:type="dxa"/>
            <w:tcBorders>
              <w:top w:val="single" w:sz="4" w:space="0" w:color="000000"/>
              <w:left w:val="single" w:sz="4" w:space="0" w:color="000000"/>
              <w:bottom w:val="single" w:sz="4" w:space="0" w:color="000000"/>
              <w:right w:val="single" w:sz="4" w:space="0" w:color="000000"/>
            </w:tcBorders>
            <w:vAlign w:val="center"/>
          </w:tcPr>
          <w:p w14:paraId="139727AF"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511" w:type="dxa"/>
            <w:tcBorders>
              <w:top w:val="single" w:sz="4" w:space="0" w:color="000000"/>
              <w:left w:val="single" w:sz="4" w:space="0" w:color="000000"/>
              <w:bottom w:val="single" w:sz="4" w:space="0" w:color="000000"/>
              <w:right w:val="single" w:sz="4" w:space="0" w:color="000000"/>
            </w:tcBorders>
            <w:vAlign w:val="center"/>
          </w:tcPr>
          <w:p w14:paraId="28DA1CC6"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650" w:type="dxa"/>
            <w:tcBorders>
              <w:top w:val="single" w:sz="4" w:space="0" w:color="000000"/>
              <w:left w:val="single" w:sz="4" w:space="0" w:color="000000"/>
              <w:bottom w:val="single" w:sz="4" w:space="0" w:color="000000"/>
              <w:right w:val="single" w:sz="4" w:space="0" w:color="000000"/>
            </w:tcBorders>
            <w:vAlign w:val="center"/>
          </w:tcPr>
          <w:p w14:paraId="528E9FBF"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621" w:type="dxa"/>
            <w:tcBorders>
              <w:top w:val="single" w:sz="4" w:space="0" w:color="000000"/>
              <w:left w:val="single" w:sz="4" w:space="0" w:color="000000"/>
              <w:bottom w:val="single" w:sz="4" w:space="0" w:color="000000"/>
              <w:right w:val="single" w:sz="4" w:space="0" w:color="000000"/>
            </w:tcBorders>
            <w:vAlign w:val="center"/>
          </w:tcPr>
          <w:p w14:paraId="44935357"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745" w:type="dxa"/>
            <w:tcBorders>
              <w:top w:val="single" w:sz="4" w:space="0" w:color="000000"/>
              <w:left w:val="single" w:sz="4" w:space="0" w:color="000000"/>
              <w:bottom w:val="single" w:sz="4" w:space="0" w:color="000000"/>
              <w:right w:val="single" w:sz="4" w:space="0" w:color="000000"/>
            </w:tcBorders>
            <w:vAlign w:val="center"/>
          </w:tcPr>
          <w:p w14:paraId="62F116CE"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709" w:type="dxa"/>
            <w:tcBorders>
              <w:top w:val="single" w:sz="4" w:space="0" w:color="000000"/>
              <w:left w:val="single" w:sz="4" w:space="0" w:color="000000"/>
              <w:bottom w:val="single" w:sz="4" w:space="0" w:color="000000"/>
              <w:right w:val="single" w:sz="4" w:space="0" w:color="000000"/>
            </w:tcBorders>
            <w:vAlign w:val="center"/>
          </w:tcPr>
          <w:p w14:paraId="5604D3BF"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850" w:type="dxa"/>
            <w:tcBorders>
              <w:top w:val="single" w:sz="4" w:space="0" w:color="000000"/>
              <w:left w:val="single" w:sz="4" w:space="0" w:color="000000"/>
              <w:bottom w:val="single" w:sz="4" w:space="0" w:color="000000"/>
              <w:right w:val="single" w:sz="4" w:space="0" w:color="000000"/>
            </w:tcBorders>
            <w:vAlign w:val="center"/>
          </w:tcPr>
          <w:p w14:paraId="123C2A58"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851" w:type="dxa"/>
            <w:tcBorders>
              <w:top w:val="single" w:sz="4" w:space="0" w:color="000000"/>
              <w:left w:val="single" w:sz="4" w:space="0" w:color="000000"/>
              <w:bottom w:val="single" w:sz="4" w:space="0" w:color="000000"/>
              <w:right w:val="single" w:sz="4" w:space="0" w:color="000000"/>
            </w:tcBorders>
            <w:vAlign w:val="center"/>
          </w:tcPr>
          <w:p w14:paraId="29313149"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850" w:type="dxa"/>
            <w:tcBorders>
              <w:top w:val="single" w:sz="4" w:space="0" w:color="000000"/>
              <w:left w:val="single" w:sz="4" w:space="0" w:color="000000"/>
              <w:bottom w:val="single" w:sz="4" w:space="0" w:color="000000"/>
              <w:right w:val="single" w:sz="4" w:space="0" w:color="000000"/>
            </w:tcBorders>
            <w:vAlign w:val="center"/>
          </w:tcPr>
          <w:p w14:paraId="5F3C83A7"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851" w:type="dxa"/>
            <w:tcBorders>
              <w:top w:val="single" w:sz="4" w:space="0" w:color="000000"/>
              <w:left w:val="single" w:sz="4" w:space="0" w:color="000000"/>
              <w:bottom w:val="single" w:sz="4" w:space="0" w:color="000000"/>
              <w:right w:val="single" w:sz="4" w:space="0" w:color="000000"/>
            </w:tcBorders>
            <w:vAlign w:val="center"/>
          </w:tcPr>
          <w:p w14:paraId="2F93781C"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c>
          <w:tcPr>
            <w:tcW w:w="572" w:type="dxa"/>
            <w:tcBorders>
              <w:top w:val="single" w:sz="4" w:space="0" w:color="000000"/>
              <w:left w:val="single" w:sz="4" w:space="0" w:color="000000"/>
              <w:bottom w:val="single" w:sz="4" w:space="0" w:color="000000"/>
              <w:right w:val="single" w:sz="4" w:space="0" w:color="000000"/>
            </w:tcBorders>
            <w:vAlign w:val="center"/>
          </w:tcPr>
          <w:p w14:paraId="477386DD"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Calibri" w:hAnsi="Open Sans" w:cs="Open Sans"/>
                <w:sz w:val="18"/>
                <w:szCs w:val="18"/>
              </w:rPr>
              <w:t>A</w:t>
            </w:r>
          </w:p>
        </w:tc>
      </w:tr>
    </w:tbl>
    <w:p w14:paraId="2BF4A2C3" w14:textId="77777777" w:rsidR="000C24D4" w:rsidRPr="006D1928" w:rsidRDefault="000C24D4" w:rsidP="0068783B">
      <w:pPr>
        <w:widowControl w:val="0"/>
        <w:suppressAutoHyphens/>
        <w:overflowPunct w:val="0"/>
        <w:spacing w:after="119" w:line="276"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1)</w:t>
      </w:r>
      <w:r w:rsidRPr="006D1928">
        <w:rPr>
          <w:rFonts w:ascii="Open Sans" w:eastAsia="Times New Roman" w:hAnsi="Open Sans" w:cs="Open Sans"/>
          <w:sz w:val="18"/>
          <w:szCs w:val="18"/>
          <w:lang w:eastAsia="pl-PL"/>
        </w:rPr>
        <w:t xml:space="preserve"> Dla ozonu – poziom celu długoterminowego, strefa uzyskała klasę D2</w:t>
      </w:r>
    </w:p>
    <w:p w14:paraId="6314E8C8" w14:textId="77777777" w:rsidR="000C24D4" w:rsidRDefault="000C24D4" w:rsidP="000C24D4">
      <w:pPr>
        <w:widowControl w:val="0"/>
        <w:suppressAutoHyphens/>
        <w:overflowPunct w:val="0"/>
        <w:spacing w:after="0" w:line="276" w:lineRule="auto"/>
        <w:jc w:val="center"/>
        <w:textAlignment w:val="baseline"/>
        <w:rPr>
          <w:rFonts w:ascii="Open Sans" w:eastAsia="Times New Roman" w:hAnsi="Open Sans" w:cs="Open Sans"/>
          <w:i/>
          <w:iCs/>
          <w:sz w:val="20"/>
          <w:szCs w:val="20"/>
          <w:lang w:eastAsia="pl-PL"/>
        </w:rPr>
      </w:pPr>
      <w:r w:rsidRPr="006D1928">
        <w:rPr>
          <w:rFonts w:ascii="Open Sans" w:eastAsia="Times New Roman" w:hAnsi="Open Sans" w:cs="Open Sans"/>
          <w:i/>
          <w:iCs/>
          <w:sz w:val="20"/>
          <w:szCs w:val="20"/>
          <w:lang w:eastAsia="pl-PL"/>
        </w:rPr>
        <w:t>Źródło: „Roczna ocena jakości powietrza w województwie podlaskim, Raport wojewódzki za rok 2024”</w:t>
      </w:r>
    </w:p>
    <w:p w14:paraId="3433279C" w14:textId="406DF215" w:rsidR="000C24D4" w:rsidRPr="0068783B"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68783B">
        <w:rPr>
          <w:rFonts w:ascii="Open Sans" w:eastAsia="Times New Roman" w:hAnsi="Open Sans" w:cs="Open Sans"/>
          <w:sz w:val="20"/>
          <w:szCs w:val="20"/>
          <w:lang w:eastAsia="pl-PL"/>
        </w:rPr>
        <w:t>W 2024 roku ocenę jakości powietrza pod kątem zanieczyszczenia ozonem dla kryteriów określonych ze względu na ochronę roślin, oparto na wynikach pomiarów wykonywanych na</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 xml:space="preserve">dwóch stacjach: tła pozamiejskiego w </w:t>
      </w:r>
      <w:proofErr w:type="spellStart"/>
      <w:r w:rsidRPr="0068783B">
        <w:rPr>
          <w:rFonts w:ascii="Open Sans" w:eastAsia="Times New Roman" w:hAnsi="Open Sans" w:cs="Open Sans"/>
          <w:sz w:val="20"/>
          <w:szCs w:val="20"/>
          <w:lang w:eastAsia="pl-PL"/>
        </w:rPr>
        <w:t>Borsukowiźnie</w:t>
      </w:r>
      <w:proofErr w:type="spellEnd"/>
      <w:r w:rsidRPr="0068783B">
        <w:rPr>
          <w:rFonts w:ascii="Open Sans" w:eastAsia="Times New Roman" w:hAnsi="Open Sans" w:cs="Open Sans"/>
          <w:sz w:val="20"/>
          <w:szCs w:val="20"/>
          <w:lang w:eastAsia="pl-PL"/>
        </w:rPr>
        <w:t xml:space="preserve"> i tła podmiejskiego w Augustowie, a także na wynikach obiektywnego szacowania, wykonanego na podstawie wyników modelowania matematycznego. W odniesieniu do kryterium ochrony roślin, w 2024 roku pomiary jakości powietrza oraz wyniki szacowania wykonane w oparciu o wyniki modelowania jakości powietrza za</w:t>
      </w:r>
      <w:r w:rsidR="005631AF">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2024 r., nie wykazały przekroczeń poziomów dopuszczalnych określonych dla: dwutlenku siarki i</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tlenków azotu oraz poziomu docelowego ozonu. Przekroczenia w strefie podlaskiej stwierdzono w przypadku ozonu w odniesieniu do poziomu celu długoterminowego (klasa D2). Rozkład przestrzenny wskaźnika ozonu - AOT40 - dla 2024 roku w województwie podlaskim, wskazał na</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przekroczenie poziomu celu długoterminowego na przeważającym obszarze strefy podlaskiej, zajmującym 97,8% powierzchni strefy. Najwyższe wartości tego parametru wystąpiły w powiecie siemiatyckim.</w:t>
      </w:r>
    </w:p>
    <w:p w14:paraId="2983552E" w14:textId="77777777" w:rsidR="000C24D4" w:rsidRPr="0068783B" w:rsidRDefault="000C24D4" w:rsidP="0068783B">
      <w:pPr>
        <w:pStyle w:val="Legenda"/>
        <w:keepNext/>
        <w:spacing w:before="120" w:after="0" w:line="276" w:lineRule="auto"/>
        <w:jc w:val="both"/>
        <w:rPr>
          <w:rFonts w:ascii="Open Sans" w:hAnsi="Open Sans" w:cs="Open Sans"/>
          <w:b/>
          <w:bCs/>
          <w:i w:val="0"/>
          <w:iCs w:val="0"/>
          <w:color w:val="auto"/>
          <w:sz w:val="20"/>
          <w:szCs w:val="20"/>
        </w:rPr>
      </w:pPr>
      <w:bookmarkStart w:id="90" w:name="_Toc188615134"/>
      <w:bookmarkStart w:id="91" w:name="_Toc227786932"/>
      <w:r w:rsidRPr="0068783B">
        <w:rPr>
          <w:rFonts w:ascii="Open Sans" w:hAnsi="Open Sans" w:cs="Open Sans"/>
          <w:b/>
          <w:bCs/>
          <w:i w:val="0"/>
          <w:iCs w:val="0"/>
          <w:color w:val="auto"/>
          <w:sz w:val="20"/>
          <w:szCs w:val="20"/>
        </w:rPr>
        <w:t xml:space="preserve">Tabela </w:t>
      </w:r>
      <w:r w:rsidRPr="0068783B">
        <w:rPr>
          <w:rFonts w:ascii="Open Sans" w:hAnsi="Open Sans" w:cs="Open Sans"/>
          <w:b/>
          <w:bCs/>
          <w:i w:val="0"/>
          <w:iCs w:val="0"/>
          <w:color w:val="auto"/>
          <w:sz w:val="20"/>
          <w:szCs w:val="20"/>
        </w:rPr>
        <w:fldChar w:fldCharType="begin"/>
      </w:r>
      <w:r w:rsidRPr="0068783B">
        <w:rPr>
          <w:rFonts w:ascii="Open Sans" w:hAnsi="Open Sans" w:cs="Open Sans"/>
          <w:b/>
          <w:bCs/>
          <w:i w:val="0"/>
          <w:iCs w:val="0"/>
          <w:color w:val="auto"/>
          <w:sz w:val="20"/>
          <w:szCs w:val="20"/>
        </w:rPr>
        <w:instrText xml:space="preserve"> SEQ Tabela \* ARABIC </w:instrText>
      </w:r>
      <w:r w:rsidRPr="0068783B">
        <w:rPr>
          <w:rFonts w:ascii="Open Sans" w:hAnsi="Open Sans" w:cs="Open Sans"/>
          <w:b/>
          <w:bCs/>
          <w:i w:val="0"/>
          <w:iCs w:val="0"/>
          <w:color w:val="auto"/>
          <w:sz w:val="20"/>
          <w:szCs w:val="20"/>
        </w:rPr>
        <w:fldChar w:fldCharType="separate"/>
      </w:r>
      <w:r w:rsidRPr="0068783B">
        <w:rPr>
          <w:rFonts w:ascii="Open Sans" w:hAnsi="Open Sans" w:cs="Open Sans"/>
          <w:b/>
          <w:bCs/>
          <w:i w:val="0"/>
          <w:iCs w:val="0"/>
          <w:noProof/>
          <w:color w:val="auto"/>
          <w:sz w:val="20"/>
          <w:szCs w:val="20"/>
        </w:rPr>
        <w:t>12</w:t>
      </w:r>
      <w:r w:rsidRPr="0068783B">
        <w:rPr>
          <w:rFonts w:ascii="Open Sans" w:hAnsi="Open Sans" w:cs="Open Sans"/>
          <w:b/>
          <w:bCs/>
          <w:i w:val="0"/>
          <w:iCs w:val="0"/>
          <w:color w:val="auto"/>
          <w:sz w:val="20"/>
          <w:szCs w:val="20"/>
        </w:rPr>
        <w:fldChar w:fldCharType="end"/>
      </w:r>
      <w:r w:rsidRPr="0068783B">
        <w:rPr>
          <w:rFonts w:ascii="Open Sans" w:hAnsi="Open Sans" w:cs="Open Sans"/>
          <w:b/>
          <w:bCs/>
          <w:i w:val="0"/>
          <w:iCs w:val="0"/>
          <w:color w:val="auto"/>
          <w:sz w:val="20"/>
          <w:szCs w:val="20"/>
        </w:rPr>
        <w:t>. Klasyfikacja z uwzględnieniem parametrów kryterialnych określonych dla SO</w:t>
      </w:r>
      <w:r w:rsidRPr="0068783B">
        <w:rPr>
          <w:rFonts w:ascii="Open Sans" w:hAnsi="Open Sans" w:cs="Open Sans"/>
          <w:b/>
          <w:bCs/>
          <w:i w:val="0"/>
          <w:iCs w:val="0"/>
          <w:color w:val="auto"/>
          <w:sz w:val="20"/>
          <w:szCs w:val="20"/>
          <w:vertAlign w:val="subscript"/>
        </w:rPr>
        <w:t>2</w:t>
      </w:r>
      <w:r w:rsidRPr="0068783B">
        <w:rPr>
          <w:rFonts w:ascii="Open Sans" w:hAnsi="Open Sans" w:cs="Open Sans"/>
          <w:b/>
          <w:bCs/>
          <w:i w:val="0"/>
          <w:iCs w:val="0"/>
          <w:color w:val="auto"/>
          <w:sz w:val="20"/>
          <w:szCs w:val="20"/>
        </w:rPr>
        <w:t xml:space="preserve">, </w:t>
      </w:r>
      <w:proofErr w:type="spellStart"/>
      <w:r w:rsidRPr="0068783B">
        <w:rPr>
          <w:rFonts w:ascii="Open Sans" w:hAnsi="Open Sans" w:cs="Open Sans"/>
          <w:b/>
          <w:bCs/>
          <w:i w:val="0"/>
          <w:iCs w:val="0"/>
          <w:color w:val="auto"/>
          <w:sz w:val="20"/>
          <w:szCs w:val="20"/>
        </w:rPr>
        <w:t>NO</w:t>
      </w:r>
      <w:r w:rsidRPr="0068783B">
        <w:rPr>
          <w:rFonts w:ascii="Open Sans" w:hAnsi="Open Sans" w:cs="Open Sans"/>
          <w:b/>
          <w:bCs/>
          <w:i w:val="0"/>
          <w:iCs w:val="0"/>
          <w:color w:val="auto"/>
          <w:sz w:val="20"/>
          <w:szCs w:val="20"/>
          <w:vertAlign w:val="subscript"/>
        </w:rPr>
        <w:t>x</w:t>
      </w:r>
      <w:proofErr w:type="spellEnd"/>
      <w:r w:rsidRPr="0068783B">
        <w:rPr>
          <w:rFonts w:ascii="Open Sans" w:hAnsi="Open Sans" w:cs="Open Sans"/>
          <w:b/>
          <w:bCs/>
          <w:i w:val="0"/>
          <w:iCs w:val="0"/>
          <w:color w:val="auto"/>
          <w:sz w:val="20"/>
          <w:szCs w:val="20"/>
        </w:rPr>
        <w:t xml:space="preserve"> oraz O</w:t>
      </w:r>
      <w:r w:rsidRPr="0068783B">
        <w:rPr>
          <w:rFonts w:ascii="Open Sans" w:hAnsi="Open Sans" w:cs="Open Sans"/>
          <w:b/>
          <w:bCs/>
          <w:i w:val="0"/>
          <w:iCs w:val="0"/>
          <w:color w:val="auto"/>
          <w:sz w:val="20"/>
          <w:szCs w:val="20"/>
          <w:vertAlign w:val="subscript"/>
        </w:rPr>
        <w:t>3</w:t>
      </w:r>
      <w:r w:rsidRPr="0068783B">
        <w:rPr>
          <w:rFonts w:ascii="Open Sans" w:hAnsi="Open Sans" w:cs="Open Sans"/>
          <w:b/>
          <w:bCs/>
          <w:i w:val="0"/>
          <w:iCs w:val="0"/>
          <w:color w:val="auto"/>
          <w:sz w:val="20"/>
          <w:szCs w:val="20"/>
        </w:rPr>
        <w:t xml:space="preserve"> pod kątem ochrony roślin za rok 202</w:t>
      </w:r>
      <w:bookmarkEnd w:id="90"/>
      <w:r w:rsidRPr="0068783B">
        <w:rPr>
          <w:rFonts w:ascii="Open Sans" w:hAnsi="Open Sans" w:cs="Open Sans"/>
          <w:b/>
          <w:bCs/>
          <w:i w:val="0"/>
          <w:iCs w:val="0"/>
          <w:color w:val="auto"/>
          <w:sz w:val="20"/>
          <w:szCs w:val="20"/>
        </w:rPr>
        <w:t>4</w:t>
      </w:r>
      <w:bookmarkEnd w:id="91"/>
    </w:p>
    <w:tbl>
      <w:tblPr>
        <w:tblW w:w="9405" w:type="dxa"/>
        <w:jc w:val="center"/>
        <w:tblLayout w:type="fixed"/>
        <w:tblLook w:val="04A0" w:firstRow="1" w:lastRow="0" w:firstColumn="1" w:lastColumn="0" w:noHBand="0" w:noVBand="1"/>
      </w:tblPr>
      <w:tblGrid>
        <w:gridCol w:w="993"/>
        <w:gridCol w:w="1600"/>
        <w:gridCol w:w="2276"/>
        <w:gridCol w:w="2268"/>
        <w:gridCol w:w="2268"/>
      </w:tblGrid>
      <w:tr w:rsidR="000C24D4" w:rsidRPr="006D1928" w14:paraId="4D85C05E" w14:textId="77777777" w:rsidTr="0068783B">
        <w:trPr>
          <w:trHeight w:val="674"/>
          <w:jc w:val="cent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E678075"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Kod strefy</w:t>
            </w:r>
          </w:p>
        </w:tc>
        <w:tc>
          <w:tcPr>
            <w:tcW w:w="160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3B7CB90"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Nazwa strefy</w:t>
            </w:r>
          </w:p>
        </w:tc>
        <w:tc>
          <w:tcPr>
            <w:tcW w:w="227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D0942F5"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Klasa dla obszaru ze</w:t>
            </w:r>
            <w:r w:rsidR="0068783B">
              <w:rPr>
                <w:rFonts w:ascii="Open Sans" w:eastAsia="Times New Roman" w:hAnsi="Open Sans" w:cs="Open Sans"/>
                <w:b/>
                <w:bCs/>
                <w:sz w:val="18"/>
                <w:szCs w:val="18"/>
                <w:lang w:eastAsia="pl-PL"/>
              </w:rPr>
              <w:t> </w:t>
            </w:r>
            <w:r w:rsidRPr="006D1928">
              <w:rPr>
                <w:rFonts w:ascii="Open Sans" w:eastAsia="Times New Roman" w:hAnsi="Open Sans" w:cs="Open Sans"/>
                <w:b/>
                <w:bCs/>
                <w:sz w:val="18"/>
                <w:szCs w:val="18"/>
                <w:lang w:eastAsia="pl-PL"/>
              </w:rPr>
              <w:t>względu na poziom dopuszczalny SO</w:t>
            </w:r>
            <w:r w:rsidRPr="006D1928">
              <w:rPr>
                <w:rFonts w:ascii="Open Sans" w:eastAsia="Times New Roman" w:hAnsi="Open Sans" w:cs="Open Sans"/>
                <w:b/>
                <w:bCs/>
                <w:sz w:val="18"/>
                <w:szCs w:val="18"/>
                <w:vertAlign w:val="subscript"/>
                <w:lang w:eastAsia="pl-PL"/>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75A7D34"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Klasa dla obszaru ze</w:t>
            </w:r>
            <w:r w:rsidR="0068783B">
              <w:rPr>
                <w:rFonts w:ascii="Open Sans" w:eastAsia="Times New Roman" w:hAnsi="Open Sans" w:cs="Open Sans"/>
                <w:b/>
                <w:bCs/>
                <w:sz w:val="18"/>
                <w:szCs w:val="18"/>
                <w:lang w:eastAsia="pl-PL"/>
              </w:rPr>
              <w:t> </w:t>
            </w:r>
            <w:r w:rsidRPr="006D1928">
              <w:rPr>
                <w:rFonts w:ascii="Open Sans" w:eastAsia="Times New Roman" w:hAnsi="Open Sans" w:cs="Open Sans"/>
                <w:b/>
                <w:bCs/>
                <w:sz w:val="18"/>
                <w:szCs w:val="18"/>
                <w:lang w:eastAsia="pl-PL"/>
              </w:rPr>
              <w:t xml:space="preserve">względu na poziom dopuszczalny </w:t>
            </w:r>
            <w:proofErr w:type="spellStart"/>
            <w:r w:rsidRPr="006D1928">
              <w:rPr>
                <w:rFonts w:ascii="Open Sans" w:eastAsia="Times New Roman" w:hAnsi="Open Sans" w:cs="Open Sans"/>
                <w:b/>
                <w:bCs/>
                <w:sz w:val="18"/>
                <w:szCs w:val="18"/>
                <w:lang w:eastAsia="pl-PL"/>
              </w:rPr>
              <w:t>NO</w:t>
            </w:r>
            <w:r w:rsidRPr="006D1928">
              <w:rPr>
                <w:rFonts w:ascii="Open Sans" w:eastAsia="Times New Roman" w:hAnsi="Open Sans" w:cs="Open Sans"/>
                <w:b/>
                <w:bCs/>
                <w:sz w:val="18"/>
                <w:szCs w:val="18"/>
                <w:vertAlign w:val="subscript"/>
                <w:lang w:eastAsia="pl-PL"/>
              </w:rPr>
              <w:t>x</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58229AD"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Klasa dla obszaru ze względu na poziom dopuszczalny O</w:t>
            </w:r>
            <w:r w:rsidRPr="006D1928">
              <w:rPr>
                <w:rFonts w:ascii="Open Sans" w:eastAsia="Times New Roman" w:hAnsi="Open Sans" w:cs="Open Sans"/>
                <w:b/>
                <w:bCs/>
                <w:sz w:val="18"/>
                <w:szCs w:val="18"/>
                <w:vertAlign w:val="subscript"/>
                <w:lang w:eastAsia="pl-PL"/>
              </w:rPr>
              <w:t xml:space="preserve">3 </w:t>
            </w:r>
            <w:r w:rsidRPr="006D1928">
              <w:rPr>
                <w:rFonts w:ascii="Open Sans" w:eastAsia="Times New Roman" w:hAnsi="Open Sans" w:cs="Open Sans"/>
                <w:b/>
                <w:bCs/>
                <w:sz w:val="18"/>
                <w:szCs w:val="18"/>
                <w:vertAlign w:val="superscript"/>
                <w:lang w:eastAsia="pl-PL"/>
              </w:rPr>
              <w:t>1)</w:t>
            </w:r>
          </w:p>
        </w:tc>
      </w:tr>
      <w:tr w:rsidR="000C24D4" w:rsidRPr="006D1928" w14:paraId="25F17B3B" w14:textId="77777777" w:rsidTr="003F6E29">
        <w:trPr>
          <w:trHeight w:val="153"/>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15" w:type="dxa"/>
              <w:left w:w="15" w:type="dxa"/>
              <w:bottom w:w="15" w:type="dxa"/>
              <w:right w:w="15" w:type="dxa"/>
            </w:tcMar>
            <w:vAlign w:val="center"/>
          </w:tcPr>
          <w:p w14:paraId="1F31ACEB"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p>
        </w:tc>
        <w:tc>
          <w:tcPr>
            <w:tcW w:w="160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15" w:type="dxa"/>
              <w:left w:w="15" w:type="dxa"/>
              <w:bottom w:w="15" w:type="dxa"/>
              <w:right w:w="15" w:type="dxa"/>
            </w:tcMar>
            <w:vAlign w:val="center"/>
          </w:tcPr>
          <w:p w14:paraId="4FC373E2"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p>
        </w:tc>
        <w:tc>
          <w:tcPr>
            <w:tcW w:w="6812" w:type="dxa"/>
            <w:gridSpan w:val="3"/>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8418E01"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b/>
                <w:bCs/>
                <w:sz w:val="18"/>
                <w:szCs w:val="18"/>
                <w:lang w:eastAsia="pl-PL"/>
              </w:rPr>
              <w:t>2024</w:t>
            </w:r>
          </w:p>
        </w:tc>
      </w:tr>
      <w:tr w:rsidR="000C24D4" w:rsidRPr="006D1928" w14:paraId="0E4D9B98" w14:textId="77777777" w:rsidTr="0068783B">
        <w:trPr>
          <w:trHeight w:val="4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11491F" w14:textId="77777777" w:rsidR="000C24D4" w:rsidRPr="006D1928" w:rsidRDefault="000C24D4" w:rsidP="003F6E29">
            <w:pPr>
              <w:widowControl w:val="0"/>
              <w:suppressAutoHyphens/>
              <w:overflowPunct w:val="0"/>
              <w:spacing w:before="119" w:after="0" w:line="240" w:lineRule="auto"/>
              <w:textAlignment w:val="baseline"/>
              <w:rPr>
                <w:rFonts w:ascii="Open Sans" w:eastAsia="Calibri" w:hAnsi="Open Sans" w:cs="Open Sans"/>
                <w:sz w:val="18"/>
                <w:szCs w:val="18"/>
              </w:rPr>
            </w:pPr>
            <w:r w:rsidRPr="006D1928">
              <w:rPr>
                <w:rFonts w:ascii="Open Sans" w:eastAsia="Calibri" w:hAnsi="Open Sans" w:cs="Open Sans"/>
                <w:sz w:val="18"/>
                <w:szCs w:val="18"/>
              </w:rPr>
              <w:t>PL2002</w:t>
            </w:r>
          </w:p>
        </w:tc>
        <w:tc>
          <w:tcPr>
            <w:tcW w:w="16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2EF70F" w14:textId="77777777" w:rsidR="000C24D4" w:rsidRPr="006D1928" w:rsidRDefault="000C24D4" w:rsidP="003F6E29">
            <w:pPr>
              <w:widowControl w:val="0"/>
              <w:suppressAutoHyphens/>
              <w:overflowPunct w:val="0"/>
              <w:spacing w:after="0" w:line="240" w:lineRule="auto"/>
              <w:textAlignment w:val="baseline"/>
              <w:rPr>
                <w:rFonts w:ascii="Open Sans" w:eastAsia="Calibri" w:hAnsi="Open Sans" w:cs="Open Sans"/>
                <w:sz w:val="18"/>
                <w:szCs w:val="18"/>
              </w:rPr>
            </w:pPr>
            <w:r w:rsidRPr="006D1928">
              <w:rPr>
                <w:rFonts w:ascii="Open Sans" w:eastAsia="Times New Roman" w:hAnsi="Open Sans" w:cs="Open Sans"/>
                <w:sz w:val="18"/>
                <w:szCs w:val="18"/>
                <w:lang w:eastAsia="pl-PL"/>
              </w:rPr>
              <w:t>Strefa podlaska</w:t>
            </w:r>
          </w:p>
        </w:tc>
        <w:tc>
          <w:tcPr>
            <w:tcW w:w="2276" w:type="dxa"/>
            <w:tcBorders>
              <w:top w:val="single" w:sz="4" w:space="0" w:color="000000"/>
              <w:left w:val="single" w:sz="4" w:space="0" w:color="000000"/>
              <w:bottom w:val="single" w:sz="4" w:space="0" w:color="000000"/>
              <w:right w:val="single" w:sz="4" w:space="0" w:color="000000"/>
            </w:tcBorders>
            <w:vAlign w:val="center"/>
          </w:tcPr>
          <w:p w14:paraId="6AC9019E"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sz w:val="18"/>
                <w:szCs w:val="18"/>
                <w:lang w:eastAsia="pl-PL"/>
              </w:rPr>
              <w:t>A</w:t>
            </w:r>
          </w:p>
        </w:tc>
        <w:tc>
          <w:tcPr>
            <w:tcW w:w="2268" w:type="dxa"/>
            <w:tcBorders>
              <w:top w:val="single" w:sz="4" w:space="0" w:color="000000"/>
              <w:left w:val="single" w:sz="4" w:space="0" w:color="000000"/>
              <w:bottom w:val="single" w:sz="4" w:space="0" w:color="000000"/>
              <w:right w:val="single" w:sz="4" w:space="0" w:color="000000"/>
            </w:tcBorders>
            <w:vAlign w:val="center"/>
          </w:tcPr>
          <w:p w14:paraId="3C4FFE50"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sz w:val="18"/>
                <w:szCs w:val="18"/>
                <w:lang w:eastAsia="pl-PL"/>
              </w:rPr>
              <w:t>A</w:t>
            </w:r>
          </w:p>
        </w:tc>
        <w:tc>
          <w:tcPr>
            <w:tcW w:w="2268" w:type="dxa"/>
            <w:tcBorders>
              <w:top w:val="single" w:sz="4" w:space="0" w:color="000000"/>
              <w:left w:val="single" w:sz="4" w:space="0" w:color="000000"/>
              <w:bottom w:val="single" w:sz="4" w:space="0" w:color="000000"/>
              <w:right w:val="single" w:sz="4" w:space="0" w:color="000000"/>
            </w:tcBorders>
            <w:vAlign w:val="center"/>
          </w:tcPr>
          <w:p w14:paraId="63DC1CE6" w14:textId="77777777" w:rsidR="000C24D4" w:rsidRPr="006D1928" w:rsidRDefault="000C24D4"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6D1928">
              <w:rPr>
                <w:rFonts w:ascii="Open Sans" w:eastAsia="Times New Roman" w:hAnsi="Open Sans" w:cs="Open Sans"/>
                <w:sz w:val="18"/>
                <w:szCs w:val="18"/>
                <w:lang w:eastAsia="pl-PL"/>
              </w:rPr>
              <w:t>A</w:t>
            </w:r>
          </w:p>
        </w:tc>
      </w:tr>
    </w:tbl>
    <w:p w14:paraId="5256C93E" w14:textId="77777777" w:rsidR="000C24D4" w:rsidRPr="006D1928" w:rsidRDefault="000C24D4" w:rsidP="009E7643">
      <w:pPr>
        <w:pStyle w:val="Akapitzlist"/>
        <w:widowControl w:val="0"/>
        <w:numPr>
          <w:ilvl w:val="1"/>
          <w:numId w:val="81"/>
        </w:numPr>
        <w:suppressAutoHyphens/>
        <w:overflowPunct w:val="0"/>
        <w:spacing w:after="119" w:line="276" w:lineRule="auto"/>
        <w:ind w:left="426"/>
        <w:jc w:val="center"/>
        <w:textAlignment w:val="baseline"/>
        <w:rPr>
          <w:rFonts w:ascii="Open Sans" w:eastAsia="Times New Roman" w:hAnsi="Open Sans" w:cs="Open Sans"/>
          <w:lang w:eastAsia="pl-PL"/>
        </w:rPr>
      </w:pPr>
      <w:r w:rsidRPr="006D1928">
        <w:rPr>
          <w:rFonts w:ascii="Open Sans" w:eastAsia="Times New Roman" w:hAnsi="Open Sans" w:cs="Open Sans"/>
          <w:sz w:val="18"/>
          <w:szCs w:val="18"/>
          <w:lang w:eastAsia="pl-PL"/>
        </w:rPr>
        <w:t>Dla ozonu ze względu na ochronę roślin strefa uzyskała klasę D2</w:t>
      </w:r>
      <w:r w:rsidRPr="006D1928">
        <w:rPr>
          <w:rFonts w:ascii="Open Sans" w:eastAsia="Times New Roman" w:hAnsi="Open Sans" w:cs="Open Sans"/>
          <w:lang w:eastAsia="pl-PL"/>
        </w:rPr>
        <w:t>.</w:t>
      </w:r>
    </w:p>
    <w:p w14:paraId="6673441C" w14:textId="77777777" w:rsidR="000C24D4" w:rsidRPr="006D1928" w:rsidRDefault="000C24D4" w:rsidP="000C24D4">
      <w:pPr>
        <w:widowControl w:val="0"/>
        <w:suppressAutoHyphens/>
        <w:overflowPunct w:val="0"/>
        <w:spacing w:after="120" w:line="276" w:lineRule="auto"/>
        <w:jc w:val="center"/>
        <w:textAlignment w:val="baseline"/>
        <w:rPr>
          <w:rFonts w:ascii="Open Sans" w:eastAsia="Times New Roman" w:hAnsi="Open Sans" w:cs="Open Sans"/>
          <w:i/>
          <w:iCs/>
          <w:sz w:val="20"/>
          <w:szCs w:val="20"/>
          <w:lang w:eastAsia="pl-PL"/>
        </w:rPr>
      </w:pPr>
      <w:r w:rsidRPr="006D1928">
        <w:rPr>
          <w:rFonts w:ascii="Open Sans" w:eastAsia="Times New Roman" w:hAnsi="Open Sans" w:cs="Open Sans"/>
          <w:i/>
          <w:iCs/>
          <w:sz w:val="20"/>
          <w:szCs w:val="20"/>
          <w:lang w:eastAsia="pl-PL"/>
        </w:rPr>
        <w:t>Źródło: „Roczna ocena jakości powietrza w województwie podlaskim, Raport wojewódzki za rok 2024”</w:t>
      </w:r>
    </w:p>
    <w:p w14:paraId="6F08D849" w14:textId="77777777" w:rsidR="000C24D4" w:rsidRPr="0068783B" w:rsidRDefault="000C24D4" w:rsidP="000C24D4">
      <w:pPr>
        <w:widowControl w:val="0"/>
        <w:suppressAutoHyphens/>
        <w:overflowPunct w:val="0"/>
        <w:spacing w:after="0" w:line="276" w:lineRule="auto"/>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Ozon jako substancja zanieczyszczająca środowisko jest problemem ponadregionalnym. Powstaje w wyniku reakcji fotochemicznej z udziałem tlenków azotu, tlenku węgla i węglowodorów. Do wytworzenia się reakcji niezbędna jest energia słoneczna, stąd stężenia ozonu wzrastają w dni słoneczne, wiosenne i letnie. Wysokie stężenie ozonu jest skutkiem takich procesów jak emisja z zakładów przemysłowych, elektrociepłowni, emisja komunikacyjna, napływ zanieczyszczeń spoza granic miasta, a także sprzyjające warunki meteorologiczne do tworzenia ozonu.</w:t>
      </w:r>
      <w:r w:rsidRPr="0068783B">
        <w:rPr>
          <w:rFonts w:ascii="Open Sans" w:eastAsia="Calibri" w:hAnsi="Open Sans" w:cs="Open Sans"/>
          <w:sz w:val="20"/>
          <w:szCs w:val="20"/>
        </w:rPr>
        <w:t xml:space="preserve"> </w:t>
      </w:r>
      <w:r w:rsidRPr="0068783B">
        <w:rPr>
          <w:rFonts w:ascii="Open Sans" w:eastAsia="Times New Roman" w:hAnsi="Open Sans" w:cs="Open Sans"/>
          <w:sz w:val="20"/>
          <w:szCs w:val="20"/>
          <w:lang w:eastAsia="pl-PL"/>
        </w:rPr>
        <w:t xml:space="preserve">Jako przyczynę przekroczeń poziomu celu długoterminowego wskazuje się, podobnie jak w przypadku ozonu analizowanego pod kątem ochrony zdrowia ludzi, występowanie w okresie wiosenno-letnim warunków meteorologicznych sprzyjających formowaniu się ozonu w powietrzu (wysoka </w:t>
      </w:r>
      <w:r w:rsidRPr="0068783B">
        <w:rPr>
          <w:rFonts w:ascii="Open Sans" w:eastAsia="Times New Roman" w:hAnsi="Open Sans" w:cs="Open Sans"/>
          <w:sz w:val="20"/>
          <w:szCs w:val="20"/>
          <w:lang w:eastAsia="pl-PL"/>
        </w:rPr>
        <w:lastRenderedPageBreak/>
        <w:t>temperatura i duże nasłonecznienie) oraz napływ mas powietrza zanieczyszczonych ozonem i</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substancjami stanowiącymi tzw. prekursory ozonu z terenów zurbanizowanych województwa i</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spoza granic kraju.</w:t>
      </w:r>
    </w:p>
    <w:p w14:paraId="415E5ADC"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68783B">
        <w:rPr>
          <w:rFonts w:ascii="Open Sans" w:eastAsia="Times New Roman" w:hAnsi="Open Sans" w:cs="Open Sans"/>
          <w:sz w:val="20"/>
          <w:szCs w:val="20"/>
          <w:lang w:eastAsia="pl-PL"/>
        </w:rPr>
        <w:t>W województwie podlaskim, w sezonie letnim rejestrowany jest wzrost stężeń ozonu, spowodowany napływem tego zanieczyszczenia z innych regionów kraju, obecnością w atmosferze jego prekursorów oraz w dużej mierze panującymi warunkami meteorologicznymi (duże nasłonecznienie i brak opadów). Obszar przekroczeń wyznaczony na podstawie wyników szacowania w oparciu o wyniki modelowania jakości powietrza za 2024 rok, objął znaczną część województwa podlaskiego (89,8%) poza obszarami: Łomżyńskiego Parku Krajobrazowego Doliny Narwi, Wigierskiego Parku Narodowego, okolic Augustowa, kompleksów leśnych na granicy z</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Białorusią i Litwą oraz poza niewielkimi terenami na południu województwa podlaskiego, na</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granicy z województwami: lubelskim i mazowieckim. Największa liczba dni z przekroczeniem poziomu celu długoterminowego ozonu wystąpiła na południu województwa w powiecie siemiatyckim, pomiędzy gminami Siemiatycze i Dziadkowice.</w:t>
      </w:r>
    </w:p>
    <w:p w14:paraId="5BD08AF4"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68783B">
        <w:rPr>
          <w:rFonts w:ascii="Open Sans" w:eastAsia="Times New Roman" w:hAnsi="Open Sans" w:cs="Open Sans"/>
          <w:sz w:val="20"/>
          <w:szCs w:val="20"/>
          <w:lang w:eastAsia="pl-PL"/>
        </w:rPr>
        <w:t>Na obszarze województwa podlaskiego, od wielu lat, występuje niski poziom zanieczyszczenia powietrza (poniżej poziomów dopuszczalnych/docelowych) dla następujących substancji: dwutlenek siarki, tlenki azotu, benzen, tlenki węgla oraz oznaczane w pyle zawieszonym PM10 metale: arsen, ołów, kadm i nikiel.</w:t>
      </w:r>
      <w:r w:rsidRPr="0068783B">
        <w:rPr>
          <w:sz w:val="20"/>
          <w:szCs w:val="20"/>
        </w:rPr>
        <w:t xml:space="preserve"> </w:t>
      </w:r>
      <w:r w:rsidRPr="0068783B">
        <w:rPr>
          <w:rFonts w:ascii="Open Sans" w:eastAsia="Times New Roman" w:hAnsi="Open Sans" w:cs="Open Sans"/>
          <w:sz w:val="20"/>
          <w:szCs w:val="20"/>
          <w:lang w:eastAsia="pl-PL"/>
        </w:rPr>
        <w:t xml:space="preserve">W 2024 roku, po raz kolejny, nie zanotowano przekroczenia poziomu docelowego </w:t>
      </w:r>
      <w:proofErr w:type="spellStart"/>
      <w:r w:rsidRPr="0068783B">
        <w:rPr>
          <w:rFonts w:ascii="Open Sans" w:eastAsia="Times New Roman" w:hAnsi="Open Sans" w:cs="Open Sans"/>
          <w:sz w:val="20"/>
          <w:szCs w:val="20"/>
          <w:lang w:eastAsia="pl-PL"/>
        </w:rPr>
        <w:t>benzo</w:t>
      </w:r>
      <w:proofErr w:type="spellEnd"/>
      <w:r w:rsidRPr="0068783B">
        <w:rPr>
          <w:rFonts w:ascii="Open Sans" w:eastAsia="Times New Roman" w:hAnsi="Open Sans" w:cs="Open Sans"/>
          <w:sz w:val="20"/>
          <w:szCs w:val="20"/>
          <w:lang w:eastAsia="pl-PL"/>
        </w:rPr>
        <w:t>(a)</w:t>
      </w:r>
      <w:proofErr w:type="spellStart"/>
      <w:r w:rsidRPr="0068783B">
        <w:rPr>
          <w:rFonts w:ascii="Open Sans" w:eastAsia="Times New Roman" w:hAnsi="Open Sans" w:cs="Open Sans"/>
          <w:sz w:val="20"/>
          <w:szCs w:val="20"/>
          <w:lang w:eastAsia="pl-PL"/>
        </w:rPr>
        <w:t>pirenu</w:t>
      </w:r>
      <w:proofErr w:type="spellEnd"/>
      <w:r w:rsidRPr="0068783B">
        <w:rPr>
          <w:rFonts w:ascii="Open Sans" w:eastAsia="Times New Roman" w:hAnsi="Open Sans" w:cs="Open Sans"/>
          <w:sz w:val="20"/>
          <w:szCs w:val="20"/>
          <w:lang w:eastAsia="pl-PL"/>
        </w:rPr>
        <w:t xml:space="preserve"> zawartego w pyle zawieszonym PM10, na obszarze całego województwa podlaskiego.</w:t>
      </w:r>
    </w:p>
    <w:p w14:paraId="6A6F9518"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68783B">
        <w:rPr>
          <w:rFonts w:ascii="Open Sans" w:eastAsia="Times New Roman" w:hAnsi="Open Sans" w:cs="Open Sans"/>
          <w:sz w:val="20"/>
          <w:szCs w:val="20"/>
          <w:lang w:eastAsia="pl-PL"/>
        </w:rPr>
        <w:t>Badania przeprowadzone w latach 2023-2024 wskazują na poprawę jakości powietrza pod względem zanieczyszczenia pyłami. W porównaniu do lat ubiegłych stężenia pyłów zawieszonych zmalały i nie przekraczają poziomów dopuszczalnych. W dalszym ciągu istotnym problemem pozostają jednak wysokie dobowe stężenia pyłów, rejestrowane w sezonie grzewczym.</w:t>
      </w:r>
    </w:p>
    <w:p w14:paraId="55B7AD7B" w14:textId="77777777" w:rsidR="000C24D4" w:rsidRPr="0068783B" w:rsidRDefault="000C24D4" w:rsidP="0068783B">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68783B">
        <w:rPr>
          <w:rFonts w:ascii="Open Sans" w:eastAsia="Times New Roman" w:hAnsi="Open Sans" w:cs="Open Sans"/>
          <w:sz w:val="20"/>
          <w:szCs w:val="20"/>
          <w:lang w:eastAsia="pl-PL"/>
        </w:rPr>
        <w:t>Miasto Siemiatycze posiada system monitorowania jakości powietrza, lokalizacja urządzenia budynek Urzędu Miasta Siemiatycze, ul. Pałacowa 2, 17-300 Siemiatycze.</w:t>
      </w:r>
    </w:p>
    <w:p w14:paraId="028739E1"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68783B">
        <w:rPr>
          <w:rFonts w:ascii="Open Sans" w:eastAsia="Times New Roman" w:hAnsi="Open Sans" w:cs="Open Sans"/>
          <w:b/>
          <w:i/>
          <w:sz w:val="20"/>
          <w:szCs w:val="20"/>
          <w:lang w:eastAsia="pl-PL"/>
        </w:rPr>
        <w:t>Odnawialne źródła energii</w:t>
      </w:r>
    </w:p>
    <w:p w14:paraId="18C41953"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 xml:space="preserve">Stosowanie odnawialnych źródeł energii (OZE) ma duże znaczenie dla poprawy jakości powietrza. Dzięki OZE zmniejsza się zużycie paliw kopalnych, co prowadzi do redukcji emisji szkodliwych zanieczyszczeń. Produkcja energii z odnawialnych źródeł nie tylko przyczynia się do ochrony środowiska, ale również wspiera rozwój innowacyjnych sektorów gospodarki. Sektory takie jak usługi inżynieryjne, informatyczne, medyczne i doradcze zyskują na znaczeniu, co sprzyja tworzeniu nowych miejsc pracy. Ponadto, rozwój OZE wpływa na wzrost efektywności i redukcję emisji w branżach wytwórczych. Przemysł maszynowy, elektrotechniczny, elektroniczny, chemiczny, farmaceutyczny oraz samochodowy czerpią korzyści z niskoemisyjnych technologii, co dodatkowo przyczynia się do poprawy stanu środowiska. W rezultacie, rynek pracy się rozwija, oferując coraz więcej możliwości w różnych gałęziach gospodarki. </w:t>
      </w:r>
    </w:p>
    <w:p w14:paraId="360C3B8E" w14:textId="77777777" w:rsidR="000C24D4" w:rsidRPr="00E04100" w:rsidRDefault="000C24D4" w:rsidP="000C24D4">
      <w:pPr>
        <w:keepNext/>
        <w:widowControl w:val="0"/>
        <w:suppressAutoHyphens/>
        <w:overflowPunct w:val="0"/>
        <w:spacing w:before="119" w:after="119" w:line="276" w:lineRule="auto"/>
        <w:jc w:val="center"/>
        <w:textAlignment w:val="baseline"/>
        <w:rPr>
          <w:rFonts w:ascii="Open Sans" w:eastAsia="Calibri" w:hAnsi="Open Sans" w:cs="Open Sans"/>
          <w:color w:val="9966FF"/>
        </w:rPr>
      </w:pPr>
      <w:r w:rsidRPr="00E04100">
        <w:rPr>
          <w:rFonts w:ascii="Open Sans" w:eastAsia="Calibri" w:hAnsi="Open Sans" w:cs="Open Sans"/>
          <w:noProof/>
          <w:color w:val="9966FF"/>
          <w:lang w:eastAsia="pl-PL"/>
        </w:rPr>
        <w:lastRenderedPageBreak/>
        <w:drawing>
          <wp:inline distT="0" distB="0" distL="0" distR="0" wp14:anchorId="70EE4BCA" wp14:editId="00DE7348">
            <wp:extent cx="3749040" cy="3459480"/>
            <wp:effectExtent l="0" t="0" r="3810" b="7620"/>
            <wp:docPr id="10" name="Obraz 4" descr="C:\Users\Lenovo\AppData\Local\Temp\lu87881ftx6e.tmp\lu87881ftx8g_tmp_48dc14bb366b5c8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4" descr="C:\Users\Lenovo\AppData\Local\Temp\lu87881ftx6e.tmp\lu87881ftx8g_tmp_48dc14bb366b5c8f.png"/>
                    <pic:cNvPicPr>
                      <a:picLocks noChangeAspect="1" noChangeArrowheads="1"/>
                    </pic:cNvPicPr>
                  </pic:nvPicPr>
                  <pic:blipFill>
                    <a:blip r:embed="rId16"/>
                    <a:stretch>
                      <a:fillRect/>
                    </a:stretch>
                  </pic:blipFill>
                  <pic:spPr bwMode="auto">
                    <a:xfrm>
                      <a:off x="0" y="0"/>
                      <a:ext cx="3766738" cy="3475811"/>
                    </a:xfrm>
                    <a:prstGeom prst="rect">
                      <a:avLst/>
                    </a:prstGeom>
                  </pic:spPr>
                </pic:pic>
              </a:graphicData>
            </a:graphic>
          </wp:inline>
        </w:drawing>
      </w:r>
    </w:p>
    <w:p w14:paraId="0E557C1F" w14:textId="77777777" w:rsidR="000C24D4" w:rsidRPr="001D3D86" w:rsidRDefault="000C24D4" w:rsidP="000C24D4">
      <w:pPr>
        <w:widowControl w:val="0"/>
        <w:suppressAutoHyphens/>
        <w:overflowPunct w:val="0"/>
        <w:spacing w:before="120" w:after="0" w:line="276" w:lineRule="auto"/>
        <w:jc w:val="center"/>
        <w:textAlignment w:val="baseline"/>
        <w:rPr>
          <w:rFonts w:ascii="Open Sans" w:eastAsia="Calibri" w:hAnsi="Open Sans" w:cs="Open Sans"/>
          <w:sz w:val="20"/>
          <w:szCs w:val="20"/>
        </w:rPr>
      </w:pPr>
      <w:bookmarkStart w:id="92" w:name="_Toc173231873"/>
      <w:bookmarkStart w:id="93" w:name="_Toc188614017"/>
      <w:bookmarkStart w:id="94" w:name="_Toc227786963"/>
      <w:bookmarkEnd w:id="92"/>
      <w:r w:rsidRPr="001D3D86">
        <w:rPr>
          <w:rFonts w:ascii="Open Sans" w:eastAsia="Calibri" w:hAnsi="Open Sans" w:cs="Open Sans"/>
          <w:b/>
          <w:bCs/>
          <w:sz w:val="20"/>
          <w:szCs w:val="20"/>
        </w:rPr>
        <w:t xml:space="preserve">Rycina </w:t>
      </w:r>
      <w:r w:rsidRPr="001D3D86">
        <w:rPr>
          <w:rFonts w:ascii="Open Sans" w:eastAsia="Calibri" w:hAnsi="Open Sans" w:cs="Open Sans"/>
          <w:b/>
          <w:bCs/>
          <w:sz w:val="20"/>
          <w:szCs w:val="20"/>
        </w:rPr>
        <w:fldChar w:fldCharType="begin"/>
      </w:r>
      <w:r w:rsidRPr="001D3D86">
        <w:rPr>
          <w:rFonts w:ascii="Open Sans" w:eastAsia="Calibri" w:hAnsi="Open Sans" w:cs="Open Sans"/>
          <w:b/>
          <w:bCs/>
          <w:sz w:val="20"/>
          <w:szCs w:val="20"/>
        </w:rPr>
        <w:instrText xml:space="preserve"> SEQ Rycina \* ARABIC </w:instrText>
      </w:r>
      <w:r w:rsidRPr="001D3D86">
        <w:rPr>
          <w:rFonts w:ascii="Open Sans" w:eastAsia="Calibri" w:hAnsi="Open Sans" w:cs="Open Sans"/>
          <w:b/>
          <w:bCs/>
          <w:sz w:val="20"/>
          <w:szCs w:val="20"/>
        </w:rPr>
        <w:fldChar w:fldCharType="separate"/>
      </w:r>
      <w:r>
        <w:rPr>
          <w:rFonts w:ascii="Open Sans" w:eastAsia="Calibri" w:hAnsi="Open Sans" w:cs="Open Sans"/>
          <w:b/>
          <w:bCs/>
          <w:noProof/>
          <w:sz w:val="20"/>
          <w:szCs w:val="20"/>
        </w:rPr>
        <w:t>4</w:t>
      </w:r>
      <w:r w:rsidRPr="001D3D86">
        <w:rPr>
          <w:rFonts w:ascii="Open Sans" w:eastAsia="Calibri" w:hAnsi="Open Sans" w:cs="Open Sans"/>
          <w:b/>
          <w:bCs/>
          <w:sz w:val="20"/>
          <w:szCs w:val="20"/>
        </w:rPr>
        <w:fldChar w:fldCharType="end"/>
      </w:r>
      <w:r w:rsidRPr="001D3D86">
        <w:rPr>
          <w:rFonts w:ascii="Open Sans" w:eastAsia="Calibri" w:hAnsi="Open Sans" w:cs="Open Sans"/>
          <w:b/>
          <w:bCs/>
          <w:sz w:val="20"/>
          <w:szCs w:val="20"/>
        </w:rPr>
        <w:t>. Strefy energii wiatru w Polsce wg. H Lorenc</w:t>
      </w:r>
      <w:bookmarkEnd w:id="93"/>
      <w:bookmarkEnd w:id="94"/>
    </w:p>
    <w:p w14:paraId="00877A52" w14:textId="77777777" w:rsidR="000C24D4" w:rsidRPr="001D3D86" w:rsidRDefault="000C24D4" w:rsidP="000C24D4">
      <w:pPr>
        <w:widowControl w:val="0"/>
        <w:suppressAutoHyphens/>
        <w:overflowPunct w:val="0"/>
        <w:spacing w:after="120" w:line="276" w:lineRule="auto"/>
        <w:jc w:val="center"/>
        <w:textAlignment w:val="baseline"/>
        <w:rPr>
          <w:rFonts w:ascii="Open Sans" w:eastAsia="Calibri" w:hAnsi="Open Sans" w:cs="Open Sans"/>
          <w:sz w:val="20"/>
          <w:szCs w:val="20"/>
        </w:rPr>
      </w:pPr>
      <w:r w:rsidRPr="001D3D86">
        <w:rPr>
          <w:rFonts w:ascii="Open Sans" w:eastAsia="Times New Roman" w:hAnsi="Open Sans" w:cs="Open Sans"/>
          <w:i/>
          <w:iCs/>
          <w:sz w:val="20"/>
          <w:szCs w:val="20"/>
          <w:lang w:eastAsia="pl-PL"/>
        </w:rPr>
        <w:t xml:space="preserve">Źródło: Ośrodek Meteorologii </w:t>
      </w:r>
      <w:proofErr w:type="spellStart"/>
      <w:r w:rsidRPr="001D3D86">
        <w:rPr>
          <w:rFonts w:ascii="Open Sans" w:eastAsia="Times New Roman" w:hAnsi="Open Sans" w:cs="Open Sans"/>
          <w:i/>
          <w:iCs/>
          <w:sz w:val="20"/>
          <w:szCs w:val="20"/>
          <w:lang w:eastAsia="pl-PL"/>
        </w:rPr>
        <w:t>IMiGW</w:t>
      </w:r>
      <w:proofErr w:type="spellEnd"/>
    </w:p>
    <w:p w14:paraId="686C5316" w14:textId="77777777" w:rsidR="000C24D4" w:rsidRPr="0068783B" w:rsidRDefault="000C24D4" w:rsidP="0068783B">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68783B">
        <w:rPr>
          <w:rFonts w:ascii="Open Sans" w:eastAsia="Times New Roman" w:hAnsi="Open Sans" w:cs="Open Sans"/>
          <w:sz w:val="20"/>
          <w:szCs w:val="20"/>
          <w:lang w:eastAsia="pl-PL"/>
        </w:rPr>
        <w:t>Potencjał energii wiatrowej w Polsce oszacowano jako teoretyczny i techniczny. Potencjał teoretyczny to taki, w którym założono stuprocentową sprawność przetworzenia energii kinetycznej na energię elektryczną, z pominięciem technologii przetwarzania energii na inne formy energii. Z kolei w przypadku szacowania potencjału technicznego ważne do określenia są częstości występowania prędkości progowych wiatru: minimalnej i maksymalnej oraz uwzględniane są czynniki otoczenia. Wyznaczają one zakres prędkości wiatru w jakich możliwa jest produkcja energii. Wartości prędkości progowych uzależnione są od konstrukcji elektrowni wiatrowych. Z</w:t>
      </w:r>
      <w:r w:rsidR="0068783B">
        <w:rPr>
          <w:rFonts w:ascii="Open Sans" w:eastAsia="Times New Roman" w:hAnsi="Open Sans" w:cs="Open Sans"/>
          <w:sz w:val="20"/>
          <w:szCs w:val="20"/>
          <w:lang w:eastAsia="pl-PL"/>
        </w:rPr>
        <w:t> </w:t>
      </w:r>
      <w:r w:rsidRPr="0068783B">
        <w:rPr>
          <w:rFonts w:ascii="Open Sans" w:eastAsia="Times New Roman" w:hAnsi="Open Sans" w:cs="Open Sans"/>
          <w:sz w:val="20"/>
          <w:szCs w:val="20"/>
          <w:lang w:eastAsia="pl-PL"/>
        </w:rPr>
        <w:t>reguły minimalna prędkość progowa – tzw. prędkość startowa wynosi ok. 3–4 m/s, natomiast prędkość maksymalna – tzw. prędkość wyłączenia ok. 25 m/s. Do uzyskania realnych wielkości energii użytecznej dla pojedynczych elektrowni wymagane jest występowanie wiatrów o stałym natężeniu i prędkościach powyżej 4 m/s. Ponadto przyjmuje się, że wielkość progowa opłacalności wykorzystania energii wiatru na wysokości 30 m nad powierzchnią gruntu powinna wynosić 1000 kWh/m</w:t>
      </w:r>
      <w:r w:rsidRPr="0068783B">
        <w:rPr>
          <w:rFonts w:ascii="Open Sans" w:eastAsia="Times New Roman" w:hAnsi="Open Sans" w:cs="Open Sans"/>
          <w:sz w:val="20"/>
          <w:szCs w:val="20"/>
          <w:vertAlign w:val="superscript"/>
          <w:lang w:eastAsia="pl-PL"/>
        </w:rPr>
        <w:t>2</w:t>
      </w:r>
      <w:r w:rsidRPr="0068783B">
        <w:rPr>
          <w:rFonts w:ascii="Open Sans" w:eastAsia="Times New Roman" w:hAnsi="Open Sans" w:cs="Open Sans"/>
          <w:sz w:val="20"/>
          <w:szCs w:val="20"/>
          <w:lang w:eastAsia="pl-PL"/>
        </w:rPr>
        <w:t>/rok (średnia suma energii wiatru na powierzchnię 1 m</w:t>
      </w:r>
      <w:r w:rsidRPr="0068783B">
        <w:rPr>
          <w:rFonts w:ascii="Open Sans" w:eastAsia="Times New Roman" w:hAnsi="Open Sans" w:cs="Open Sans"/>
          <w:sz w:val="20"/>
          <w:szCs w:val="20"/>
          <w:vertAlign w:val="superscript"/>
          <w:lang w:eastAsia="pl-PL"/>
        </w:rPr>
        <w:t>2</w:t>
      </w:r>
      <w:r w:rsidRPr="0068783B">
        <w:rPr>
          <w:rFonts w:ascii="Open Sans" w:eastAsia="Times New Roman" w:hAnsi="Open Sans" w:cs="Open Sans"/>
          <w:sz w:val="20"/>
          <w:szCs w:val="20"/>
          <w:lang w:eastAsia="pl-PL"/>
        </w:rPr>
        <w:t xml:space="preserve"> w Polsce wynosi 1000-1500 kWh/rok).</w:t>
      </w:r>
    </w:p>
    <w:p w14:paraId="1EBC4EC8" w14:textId="77777777" w:rsidR="000C24D4" w:rsidRPr="0068783B" w:rsidRDefault="000C24D4" w:rsidP="0068783B">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 xml:space="preserve">Miasto Siemiatycze leży w strefie IV, tzw. mało korzystnej dla lokalizacji siłowni wiatrowych. Na ten moment nie planuje się budowy takich inwestycji. </w:t>
      </w:r>
    </w:p>
    <w:p w14:paraId="39272127" w14:textId="77777777" w:rsidR="000C24D4" w:rsidRPr="001D3D86" w:rsidRDefault="000C24D4" w:rsidP="0068783B">
      <w:pPr>
        <w:keepNext/>
        <w:widowControl w:val="0"/>
        <w:suppressAutoHyphens/>
        <w:overflowPunct w:val="0"/>
        <w:spacing w:before="119" w:after="0" w:line="276" w:lineRule="auto"/>
        <w:jc w:val="center"/>
        <w:textAlignment w:val="baseline"/>
        <w:rPr>
          <w:rFonts w:ascii="Open Sans" w:eastAsia="Calibri" w:hAnsi="Open Sans" w:cs="Open Sans"/>
        </w:rPr>
      </w:pPr>
      <w:r w:rsidRPr="001D3D86">
        <w:rPr>
          <w:rFonts w:ascii="Open Sans" w:eastAsia="Calibri" w:hAnsi="Open Sans" w:cs="Open Sans"/>
          <w:noProof/>
          <w:lang w:eastAsia="pl-PL"/>
        </w:rPr>
        <w:lastRenderedPageBreak/>
        <w:drawing>
          <wp:inline distT="0" distB="0" distL="0" distR="0" wp14:anchorId="70F93E09" wp14:editId="24CDD7E8">
            <wp:extent cx="4419600" cy="4279295"/>
            <wp:effectExtent l="0" t="0" r="0" b="6985"/>
            <wp:docPr id="11" name="Obraz2" descr="C:\Users\Lenovo\AppData\Local\Temp\lu87881ftx6e.tmp\lu87881ftx8g_tmp_6ba4931839328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2" descr="C:\Users\Lenovo\AppData\Local\Temp\lu87881ftx6e.tmp\lu87881ftx8g_tmp_6ba4931839328a8.jpg"/>
                    <pic:cNvPicPr>
                      <a:picLocks noChangeAspect="1" noChangeArrowheads="1"/>
                    </pic:cNvPicPr>
                  </pic:nvPicPr>
                  <pic:blipFill>
                    <a:blip r:embed="rId17"/>
                    <a:stretch>
                      <a:fillRect/>
                    </a:stretch>
                  </pic:blipFill>
                  <pic:spPr bwMode="auto">
                    <a:xfrm>
                      <a:off x="0" y="0"/>
                      <a:ext cx="4427485" cy="4286930"/>
                    </a:xfrm>
                    <a:prstGeom prst="rect">
                      <a:avLst/>
                    </a:prstGeom>
                  </pic:spPr>
                </pic:pic>
              </a:graphicData>
            </a:graphic>
          </wp:inline>
        </w:drawing>
      </w:r>
    </w:p>
    <w:p w14:paraId="2D2FAE7C" w14:textId="77777777" w:rsidR="000C24D4" w:rsidRPr="001D3D86" w:rsidRDefault="000C24D4" w:rsidP="000C24D4">
      <w:pPr>
        <w:widowControl w:val="0"/>
        <w:suppressAutoHyphens/>
        <w:overflowPunct w:val="0"/>
        <w:spacing w:after="0" w:line="276" w:lineRule="auto"/>
        <w:jc w:val="center"/>
        <w:textAlignment w:val="baseline"/>
        <w:rPr>
          <w:rFonts w:ascii="Open Sans" w:eastAsia="Calibri" w:hAnsi="Open Sans" w:cs="Open Sans"/>
          <w:sz w:val="20"/>
          <w:szCs w:val="20"/>
        </w:rPr>
      </w:pPr>
      <w:bookmarkStart w:id="95" w:name="_Toc188614018"/>
      <w:bookmarkStart w:id="96" w:name="_Toc227786964"/>
      <w:r w:rsidRPr="001D3D86">
        <w:rPr>
          <w:rFonts w:ascii="Open Sans" w:eastAsia="Calibri" w:hAnsi="Open Sans" w:cs="Open Sans"/>
          <w:b/>
          <w:bCs/>
          <w:sz w:val="20"/>
          <w:szCs w:val="20"/>
        </w:rPr>
        <w:t xml:space="preserve">Rycina </w:t>
      </w:r>
      <w:r w:rsidRPr="001D3D86">
        <w:rPr>
          <w:rFonts w:ascii="Open Sans" w:eastAsia="Calibri" w:hAnsi="Open Sans" w:cs="Open Sans"/>
          <w:b/>
          <w:bCs/>
          <w:sz w:val="20"/>
          <w:szCs w:val="20"/>
        </w:rPr>
        <w:fldChar w:fldCharType="begin"/>
      </w:r>
      <w:r w:rsidRPr="001D3D86">
        <w:rPr>
          <w:rFonts w:ascii="Open Sans" w:eastAsia="Calibri" w:hAnsi="Open Sans" w:cs="Open Sans"/>
          <w:b/>
          <w:bCs/>
          <w:sz w:val="20"/>
          <w:szCs w:val="20"/>
        </w:rPr>
        <w:instrText xml:space="preserve"> SEQ Rycina \* ARABIC </w:instrText>
      </w:r>
      <w:r w:rsidRPr="001D3D86">
        <w:rPr>
          <w:rFonts w:ascii="Open Sans" w:eastAsia="Calibri" w:hAnsi="Open Sans" w:cs="Open Sans"/>
          <w:b/>
          <w:bCs/>
          <w:sz w:val="20"/>
          <w:szCs w:val="20"/>
        </w:rPr>
        <w:fldChar w:fldCharType="separate"/>
      </w:r>
      <w:r w:rsidR="0068783B">
        <w:rPr>
          <w:rFonts w:ascii="Open Sans" w:eastAsia="Calibri" w:hAnsi="Open Sans" w:cs="Open Sans"/>
          <w:b/>
          <w:bCs/>
          <w:noProof/>
          <w:sz w:val="20"/>
          <w:szCs w:val="20"/>
        </w:rPr>
        <w:t>5</w:t>
      </w:r>
      <w:r w:rsidRPr="001D3D86">
        <w:rPr>
          <w:rFonts w:ascii="Open Sans" w:eastAsia="Calibri" w:hAnsi="Open Sans" w:cs="Open Sans"/>
          <w:b/>
          <w:bCs/>
          <w:sz w:val="20"/>
          <w:szCs w:val="20"/>
        </w:rPr>
        <w:fldChar w:fldCharType="end"/>
      </w:r>
      <w:r w:rsidRPr="001D3D86">
        <w:rPr>
          <w:rFonts w:ascii="Open Sans" w:eastAsia="Calibri" w:hAnsi="Open Sans" w:cs="Open Sans"/>
          <w:b/>
          <w:bCs/>
          <w:sz w:val="20"/>
          <w:szCs w:val="20"/>
        </w:rPr>
        <w:t>. Średnioroczna prędkość wiatru (m/s) na wysokości ponad 30 m nad powierzchnią ziemi w terenie z przeszkodami do 3 m</w:t>
      </w:r>
      <w:bookmarkEnd w:id="95"/>
      <w:bookmarkEnd w:id="96"/>
    </w:p>
    <w:p w14:paraId="1945924E" w14:textId="77777777" w:rsidR="000C24D4" w:rsidRPr="001D3D86" w:rsidRDefault="000C24D4" w:rsidP="000C24D4">
      <w:pPr>
        <w:widowControl w:val="0"/>
        <w:suppressAutoHyphens/>
        <w:overflowPunct w:val="0"/>
        <w:spacing w:after="119" w:line="276" w:lineRule="auto"/>
        <w:jc w:val="center"/>
        <w:textAlignment w:val="baseline"/>
        <w:rPr>
          <w:rFonts w:ascii="Open Sans" w:eastAsia="Calibri" w:hAnsi="Open Sans" w:cs="Open Sans"/>
          <w:sz w:val="20"/>
          <w:szCs w:val="20"/>
        </w:rPr>
      </w:pPr>
      <w:bookmarkStart w:id="97" w:name="_Toc173231874"/>
      <w:bookmarkEnd w:id="97"/>
      <w:r w:rsidRPr="001D3D86">
        <w:rPr>
          <w:rFonts w:ascii="Open Sans" w:eastAsia="Times New Roman" w:hAnsi="Open Sans" w:cs="Open Sans"/>
          <w:i/>
          <w:iCs/>
          <w:sz w:val="20"/>
          <w:szCs w:val="20"/>
          <w:lang w:eastAsia="pl-PL"/>
        </w:rPr>
        <w:t xml:space="preserve">Źródło: Ośrodek Meteorologii </w:t>
      </w:r>
      <w:proofErr w:type="spellStart"/>
      <w:r w:rsidRPr="001D3D86">
        <w:rPr>
          <w:rFonts w:ascii="Open Sans" w:eastAsia="Times New Roman" w:hAnsi="Open Sans" w:cs="Open Sans"/>
          <w:i/>
          <w:iCs/>
          <w:sz w:val="20"/>
          <w:szCs w:val="20"/>
          <w:lang w:eastAsia="pl-PL"/>
        </w:rPr>
        <w:t>IMiGW</w:t>
      </w:r>
      <w:proofErr w:type="spellEnd"/>
    </w:p>
    <w:p w14:paraId="1D0A8A36" w14:textId="77777777" w:rsidR="000C24D4" w:rsidRPr="0068783B"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68783B">
        <w:rPr>
          <w:rFonts w:ascii="Open Sans" w:eastAsia="Times New Roman" w:hAnsi="Open Sans" w:cs="Open Sans"/>
          <w:b/>
          <w:bCs/>
          <w:i/>
          <w:iCs/>
          <w:sz w:val="20"/>
          <w:szCs w:val="20"/>
          <w:lang w:eastAsia="pl-PL"/>
        </w:rPr>
        <w:t>Energia słoneczna</w:t>
      </w:r>
    </w:p>
    <w:p w14:paraId="38650538"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Energia słoneczna już od tysięcy lat służyła ludziom do suszenia ubrań i żywności, rozniecania ognia czy ogrzewania pomieszczeń, jednak dopiero od niedawna wykorzystywana jest do wytwarzania prądu elektrycznego. Energię tą można wykorzystywać na trzy główne sposoby:</w:t>
      </w:r>
    </w:p>
    <w:p w14:paraId="168619C0" w14:textId="77777777" w:rsidR="000C24D4" w:rsidRPr="0068783B" w:rsidRDefault="000C24D4" w:rsidP="009E7643">
      <w:pPr>
        <w:widowControl w:val="0"/>
        <w:numPr>
          <w:ilvl w:val="0"/>
          <w:numId w:val="34"/>
        </w:numPr>
        <w:suppressAutoHyphens/>
        <w:overflowPunct w:val="0"/>
        <w:spacing w:after="0" w:line="276" w:lineRule="auto"/>
        <w:ind w:left="567" w:hanging="283"/>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zamiana bezpośrednia energii promieniowania słonecznego na energię elektryczną (konwersja fotowoltaiczna);</w:t>
      </w:r>
    </w:p>
    <w:p w14:paraId="31969D83" w14:textId="77777777" w:rsidR="000C24D4" w:rsidRPr="0068783B" w:rsidRDefault="000C24D4" w:rsidP="009E7643">
      <w:pPr>
        <w:widowControl w:val="0"/>
        <w:numPr>
          <w:ilvl w:val="0"/>
          <w:numId w:val="34"/>
        </w:numPr>
        <w:suppressAutoHyphens/>
        <w:overflowPunct w:val="0"/>
        <w:spacing w:after="0" w:line="276" w:lineRule="auto"/>
        <w:ind w:left="567" w:hanging="283"/>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 xml:space="preserve">zamiana energii promieniowania słonecznego na energię cieplną w kolektorach słonecznych (konwersja </w:t>
      </w:r>
      <w:proofErr w:type="spellStart"/>
      <w:r w:rsidRPr="0068783B">
        <w:rPr>
          <w:rFonts w:ascii="Open Sans" w:eastAsia="Times New Roman" w:hAnsi="Open Sans" w:cs="Open Sans"/>
          <w:sz w:val="20"/>
          <w:szCs w:val="20"/>
          <w:lang w:eastAsia="pl-PL"/>
        </w:rPr>
        <w:t>fototermiczna</w:t>
      </w:r>
      <w:proofErr w:type="spellEnd"/>
      <w:r w:rsidRPr="0068783B">
        <w:rPr>
          <w:rFonts w:ascii="Open Sans" w:eastAsia="Times New Roman" w:hAnsi="Open Sans" w:cs="Open Sans"/>
          <w:sz w:val="20"/>
          <w:szCs w:val="20"/>
          <w:lang w:eastAsia="pl-PL"/>
        </w:rPr>
        <w:t>);</w:t>
      </w:r>
    </w:p>
    <w:p w14:paraId="7A257E5B" w14:textId="77777777" w:rsidR="000C24D4" w:rsidRPr="0068783B" w:rsidRDefault="000C24D4" w:rsidP="009E7643">
      <w:pPr>
        <w:widowControl w:val="0"/>
        <w:numPr>
          <w:ilvl w:val="0"/>
          <w:numId w:val="34"/>
        </w:numPr>
        <w:suppressAutoHyphens/>
        <w:overflowPunct w:val="0"/>
        <w:spacing w:after="0" w:line="276" w:lineRule="auto"/>
        <w:ind w:left="567" w:hanging="283"/>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pośrednia zamiana tej energii w energię elektryczną w piecach słonecznych lub wykorzystanie jej do celów przemysłowych.</w:t>
      </w:r>
    </w:p>
    <w:p w14:paraId="0B6D6C1D"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68783B">
        <w:rPr>
          <w:rFonts w:ascii="Open Sans" w:eastAsia="Times New Roman" w:hAnsi="Open Sans" w:cs="Open Sans"/>
          <w:sz w:val="20"/>
          <w:szCs w:val="20"/>
          <w:lang w:eastAsia="pl-PL"/>
        </w:rPr>
        <w:t xml:space="preserve">Słońce to źródło taniej i nieograniczonej energii cieplnej, której wykorzystanie niesie za sobą korzyści ekonomiczne i ekologiczne. Z powierzchni słońca mającego temperaturę około 6 000 K, dociera do kuli ziemskiej promieniowanie o całkowitej mocy 1,75 x 1017 W. Jest to 15 000 razy więcej niż aktualne zapotrzebowanie mocy na naszym globie. Energia słoneczna może być wykorzystana w kolektorach słonecznych do ogrzewania budynków lub podgrzewania wody lub ogniwach fotowoltaicznych do wytwarzania energii elektrycznej. W eksploatacji słonecznych instalacji grzewczych, bardzo ważny jest rozkład dawek napromieniowania w ciągu roku. Panuje powszechny pogląd, że w krajowych warunkach klimatycznych, energię słoneczną warto </w:t>
      </w:r>
      <w:r w:rsidRPr="0068783B">
        <w:rPr>
          <w:rFonts w:ascii="Open Sans" w:eastAsia="Times New Roman" w:hAnsi="Open Sans" w:cs="Open Sans"/>
          <w:sz w:val="20"/>
          <w:szCs w:val="20"/>
          <w:lang w:eastAsia="pl-PL"/>
        </w:rPr>
        <w:lastRenderedPageBreak/>
        <w:t xml:space="preserve">pozyskiwać w sezonie ciepłym tj. od kwietnia do października. Preferowane są zatem instalacje do podgrzewania wody lub wspomagające ogrzewanie zimowe. Energia bezpośredniego promieniowania słonecznego może zostać wykorzystana w dwojaki sposób: do produkcji energii elektrycznej w panelach fotowoltaicznych oraz energii cieplnej w kolektorach słonecznych. </w:t>
      </w:r>
    </w:p>
    <w:p w14:paraId="7FD93C2B" w14:textId="77777777" w:rsidR="000C24D4" w:rsidRPr="0068783B"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68783B">
        <w:rPr>
          <w:rFonts w:ascii="Open Sans" w:eastAsia="Times New Roman" w:hAnsi="Open Sans" w:cs="Open Sans"/>
          <w:sz w:val="20"/>
          <w:szCs w:val="20"/>
          <w:lang w:eastAsia="pl-PL"/>
        </w:rPr>
        <w:t>Narodowy Fundusz Ochrony Środowiska i Gospodarki Wodnej przekazał dane dotyczące programu „Mój Prąd”, z którego skorzystali mieszkańcy Miasto Siemiatycze:</w:t>
      </w:r>
    </w:p>
    <w:p w14:paraId="4BE64132" w14:textId="77777777" w:rsidR="000C24D4" w:rsidRPr="00B24CB2"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Liczba złożonych wniosków od 2019 roku do 2025 roku w ramach programu „Mój Prąd”:</w:t>
      </w:r>
    </w:p>
    <w:p w14:paraId="5B5FF381" w14:textId="77777777" w:rsidR="000C24D4" w:rsidRPr="00B24CB2" w:rsidRDefault="000C24D4" w:rsidP="009E7643">
      <w:pPr>
        <w:widowControl w:val="0"/>
        <w:numPr>
          <w:ilvl w:val="0"/>
          <w:numId w:val="8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pierwszego naboru wniosków w ramach programu priorytetowego „Mój Prąd” złożono 17 wniosków o dofinansowanie instalacji fotowoltaicznych na terenie Miasta Siemiatycze;</w:t>
      </w:r>
    </w:p>
    <w:p w14:paraId="0B0D7BA0" w14:textId="77777777" w:rsidR="000C24D4" w:rsidRPr="00B24CB2" w:rsidRDefault="000C24D4" w:rsidP="009E7643">
      <w:pPr>
        <w:widowControl w:val="0"/>
        <w:numPr>
          <w:ilvl w:val="0"/>
          <w:numId w:val="8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drugiego naboru wniosków w ramach programu priorytetowego „Mój Prąd” złożono 62 wnioski o dofinansowanie instalacji fotowoltaicznych na terenie Miasta Siemiatycze;</w:t>
      </w:r>
    </w:p>
    <w:p w14:paraId="1F4C61D9" w14:textId="77777777" w:rsidR="000C24D4" w:rsidRPr="00B24CB2" w:rsidRDefault="000C24D4" w:rsidP="009E7643">
      <w:pPr>
        <w:widowControl w:val="0"/>
        <w:numPr>
          <w:ilvl w:val="0"/>
          <w:numId w:val="8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trzeciego naboru wniosków w ramach programu priorytetowego „Mój Prąd” złożono 73 wnioski o dofinansowanie instalacji fotowoltaicznych na terenie Miasta Siemiatycze;</w:t>
      </w:r>
    </w:p>
    <w:p w14:paraId="50528890" w14:textId="77777777" w:rsidR="000C24D4" w:rsidRPr="00B24CB2" w:rsidRDefault="000C24D4" w:rsidP="009E7643">
      <w:pPr>
        <w:widowControl w:val="0"/>
        <w:numPr>
          <w:ilvl w:val="0"/>
          <w:numId w:val="8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czwartego naboru wniosków w ramach programu priorytetowego „Mój Prąd” złożono 19 wniosków o dofinansowanie instalacji fotowoltaicznych na terenie Miasta Siemiatycze;</w:t>
      </w:r>
    </w:p>
    <w:p w14:paraId="094DE823" w14:textId="77777777" w:rsidR="000C24D4" w:rsidRPr="00B24CB2" w:rsidRDefault="000C24D4" w:rsidP="009E7643">
      <w:pPr>
        <w:widowControl w:val="0"/>
        <w:numPr>
          <w:ilvl w:val="0"/>
          <w:numId w:val="8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piątego naboru wniosków w ramach programu priorytetowego „Mój Prąd” złożono 35 wniosków o dofinansowanie instalacji fotowoltaicznych na terenie Miasta Siemiatycze;</w:t>
      </w:r>
    </w:p>
    <w:p w14:paraId="0CCF48CE" w14:textId="77777777" w:rsidR="000C24D4" w:rsidRPr="00B24CB2" w:rsidRDefault="000C24D4" w:rsidP="009E7643">
      <w:pPr>
        <w:widowControl w:val="0"/>
        <w:numPr>
          <w:ilvl w:val="0"/>
          <w:numId w:val="8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szóstego naboru wniosków w ramach programu priorytetowego „Mój Prąd” złożono 27 wniosków o dofinansowanie instalacji fotowoltaicznych na terenie Miasta Siemiatycze.</w:t>
      </w:r>
    </w:p>
    <w:p w14:paraId="0728C242" w14:textId="77777777" w:rsidR="000C24D4" w:rsidRPr="00B24CB2" w:rsidRDefault="000C24D4" w:rsidP="00B24C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Łącznie zatem w ramach programu priorytetowego „Mój Prąd” złożono 233 wnioski o dofinansowanie przedsięwzięć fotowoltaicznych na terenie Miasta Miasto Siemiatycze.</w:t>
      </w:r>
    </w:p>
    <w:p w14:paraId="41B11307" w14:textId="77777777" w:rsidR="000C24D4" w:rsidRPr="00B24CB2" w:rsidRDefault="000C24D4" w:rsidP="00B24C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Liczba wypłaconych wniosków w latach 2020-2024 w ramach programu „Mój Prąd”:</w:t>
      </w:r>
    </w:p>
    <w:p w14:paraId="4133BE19" w14:textId="77777777" w:rsidR="000C24D4" w:rsidRPr="00B24CB2" w:rsidRDefault="000C24D4" w:rsidP="009E7643">
      <w:pPr>
        <w:widowControl w:val="0"/>
        <w:numPr>
          <w:ilvl w:val="0"/>
          <w:numId w:val="83"/>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pierwszego naboru wniosków w ramach programu priorytetowego „Mój Prąd” wypłacono 4 wnioski o dofinansowanie instalacji fotowoltaicznych na terenie Miasta Siemiatycze;</w:t>
      </w:r>
    </w:p>
    <w:p w14:paraId="791094A7" w14:textId="77777777" w:rsidR="000C24D4" w:rsidRPr="00B24CB2" w:rsidRDefault="000C24D4" w:rsidP="009E7643">
      <w:pPr>
        <w:widowControl w:val="0"/>
        <w:numPr>
          <w:ilvl w:val="0"/>
          <w:numId w:val="83"/>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drugiego naboru wniosków w ramach programu priorytetowego „Mój Prąd” wypłacono 59 wniosków o dofinansowanie instalacji fotowoltaicznych na terenie Miasta Siemiatycze;</w:t>
      </w:r>
    </w:p>
    <w:p w14:paraId="0C23C721" w14:textId="77777777" w:rsidR="000C24D4" w:rsidRPr="00B24CB2" w:rsidRDefault="000C24D4" w:rsidP="009E7643">
      <w:pPr>
        <w:widowControl w:val="0"/>
        <w:numPr>
          <w:ilvl w:val="0"/>
          <w:numId w:val="83"/>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trzeciego naboru wniosków w ramach programu priorytetowego „Mój Prąd” wypłacono 64 wnioski o dofinansowanie instalacji fotowoltaicznych na terenie Miasta Siemiatycze;</w:t>
      </w:r>
    </w:p>
    <w:p w14:paraId="539AE539" w14:textId="77777777" w:rsidR="000C24D4" w:rsidRPr="00B24CB2" w:rsidRDefault="000C24D4" w:rsidP="009E7643">
      <w:pPr>
        <w:widowControl w:val="0"/>
        <w:numPr>
          <w:ilvl w:val="0"/>
          <w:numId w:val="83"/>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czwartego naboru wniosków w ramach programu priorytetowego „Mój Prąd” wypłacono 18 wniosków o dofinansowanie instalacji fotowoltaicznych na terenie Miasta Siemiatycze;</w:t>
      </w:r>
    </w:p>
    <w:p w14:paraId="7858AA4C" w14:textId="77777777" w:rsidR="000C24D4" w:rsidRPr="00B24CB2" w:rsidRDefault="000C24D4" w:rsidP="009E7643">
      <w:pPr>
        <w:widowControl w:val="0"/>
        <w:numPr>
          <w:ilvl w:val="0"/>
          <w:numId w:val="83"/>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 xml:space="preserve">W ramach piątego naboru wniosków w ramach programu priorytetowego „Mój Prąd” wypłacono 32 wnioski o dofinansowanie instalacji fotowoltaicznych na terenie Miasta </w:t>
      </w:r>
      <w:r w:rsidRPr="00B24CB2">
        <w:rPr>
          <w:rFonts w:ascii="Open Sans" w:eastAsia="Times New Roman" w:hAnsi="Open Sans" w:cs="Open Sans"/>
          <w:sz w:val="20"/>
          <w:szCs w:val="20"/>
          <w:lang w:eastAsia="pl-PL"/>
        </w:rPr>
        <w:lastRenderedPageBreak/>
        <w:t>Siemiatycze;</w:t>
      </w:r>
    </w:p>
    <w:p w14:paraId="7C8A29B4" w14:textId="77777777" w:rsidR="000C24D4" w:rsidRPr="00B24CB2" w:rsidRDefault="000C24D4" w:rsidP="009E7643">
      <w:pPr>
        <w:widowControl w:val="0"/>
        <w:numPr>
          <w:ilvl w:val="0"/>
          <w:numId w:val="83"/>
        </w:numPr>
        <w:tabs>
          <w:tab w:val="clear" w:pos="720"/>
          <w:tab w:val="num"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szóstego naboru wniosków w ramach programu priorytetowego „Mój Prąd” wypłacono 13 wniosków o dofinansowanie instalacji fotowoltaicznych na terenie Miasta Siemiatycze.</w:t>
      </w:r>
    </w:p>
    <w:p w14:paraId="5B6EE795" w14:textId="77777777" w:rsidR="000C24D4" w:rsidRPr="00B24CB2"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Łącznie zatem w ramach programu priorytetowego „Mój Prąd” wypłacono 190 wniosków o dofinansowanie przedsięwzięć fotowoltaicznych na terenie Miasto Siemiatycze.</w:t>
      </w:r>
    </w:p>
    <w:p w14:paraId="48B72F72" w14:textId="77777777" w:rsidR="000C24D4" w:rsidRPr="00B24CB2" w:rsidRDefault="000C24D4" w:rsidP="000C24D4">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Łączne kwoty dofinansowania instalacji fotowoltaicznych na terenie miasta:</w:t>
      </w:r>
    </w:p>
    <w:p w14:paraId="36A40CF8" w14:textId="77777777" w:rsidR="000C24D4" w:rsidRPr="00B24CB2" w:rsidRDefault="000C24D4" w:rsidP="009E7643">
      <w:pPr>
        <w:widowControl w:val="0"/>
        <w:numPr>
          <w:ilvl w:val="0"/>
          <w:numId w:val="84"/>
        </w:numPr>
        <w:suppressAutoHyphens/>
        <w:overflowPunct w:val="0"/>
        <w:spacing w:after="0" w:line="276" w:lineRule="auto"/>
        <w:ind w:left="568" w:hanging="284"/>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pierwszego naboru wniosków suma z dotacji wyniosła 20 000 zł;</w:t>
      </w:r>
    </w:p>
    <w:p w14:paraId="4E9256CA" w14:textId="77777777" w:rsidR="000C24D4" w:rsidRPr="00B24CB2" w:rsidRDefault="000C24D4" w:rsidP="009E7643">
      <w:pPr>
        <w:widowControl w:val="0"/>
        <w:numPr>
          <w:ilvl w:val="0"/>
          <w:numId w:val="84"/>
        </w:numPr>
        <w:suppressAutoHyphens/>
        <w:overflowPunct w:val="0"/>
        <w:spacing w:after="0" w:line="276" w:lineRule="auto"/>
        <w:ind w:left="568" w:hanging="284"/>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drugiego naboru wniosków suma z dotacji wyniosła 295 000 zł;</w:t>
      </w:r>
    </w:p>
    <w:p w14:paraId="5F187546" w14:textId="77777777" w:rsidR="000C24D4" w:rsidRPr="00B24CB2" w:rsidRDefault="000C24D4" w:rsidP="009E7643">
      <w:pPr>
        <w:widowControl w:val="0"/>
        <w:numPr>
          <w:ilvl w:val="0"/>
          <w:numId w:val="84"/>
        </w:numPr>
        <w:suppressAutoHyphens/>
        <w:overflowPunct w:val="0"/>
        <w:spacing w:after="0" w:line="276" w:lineRule="auto"/>
        <w:ind w:left="568" w:hanging="284"/>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trzeciego naboru wniosków suma z dotacji wyniosła 192 000 zł;</w:t>
      </w:r>
    </w:p>
    <w:p w14:paraId="4857DBDD" w14:textId="77777777" w:rsidR="000C24D4" w:rsidRPr="00B24CB2" w:rsidRDefault="000C24D4" w:rsidP="009E7643">
      <w:pPr>
        <w:widowControl w:val="0"/>
        <w:numPr>
          <w:ilvl w:val="0"/>
          <w:numId w:val="84"/>
        </w:numPr>
        <w:suppressAutoHyphens/>
        <w:overflowPunct w:val="0"/>
        <w:spacing w:after="0" w:line="276" w:lineRule="auto"/>
        <w:ind w:left="568" w:hanging="284"/>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czwartego naboru wniosków suma z dotacji wyniosła 117 850 zł;</w:t>
      </w:r>
    </w:p>
    <w:p w14:paraId="6D9A9A87" w14:textId="77777777" w:rsidR="000C24D4" w:rsidRPr="00B24CB2" w:rsidRDefault="000C24D4" w:rsidP="009E7643">
      <w:pPr>
        <w:widowControl w:val="0"/>
        <w:numPr>
          <w:ilvl w:val="0"/>
          <w:numId w:val="84"/>
        </w:numPr>
        <w:suppressAutoHyphens/>
        <w:overflowPunct w:val="0"/>
        <w:spacing w:after="0" w:line="276" w:lineRule="auto"/>
        <w:ind w:left="568" w:hanging="284"/>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W ramach piątego naboru wniosków suma z dotacji wyniosła 305 357,52 zł;</w:t>
      </w:r>
    </w:p>
    <w:p w14:paraId="5F2726CD" w14:textId="77777777" w:rsidR="000C24D4" w:rsidRPr="00B24CB2" w:rsidRDefault="000C24D4" w:rsidP="009E7643">
      <w:pPr>
        <w:widowControl w:val="0"/>
        <w:numPr>
          <w:ilvl w:val="0"/>
          <w:numId w:val="84"/>
        </w:numPr>
        <w:suppressAutoHyphens/>
        <w:overflowPunct w:val="0"/>
        <w:spacing w:after="0" w:line="276" w:lineRule="auto"/>
        <w:ind w:left="568" w:hanging="284"/>
        <w:jc w:val="both"/>
        <w:textAlignment w:val="baseline"/>
        <w:rPr>
          <w:rFonts w:ascii="Open Sans" w:eastAsia="Calibri" w:hAnsi="Open Sans" w:cs="Open Sans"/>
          <w:sz w:val="20"/>
          <w:szCs w:val="20"/>
        </w:rPr>
      </w:pPr>
      <w:r w:rsidRPr="00B24CB2">
        <w:rPr>
          <w:rFonts w:ascii="Open Sans" w:eastAsia="Times New Roman" w:hAnsi="Open Sans" w:cs="Open Sans"/>
          <w:sz w:val="20"/>
          <w:szCs w:val="20"/>
          <w:lang w:eastAsia="pl-PL"/>
        </w:rPr>
        <w:t>ramach szóstego naboru wniosków suma z dotacji wyniosła 162 184 zł.</w:t>
      </w:r>
    </w:p>
    <w:p w14:paraId="7C0866C1" w14:textId="77777777" w:rsidR="000C24D4" w:rsidRPr="00B24CB2" w:rsidRDefault="000C24D4" w:rsidP="00B24CB2">
      <w:pPr>
        <w:widowControl w:val="0"/>
        <w:suppressAutoHyphens/>
        <w:overflowPunct w:val="0"/>
        <w:spacing w:before="120" w:after="120" w:line="276" w:lineRule="auto"/>
        <w:ind w:left="181"/>
        <w:jc w:val="both"/>
        <w:textAlignment w:val="baseline"/>
        <w:rPr>
          <w:rFonts w:ascii="Open Sans" w:eastAsia="Calibri" w:hAnsi="Open Sans" w:cs="Open Sans"/>
          <w:sz w:val="20"/>
          <w:szCs w:val="20"/>
        </w:rPr>
      </w:pPr>
      <w:bookmarkStart w:id="98" w:name="_Hlk99628124"/>
      <w:bookmarkEnd w:id="98"/>
      <w:r w:rsidRPr="00B24CB2">
        <w:rPr>
          <w:rFonts w:ascii="Open Sans" w:eastAsia="Times New Roman" w:hAnsi="Open Sans" w:cs="Open Sans"/>
          <w:sz w:val="20"/>
          <w:szCs w:val="20"/>
          <w:lang w:eastAsia="pl-PL"/>
        </w:rPr>
        <w:t>Łączna moc instalacji fotowoltaicznych na terenie miasta wybudowanych z programu „Mój Prąd”:</w:t>
      </w:r>
    </w:p>
    <w:p w14:paraId="695AE39C" w14:textId="77777777" w:rsidR="000C24D4" w:rsidRPr="003A5C40" w:rsidRDefault="000C24D4" w:rsidP="009E7643">
      <w:pPr>
        <w:widowControl w:val="0"/>
        <w:numPr>
          <w:ilvl w:val="0"/>
          <w:numId w:val="85"/>
        </w:numPr>
        <w:suppressAutoHyphens/>
        <w:overflowPunct w:val="0"/>
        <w:spacing w:after="0" w:line="276" w:lineRule="auto"/>
        <w:ind w:left="567" w:hanging="283"/>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Łączna moc instalacji fotowoltaicznych dofinansowanych w ramach pierwszego naboru wniosków w ramach programu priorytetowego „Mój Prąd” na terenie Miasta Siemiatycze – 18,675 kW;</w:t>
      </w:r>
    </w:p>
    <w:p w14:paraId="5EDACE48" w14:textId="77777777" w:rsidR="000C24D4" w:rsidRPr="003A5C40" w:rsidRDefault="000C24D4" w:rsidP="009E7643">
      <w:pPr>
        <w:widowControl w:val="0"/>
        <w:numPr>
          <w:ilvl w:val="0"/>
          <w:numId w:val="85"/>
        </w:numPr>
        <w:suppressAutoHyphens/>
        <w:overflowPunct w:val="0"/>
        <w:spacing w:after="0" w:line="276" w:lineRule="auto"/>
        <w:ind w:left="567" w:hanging="283"/>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Łączna moc instalacji fotowoltaicznych dofinansowanych w ramach drugiego naboru wniosków w ramach programu priorytetowego „Mój Prąd” na terenie Miasta Siemiatycze – 316,115 kW;</w:t>
      </w:r>
    </w:p>
    <w:p w14:paraId="0B288E9B" w14:textId="77777777" w:rsidR="000C24D4" w:rsidRPr="003A5C40" w:rsidRDefault="000C24D4" w:rsidP="009E7643">
      <w:pPr>
        <w:widowControl w:val="0"/>
        <w:numPr>
          <w:ilvl w:val="0"/>
          <w:numId w:val="85"/>
        </w:numPr>
        <w:suppressAutoHyphens/>
        <w:overflowPunct w:val="0"/>
        <w:spacing w:after="0" w:line="276" w:lineRule="auto"/>
        <w:ind w:left="567" w:hanging="283"/>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Łączna moc instalacji fotowoltaicznych dofinansowanych w ramach trzeciego naboru wniosków w ramach programu priorytetowego „Mój Prąd” na terenie Miasta Siemiatycze – 309,85 kW;</w:t>
      </w:r>
    </w:p>
    <w:p w14:paraId="2DF379BF" w14:textId="77777777" w:rsidR="000C24D4" w:rsidRPr="003A5C40" w:rsidRDefault="000C24D4" w:rsidP="009E7643">
      <w:pPr>
        <w:widowControl w:val="0"/>
        <w:numPr>
          <w:ilvl w:val="0"/>
          <w:numId w:val="85"/>
        </w:numPr>
        <w:suppressAutoHyphens/>
        <w:overflowPunct w:val="0"/>
        <w:spacing w:after="0" w:line="276" w:lineRule="auto"/>
        <w:ind w:left="567" w:hanging="283"/>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Łączna moc instalacji fotowoltaicznych dofinansowanych w ramach czwartego naboru wniosków w ramach programu priorytetowego „Mój Prąd” na terenie Miasta Siemiatycze – 101,29 kW;</w:t>
      </w:r>
    </w:p>
    <w:p w14:paraId="70925905" w14:textId="77777777" w:rsidR="000C24D4" w:rsidRPr="003A5C40" w:rsidRDefault="000C24D4" w:rsidP="009E7643">
      <w:pPr>
        <w:widowControl w:val="0"/>
        <w:numPr>
          <w:ilvl w:val="0"/>
          <w:numId w:val="85"/>
        </w:numPr>
        <w:suppressAutoHyphens/>
        <w:overflowPunct w:val="0"/>
        <w:spacing w:after="0" w:line="276" w:lineRule="auto"/>
        <w:ind w:left="567" w:hanging="283"/>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Łączna moc instalacji fotowoltaicznych dofinansowanych w ramach piątego naboru wniosków w ramach programu priorytetowego „Mój Prąd” na terenie Miasta Siemiatycze – 162,555 kW;</w:t>
      </w:r>
    </w:p>
    <w:p w14:paraId="396DFD58" w14:textId="77777777" w:rsidR="000C24D4" w:rsidRPr="003A5C40" w:rsidRDefault="000C24D4" w:rsidP="009E7643">
      <w:pPr>
        <w:widowControl w:val="0"/>
        <w:numPr>
          <w:ilvl w:val="0"/>
          <w:numId w:val="85"/>
        </w:numPr>
        <w:suppressAutoHyphens/>
        <w:overflowPunct w:val="0"/>
        <w:spacing w:after="0" w:line="276" w:lineRule="auto"/>
        <w:ind w:left="567" w:hanging="283"/>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 xml:space="preserve">Łączna moc instalacji fotowoltaicznych dofinansowanych w ramach szóstego naboru wniosków w ramach programu priorytetowego „Mój Prąd” na terenie Miasta Siemiatycze – 70,29 </w:t>
      </w:r>
      <w:proofErr w:type="spellStart"/>
      <w:r w:rsidRPr="003A5C40">
        <w:rPr>
          <w:rFonts w:ascii="Open Sans" w:eastAsia="Times New Roman" w:hAnsi="Open Sans" w:cs="Open Sans"/>
          <w:sz w:val="20"/>
          <w:szCs w:val="20"/>
          <w:lang w:eastAsia="pl-PL"/>
        </w:rPr>
        <w:t>kW.</w:t>
      </w:r>
      <w:proofErr w:type="spellEnd"/>
    </w:p>
    <w:p w14:paraId="4B9CDB6E" w14:textId="77777777" w:rsidR="000C24D4" w:rsidRPr="003A5C40" w:rsidRDefault="000C24D4" w:rsidP="003A5C40">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3A5C40">
        <w:rPr>
          <w:rFonts w:ascii="Open Sans" w:eastAsia="Times New Roman" w:hAnsi="Open Sans" w:cs="Open Sans"/>
          <w:b/>
          <w:bCs/>
          <w:i/>
          <w:iCs/>
          <w:sz w:val="20"/>
          <w:szCs w:val="20"/>
          <w:lang w:eastAsia="pl-PL"/>
        </w:rPr>
        <w:t>Biomasa i biogaz</w:t>
      </w:r>
    </w:p>
    <w:p w14:paraId="5B9AE938" w14:textId="385114A4" w:rsidR="000C24D4" w:rsidRPr="003A5C40" w:rsidRDefault="000C24D4" w:rsidP="003A5C40">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Zgodnie z definicją zawartą w Dyrektywie Parlamentu Europejskiego i Rady 2009/28/WE z dnia 23</w:t>
      </w:r>
      <w:r w:rsidR="005631AF">
        <w:rPr>
          <w:rFonts w:ascii="Open Sans" w:eastAsia="Times New Roman" w:hAnsi="Open Sans" w:cs="Open Sans"/>
          <w:sz w:val="20"/>
          <w:szCs w:val="20"/>
          <w:lang w:eastAsia="pl-PL"/>
        </w:rPr>
        <w:t> </w:t>
      </w:r>
      <w:r w:rsidRPr="003A5C40">
        <w:rPr>
          <w:rFonts w:ascii="Open Sans" w:eastAsia="Times New Roman" w:hAnsi="Open Sans" w:cs="Open Sans"/>
          <w:sz w:val="20"/>
          <w:szCs w:val="20"/>
          <w:lang w:eastAsia="pl-PL"/>
        </w:rPr>
        <w:t>kwietnia 2009 r. w sprawie promowania stosowania energii ze źródeł odnawialnych zmieniająca i</w:t>
      </w:r>
      <w:r w:rsidR="005631AF">
        <w:rPr>
          <w:rFonts w:ascii="Open Sans" w:eastAsia="Times New Roman" w:hAnsi="Open Sans" w:cs="Open Sans"/>
          <w:sz w:val="20"/>
          <w:szCs w:val="20"/>
          <w:lang w:eastAsia="pl-PL"/>
        </w:rPr>
        <w:t> </w:t>
      </w:r>
      <w:r w:rsidRPr="003A5C40">
        <w:rPr>
          <w:rFonts w:ascii="Open Sans" w:eastAsia="Times New Roman" w:hAnsi="Open Sans" w:cs="Open Sans"/>
          <w:sz w:val="20"/>
          <w:szCs w:val="20"/>
          <w:lang w:eastAsia="pl-PL"/>
        </w:rPr>
        <w:t>w następstwie uchylająca dyrektywy 2001/77/WE oraz 2003/30/WE biomasa oznacza ulegającą biodegradacji część produktów, odpadów lub pozostałości pochodzenia biologicznego z rolnictwa (łącznie z substancjami roślinnymi i zwierzęcymi), leśnictwa i związanych działów przemysłu, w tym rybołówstwa i akwakultury, a także ulegającą biodegradacji część odpadów przemysłowych i miejskich.</w:t>
      </w:r>
    </w:p>
    <w:p w14:paraId="60F1F683" w14:textId="77777777" w:rsidR="000C24D4" w:rsidRPr="001D3D86" w:rsidRDefault="000C24D4" w:rsidP="003A5C40">
      <w:pPr>
        <w:widowControl w:val="0"/>
        <w:suppressAutoHyphens/>
        <w:overflowPunct w:val="0"/>
        <w:spacing w:before="120" w:after="120" w:line="276" w:lineRule="auto"/>
        <w:jc w:val="both"/>
        <w:textAlignment w:val="baseline"/>
        <w:rPr>
          <w:rFonts w:ascii="Open Sans" w:eastAsia="Calibri" w:hAnsi="Open Sans" w:cs="Open Sans"/>
        </w:rPr>
      </w:pPr>
      <w:r w:rsidRPr="003A5C40">
        <w:rPr>
          <w:rFonts w:ascii="Open Sans" w:eastAsia="Times New Roman" w:hAnsi="Open Sans" w:cs="Open Sans"/>
          <w:sz w:val="20"/>
          <w:szCs w:val="20"/>
          <w:lang w:eastAsia="pl-PL"/>
        </w:rPr>
        <w:t xml:space="preserve">Biomasa to najczęściej wykorzystywane źródło energii odnawialnej. Stanowi całą istniejącą </w:t>
      </w:r>
      <w:r w:rsidRPr="003A5C40">
        <w:rPr>
          <w:rFonts w:ascii="Open Sans" w:eastAsia="Times New Roman" w:hAnsi="Open Sans" w:cs="Open Sans"/>
          <w:sz w:val="20"/>
          <w:szCs w:val="20"/>
          <w:lang w:eastAsia="pl-PL"/>
        </w:rPr>
        <w:lastRenderedPageBreak/>
        <w:t xml:space="preserve">na Ziemi materię organiczną, a wszystkie jej stałe lub ciekłe substancje pochodzenia roślinnego i zwierzęcego ulegające biodegradacji. Wykorzystanie biomasy pozwala spożytkować odpady oraz zagospodarować nieużytki. W zależności od </w:t>
      </w:r>
      <w:r w:rsidRPr="001D3D86">
        <w:rPr>
          <w:rFonts w:ascii="Open Sans" w:eastAsia="Times New Roman" w:hAnsi="Open Sans" w:cs="Open Sans"/>
          <w:lang w:eastAsia="pl-PL"/>
        </w:rPr>
        <w:t>stopnia przetworzenia biomasy, wyodrębnić można następujące rodzaje surowców:</w:t>
      </w:r>
    </w:p>
    <w:p w14:paraId="3D8AF261" w14:textId="77777777" w:rsidR="000C24D4" w:rsidRPr="003A5C40" w:rsidRDefault="000C24D4" w:rsidP="009E7643">
      <w:pPr>
        <w:widowControl w:val="0"/>
        <w:numPr>
          <w:ilvl w:val="0"/>
          <w:numId w:val="35"/>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surowce energetyczne pierwotne: drewno, słoma, rośliny energetyczne;</w:t>
      </w:r>
    </w:p>
    <w:p w14:paraId="16815792" w14:textId="77777777" w:rsidR="000C24D4" w:rsidRPr="003A5C40" w:rsidRDefault="000C24D4" w:rsidP="009E7643">
      <w:pPr>
        <w:widowControl w:val="0"/>
        <w:numPr>
          <w:ilvl w:val="0"/>
          <w:numId w:val="35"/>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surowce energetyczne wtórne: gnojowica, obornik, inne produkty dodatkowe i odpady organiczne, osady ściekowe;</w:t>
      </w:r>
    </w:p>
    <w:p w14:paraId="7B0937D4" w14:textId="77777777" w:rsidR="000C24D4" w:rsidRPr="003A5C40" w:rsidRDefault="000C24D4" w:rsidP="009E7643">
      <w:pPr>
        <w:widowControl w:val="0"/>
        <w:numPr>
          <w:ilvl w:val="0"/>
          <w:numId w:val="35"/>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 xml:space="preserve">surowce energetyczne przetworzone: biogaz, bioetanol, </w:t>
      </w:r>
      <w:proofErr w:type="spellStart"/>
      <w:r w:rsidRPr="003A5C40">
        <w:rPr>
          <w:rFonts w:ascii="Open Sans" w:eastAsia="Times New Roman" w:hAnsi="Open Sans" w:cs="Open Sans"/>
          <w:sz w:val="20"/>
          <w:szCs w:val="20"/>
          <w:lang w:eastAsia="pl-PL"/>
        </w:rPr>
        <w:t>biometanol</w:t>
      </w:r>
      <w:proofErr w:type="spellEnd"/>
      <w:r w:rsidRPr="003A5C40">
        <w:rPr>
          <w:rFonts w:ascii="Open Sans" w:eastAsia="Times New Roman" w:hAnsi="Open Sans" w:cs="Open Sans"/>
          <w:sz w:val="20"/>
          <w:szCs w:val="20"/>
          <w:lang w:eastAsia="pl-PL"/>
        </w:rPr>
        <w:t xml:space="preserve">, estry olejów roślinnych (biodiesel), </w:t>
      </w:r>
      <w:proofErr w:type="spellStart"/>
      <w:r w:rsidRPr="003A5C40">
        <w:rPr>
          <w:rFonts w:ascii="Open Sans" w:eastAsia="Times New Roman" w:hAnsi="Open Sans" w:cs="Open Sans"/>
          <w:sz w:val="20"/>
          <w:szCs w:val="20"/>
          <w:lang w:eastAsia="pl-PL"/>
        </w:rPr>
        <w:t>biooleje</w:t>
      </w:r>
      <w:proofErr w:type="spellEnd"/>
      <w:r w:rsidRPr="003A5C40">
        <w:rPr>
          <w:rFonts w:ascii="Open Sans" w:eastAsia="Times New Roman" w:hAnsi="Open Sans" w:cs="Open Sans"/>
          <w:sz w:val="20"/>
          <w:szCs w:val="20"/>
          <w:lang w:eastAsia="pl-PL"/>
        </w:rPr>
        <w:t xml:space="preserve">, </w:t>
      </w:r>
      <w:proofErr w:type="spellStart"/>
      <w:r w:rsidRPr="003A5C40">
        <w:rPr>
          <w:rFonts w:ascii="Open Sans" w:eastAsia="Times New Roman" w:hAnsi="Open Sans" w:cs="Open Sans"/>
          <w:sz w:val="20"/>
          <w:szCs w:val="20"/>
          <w:lang w:eastAsia="pl-PL"/>
        </w:rPr>
        <w:t>biobenzyna</w:t>
      </w:r>
      <w:proofErr w:type="spellEnd"/>
      <w:r w:rsidRPr="003A5C40">
        <w:rPr>
          <w:rFonts w:ascii="Open Sans" w:eastAsia="Times New Roman" w:hAnsi="Open Sans" w:cs="Open Sans"/>
          <w:sz w:val="20"/>
          <w:szCs w:val="20"/>
          <w:lang w:eastAsia="pl-PL"/>
        </w:rPr>
        <w:t xml:space="preserve"> i wodór.</w:t>
      </w:r>
    </w:p>
    <w:p w14:paraId="2BAFBE45" w14:textId="77777777" w:rsidR="000C24D4" w:rsidRPr="003A5C40"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Potencjalne zasoby energetyczne biomasy można podzielić w zależności od kierunku pochodzenia na trzy grupy:</w:t>
      </w:r>
    </w:p>
    <w:p w14:paraId="10233975" w14:textId="77777777" w:rsidR="000C24D4" w:rsidRPr="003A5C40" w:rsidRDefault="000C24D4" w:rsidP="009E7643">
      <w:pPr>
        <w:widowControl w:val="0"/>
        <w:numPr>
          <w:ilvl w:val="0"/>
          <w:numId w:val="36"/>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biomasa pochodzenia leśnego;</w:t>
      </w:r>
    </w:p>
    <w:p w14:paraId="325FEF8F" w14:textId="77777777" w:rsidR="000C24D4" w:rsidRPr="003A5C40" w:rsidRDefault="000C24D4" w:rsidP="009E7643">
      <w:pPr>
        <w:widowControl w:val="0"/>
        <w:numPr>
          <w:ilvl w:val="0"/>
          <w:numId w:val="36"/>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biomasa pochodzenia rolnego;</w:t>
      </w:r>
    </w:p>
    <w:p w14:paraId="25760151" w14:textId="77777777" w:rsidR="000C24D4" w:rsidRPr="003A5C40" w:rsidRDefault="000C24D4" w:rsidP="009E7643">
      <w:pPr>
        <w:widowControl w:val="0"/>
        <w:numPr>
          <w:ilvl w:val="0"/>
          <w:numId w:val="36"/>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odpady organiczne.</w:t>
      </w:r>
    </w:p>
    <w:p w14:paraId="3B1D3507" w14:textId="77777777" w:rsidR="000C24D4" w:rsidRPr="003A5C40"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3A5C40">
        <w:rPr>
          <w:rFonts w:ascii="Open Sans" w:eastAsia="Times New Roman" w:hAnsi="Open Sans" w:cs="Open Sans"/>
          <w:b/>
          <w:bCs/>
          <w:sz w:val="20"/>
          <w:szCs w:val="20"/>
          <w:lang w:eastAsia="pl-PL"/>
        </w:rPr>
        <w:t>Biomasa stała</w:t>
      </w:r>
    </w:p>
    <w:p w14:paraId="6A8814A6" w14:textId="77777777" w:rsidR="000C24D4" w:rsidRPr="003A5C40"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Podczas spalania biomasy stałej wydzielają się niewielkie ilości szkodliwych związków siarki i azotu, a emitowany dwutlenek węgla jest asymilowany przez uprawiane rośliny. Spalanie biomasy stałej charakteryzuje się także mniejszą zawartością popiołu w porównaniu do paliw kopalnianych. Biomasa drzewna jest surowcem rozproszonym na dużych powierzchniach. Zarówno drewno jak i</w:t>
      </w:r>
      <w:r w:rsidR="003A5C40">
        <w:rPr>
          <w:rFonts w:ascii="Open Sans" w:eastAsia="Times New Roman" w:hAnsi="Open Sans" w:cs="Open Sans"/>
          <w:sz w:val="20"/>
          <w:szCs w:val="20"/>
          <w:lang w:eastAsia="pl-PL"/>
        </w:rPr>
        <w:t> </w:t>
      </w:r>
      <w:r w:rsidRPr="003A5C40">
        <w:rPr>
          <w:rFonts w:ascii="Open Sans" w:eastAsia="Times New Roman" w:hAnsi="Open Sans" w:cs="Open Sans"/>
          <w:sz w:val="20"/>
          <w:szCs w:val="20"/>
          <w:lang w:eastAsia="pl-PL"/>
        </w:rPr>
        <w:t>słoma muszą zostać odpowiednio przygotowane do spalania. Pomimo pozytywnego efektu ekologicznego, ekonomicznego oraz społecznego, wykorzystanie biomasy na cele energetyczne niesie ze sobą wiele problemów. Źródłem ich są właściwości fizykochemiczne biomasy, tj.:</w:t>
      </w:r>
    </w:p>
    <w:p w14:paraId="018D0C9C" w14:textId="77777777" w:rsidR="000C24D4" w:rsidRPr="003A5C40" w:rsidRDefault="000C24D4" w:rsidP="009E7643">
      <w:pPr>
        <w:widowControl w:val="0"/>
        <w:numPr>
          <w:ilvl w:val="0"/>
          <w:numId w:val="37"/>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Mała gęstość biomasy przed jej przetworzeniem, utrudniająca znacząco transport, magazynowanie i dozowanie;</w:t>
      </w:r>
    </w:p>
    <w:p w14:paraId="1B296A28" w14:textId="77777777" w:rsidR="000C24D4" w:rsidRPr="003A5C40" w:rsidRDefault="000C24D4" w:rsidP="009E7643">
      <w:pPr>
        <w:widowControl w:val="0"/>
        <w:numPr>
          <w:ilvl w:val="0"/>
          <w:numId w:val="37"/>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Niskie ciepło spalania na jednostkę masy;</w:t>
      </w:r>
    </w:p>
    <w:p w14:paraId="1EDA3DD3" w14:textId="77777777" w:rsidR="000C24D4" w:rsidRPr="003A5C40" w:rsidRDefault="000C24D4" w:rsidP="009E7643">
      <w:pPr>
        <w:widowControl w:val="0"/>
        <w:numPr>
          <w:ilvl w:val="0"/>
          <w:numId w:val="37"/>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Szeroki przedział wilgotności;</w:t>
      </w:r>
    </w:p>
    <w:p w14:paraId="35829CF6" w14:textId="77777777" w:rsidR="000C24D4" w:rsidRPr="003A5C40" w:rsidRDefault="000C24D4" w:rsidP="009E7643">
      <w:pPr>
        <w:widowControl w:val="0"/>
        <w:numPr>
          <w:ilvl w:val="0"/>
          <w:numId w:val="37"/>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Różnorodność technologii przetwarzania na nośniki energii.</w:t>
      </w:r>
    </w:p>
    <w:p w14:paraId="6ECC4844" w14:textId="77777777" w:rsidR="000C24D4" w:rsidRPr="003A5C40"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Z uwagi na powyższe, biomasa stała powinna być przede wszystkim wykorzystywana lokalnie.</w:t>
      </w:r>
    </w:p>
    <w:p w14:paraId="2DFD5862" w14:textId="77777777" w:rsidR="000C24D4" w:rsidRPr="003A5C40"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Biogaz to paliwo gazowe otrzymywane w procesie fermentacji metanowej surowców rolniczych, produktów ubocznych rolnictwa, płynnych lub stałych odchodów zwierzęcych, produktów ubocznych lub pozostałości z przetwórstwa produktów pochodzenia rolniczego lub biomasy leśnej, z wyłączeniem gazu pozyskanego z surowców pochodzących z oczyszczalni ścieków oraz składowisk odpadów. Do produkcji energii cieplnej lub elektrycznej może być wykorzystywany biogaz zawierający powyżej 40% metanu. Jeden m</w:t>
      </w:r>
      <w:r w:rsidRPr="003A5C40">
        <w:rPr>
          <w:rFonts w:ascii="Open Sans" w:eastAsia="Times New Roman" w:hAnsi="Open Sans" w:cs="Open Sans"/>
          <w:sz w:val="20"/>
          <w:szCs w:val="20"/>
          <w:vertAlign w:val="superscript"/>
          <w:lang w:eastAsia="pl-PL"/>
        </w:rPr>
        <w:t>3</w:t>
      </w:r>
      <w:r w:rsidRPr="003A5C40">
        <w:rPr>
          <w:rFonts w:ascii="Open Sans" w:eastAsia="Times New Roman" w:hAnsi="Open Sans" w:cs="Open Sans"/>
          <w:sz w:val="20"/>
          <w:szCs w:val="20"/>
          <w:lang w:eastAsia="pl-PL"/>
        </w:rPr>
        <w:t xml:space="preserve"> biogazu odpowiada około 0,48kg węgla o wartości opałowej 25 MJ/kg.</w:t>
      </w:r>
    </w:p>
    <w:p w14:paraId="6B346EDB" w14:textId="77777777" w:rsidR="000C24D4" w:rsidRPr="003A5C40"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Do podstawowych źródeł biogazu należą:</w:t>
      </w:r>
    </w:p>
    <w:p w14:paraId="558DBDCB" w14:textId="77777777" w:rsidR="000C24D4" w:rsidRPr="003A5C40" w:rsidRDefault="000C24D4" w:rsidP="009E7643">
      <w:pPr>
        <w:widowControl w:val="0"/>
        <w:numPr>
          <w:ilvl w:val="0"/>
          <w:numId w:val="38"/>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Odpady i produkty rolnicze: odchody zwierząt, rośliny i produkty uboczne przemysłu rolno – spożywczego;</w:t>
      </w:r>
    </w:p>
    <w:p w14:paraId="39B706DD" w14:textId="77777777" w:rsidR="000C24D4" w:rsidRPr="003A5C40" w:rsidRDefault="000C24D4" w:rsidP="009E7643">
      <w:pPr>
        <w:widowControl w:val="0"/>
        <w:numPr>
          <w:ilvl w:val="0"/>
          <w:numId w:val="38"/>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Oczyszczalnie ścieków;</w:t>
      </w:r>
    </w:p>
    <w:p w14:paraId="3D8F1843" w14:textId="77777777" w:rsidR="000C24D4" w:rsidRPr="003A5C40" w:rsidRDefault="000C24D4" w:rsidP="009E7643">
      <w:pPr>
        <w:widowControl w:val="0"/>
        <w:numPr>
          <w:ilvl w:val="0"/>
          <w:numId w:val="38"/>
        </w:numPr>
        <w:suppressAutoHyphens/>
        <w:overflowPunct w:val="0"/>
        <w:spacing w:after="0" w:line="276" w:lineRule="auto"/>
        <w:ind w:left="568" w:hanging="284"/>
        <w:jc w:val="both"/>
        <w:textAlignment w:val="baseline"/>
        <w:rPr>
          <w:rFonts w:ascii="Open Sans" w:eastAsia="Calibri" w:hAnsi="Open Sans" w:cs="Open Sans"/>
          <w:sz w:val="20"/>
          <w:szCs w:val="20"/>
        </w:rPr>
      </w:pPr>
      <w:r w:rsidRPr="003A5C40">
        <w:rPr>
          <w:rFonts w:ascii="Open Sans" w:eastAsia="Times New Roman" w:hAnsi="Open Sans" w:cs="Open Sans"/>
          <w:sz w:val="20"/>
          <w:szCs w:val="20"/>
          <w:lang w:eastAsia="pl-PL"/>
        </w:rPr>
        <w:t>Składowiska odpadów komunalnych.</w:t>
      </w:r>
    </w:p>
    <w:p w14:paraId="35A2A339" w14:textId="77777777" w:rsidR="000C24D4" w:rsidRPr="00747E4E"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747E4E">
        <w:rPr>
          <w:rFonts w:ascii="Open Sans" w:eastAsia="Times New Roman" w:hAnsi="Open Sans" w:cs="Open Sans"/>
          <w:sz w:val="20"/>
          <w:szCs w:val="20"/>
          <w:lang w:eastAsia="pl-PL"/>
        </w:rPr>
        <w:lastRenderedPageBreak/>
        <w:t xml:space="preserve">Proces, wskutek którego wytwarzany jest biogaz, polega na fermentacji beztlenowej wywoływanej dzięki obecności tzw. bakterii </w:t>
      </w:r>
      <w:proofErr w:type="spellStart"/>
      <w:r w:rsidRPr="00747E4E">
        <w:rPr>
          <w:rFonts w:ascii="Open Sans" w:eastAsia="Times New Roman" w:hAnsi="Open Sans" w:cs="Open Sans"/>
          <w:sz w:val="20"/>
          <w:szCs w:val="20"/>
          <w:lang w:eastAsia="pl-PL"/>
        </w:rPr>
        <w:t>metanogennych</w:t>
      </w:r>
      <w:proofErr w:type="spellEnd"/>
      <w:r w:rsidRPr="00747E4E">
        <w:rPr>
          <w:rFonts w:ascii="Open Sans" w:eastAsia="Times New Roman" w:hAnsi="Open Sans" w:cs="Open Sans"/>
          <w:sz w:val="20"/>
          <w:szCs w:val="20"/>
          <w:lang w:eastAsia="pl-PL"/>
        </w:rPr>
        <w:t xml:space="preserve">, które w sprzyjających warunkach: temperatura rzędu 37°C (fermentacja </w:t>
      </w:r>
      <w:proofErr w:type="spellStart"/>
      <w:r w:rsidRPr="00747E4E">
        <w:rPr>
          <w:rFonts w:ascii="Open Sans" w:eastAsia="Times New Roman" w:hAnsi="Open Sans" w:cs="Open Sans"/>
          <w:sz w:val="20"/>
          <w:szCs w:val="20"/>
          <w:lang w:eastAsia="pl-PL"/>
        </w:rPr>
        <w:t>mezofilna</w:t>
      </w:r>
      <w:proofErr w:type="spellEnd"/>
      <w:r w:rsidRPr="00747E4E">
        <w:rPr>
          <w:rFonts w:ascii="Open Sans" w:eastAsia="Times New Roman" w:hAnsi="Open Sans" w:cs="Open Sans"/>
          <w:sz w:val="20"/>
          <w:szCs w:val="20"/>
          <w:lang w:eastAsia="pl-PL"/>
        </w:rPr>
        <w:t>) lub 52–55°C (fermentacja termofilna), odczyn obojętny lub</w:t>
      </w:r>
      <w:r w:rsidR="00747E4E">
        <w:rPr>
          <w:rFonts w:ascii="Open Sans" w:eastAsia="Times New Roman" w:hAnsi="Open Sans" w:cs="Open Sans"/>
          <w:sz w:val="20"/>
          <w:szCs w:val="20"/>
          <w:lang w:eastAsia="pl-PL"/>
        </w:rPr>
        <w:t> </w:t>
      </w:r>
      <w:r w:rsidRPr="00747E4E">
        <w:rPr>
          <w:rFonts w:ascii="Open Sans" w:eastAsia="Times New Roman" w:hAnsi="Open Sans" w:cs="Open Sans"/>
          <w:sz w:val="20"/>
          <w:szCs w:val="20"/>
          <w:lang w:eastAsia="pl-PL"/>
        </w:rPr>
        <w:t>lekko zasadowy (</w:t>
      </w:r>
      <w:proofErr w:type="spellStart"/>
      <w:r w:rsidRPr="00747E4E">
        <w:rPr>
          <w:rFonts w:ascii="Open Sans" w:eastAsia="Times New Roman" w:hAnsi="Open Sans" w:cs="Open Sans"/>
          <w:sz w:val="20"/>
          <w:szCs w:val="20"/>
          <w:lang w:eastAsia="pl-PL"/>
        </w:rPr>
        <w:t>pH</w:t>
      </w:r>
      <w:proofErr w:type="spellEnd"/>
      <w:r w:rsidRPr="00747E4E">
        <w:rPr>
          <w:rFonts w:ascii="Open Sans" w:eastAsia="Times New Roman" w:hAnsi="Open Sans" w:cs="Open Sans"/>
          <w:sz w:val="20"/>
          <w:szCs w:val="20"/>
          <w:lang w:eastAsia="pl-PL"/>
        </w:rPr>
        <w:t xml:space="preserve"> 7–7,5), czas retencji (przetrzymania substratu) wynoszący 12-36 dni dla fermentacji </w:t>
      </w:r>
      <w:proofErr w:type="spellStart"/>
      <w:r w:rsidRPr="00747E4E">
        <w:rPr>
          <w:rFonts w:ascii="Open Sans" w:eastAsia="Times New Roman" w:hAnsi="Open Sans" w:cs="Open Sans"/>
          <w:sz w:val="20"/>
          <w:szCs w:val="20"/>
          <w:lang w:eastAsia="pl-PL"/>
        </w:rPr>
        <w:t>mezofilnej</w:t>
      </w:r>
      <w:proofErr w:type="spellEnd"/>
      <w:r w:rsidRPr="00747E4E">
        <w:rPr>
          <w:rFonts w:ascii="Open Sans" w:eastAsia="Times New Roman" w:hAnsi="Open Sans" w:cs="Open Sans"/>
          <w:sz w:val="20"/>
          <w:szCs w:val="20"/>
          <w:lang w:eastAsia="pl-PL"/>
        </w:rPr>
        <w:t xml:space="preserve"> oraz 12-14 dni dla fermentacji termofilnej, brak obecności tlenu i światła zamieniają związki pochodzenia organicznego w biogaz oraz substancje nieorganiczne. Powstały w</w:t>
      </w:r>
      <w:r w:rsidR="00747E4E">
        <w:rPr>
          <w:rFonts w:ascii="Open Sans" w:eastAsia="Times New Roman" w:hAnsi="Open Sans" w:cs="Open Sans"/>
          <w:sz w:val="20"/>
          <w:szCs w:val="20"/>
          <w:lang w:eastAsia="pl-PL"/>
        </w:rPr>
        <w:t> </w:t>
      </w:r>
      <w:r w:rsidRPr="00747E4E">
        <w:rPr>
          <w:rFonts w:ascii="Open Sans" w:eastAsia="Times New Roman" w:hAnsi="Open Sans" w:cs="Open Sans"/>
          <w:sz w:val="20"/>
          <w:szCs w:val="20"/>
          <w:lang w:eastAsia="pl-PL"/>
        </w:rPr>
        <w:t>procesie fermentacji biogaz jest spalany przez moduł kogeneracyjny produkujący energię elektryczną i cieplną.</w:t>
      </w:r>
    </w:p>
    <w:p w14:paraId="3B5C963A" w14:textId="77777777" w:rsidR="000C24D4" w:rsidRPr="00747E4E"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747E4E">
        <w:rPr>
          <w:rFonts w:ascii="Open Sans" w:eastAsia="Times New Roman" w:hAnsi="Open Sans" w:cs="Open Sans"/>
          <w:b/>
          <w:bCs/>
          <w:i/>
          <w:iCs/>
          <w:sz w:val="20"/>
          <w:szCs w:val="20"/>
          <w:lang w:eastAsia="pl-PL"/>
        </w:rPr>
        <w:t>Energia geotermalna</w:t>
      </w:r>
    </w:p>
    <w:p w14:paraId="69FC04B6" w14:textId="03C37965" w:rsidR="000C24D4" w:rsidRPr="00747E4E" w:rsidRDefault="000C24D4" w:rsidP="000C24D4">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747E4E">
        <w:rPr>
          <w:rFonts w:ascii="Open Sans" w:eastAsia="Times New Roman" w:hAnsi="Open Sans" w:cs="Open Sans"/>
          <w:sz w:val="20"/>
          <w:szCs w:val="20"/>
          <w:lang w:eastAsia="pl-PL"/>
        </w:rPr>
        <w:t>Energia geotermalna jest najtrudniejszym do pozyskania rodzajem odnawialnego źródła energii. Najbardziej wydajne złoża gromadzą się bowiem głęboko pod powierzchnią ziemi w postaci gorącej wody, pary lub suchych gorących skał. Zasoby te można wykorzystać do generowania energii elektrycznej w elektrowniach geotermalnych. Oszacowanie potencjału energii geotermalnej wiąże się z koniecznością kosztownych odwiertów próbnych, dlatego na terenie omawianej miasta nie ma wystarczającego rozpoznania zasobów wód geotermalnych pozwalającego ocenić opłacalność ich wykorzystania. Na terenie Polski występują naturalne baseny sedymentacyjno-strukturalne, wypełnione gorącymi wodami podziemnymi o zróżnicowanych temperaturach, których bezwzględna wartość zdeterminowana jest powierzchniowymi zmianami intensywności strumienia cieplnego ziemi. Temperatury tych wód wynoszą od kilkudziesięciu do ponad 90°C, a</w:t>
      </w:r>
      <w:r w:rsidR="005631AF">
        <w:rPr>
          <w:rFonts w:ascii="Open Sans" w:eastAsia="Times New Roman" w:hAnsi="Open Sans" w:cs="Open Sans"/>
          <w:sz w:val="20"/>
          <w:szCs w:val="20"/>
          <w:lang w:eastAsia="pl-PL"/>
        </w:rPr>
        <w:t> </w:t>
      </w:r>
      <w:r w:rsidRPr="00747E4E">
        <w:rPr>
          <w:rFonts w:ascii="Open Sans" w:eastAsia="Times New Roman" w:hAnsi="Open Sans" w:cs="Open Sans"/>
          <w:sz w:val="20"/>
          <w:szCs w:val="20"/>
          <w:lang w:eastAsia="pl-PL"/>
        </w:rPr>
        <w:t>w skrajnych przypadkach osiągają ponad 100ºC.</w:t>
      </w:r>
    </w:p>
    <w:p w14:paraId="044DAB90" w14:textId="77777777" w:rsidR="000C24D4" w:rsidRPr="00747E4E" w:rsidRDefault="000C24D4" w:rsidP="00747E4E">
      <w:pPr>
        <w:spacing w:before="120" w:after="120" w:line="276" w:lineRule="auto"/>
        <w:rPr>
          <w:rFonts w:ascii="Open Sans" w:eastAsia="Times New Roman" w:hAnsi="Open Sans" w:cs="Open Sans"/>
          <w:b/>
          <w:bCs/>
          <w:i/>
          <w:iCs/>
          <w:sz w:val="20"/>
          <w:szCs w:val="20"/>
          <w:lang w:eastAsia="pl-PL"/>
        </w:rPr>
      </w:pPr>
      <w:r w:rsidRPr="00747E4E">
        <w:rPr>
          <w:rFonts w:ascii="Open Sans" w:eastAsia="Times New Roman" w:hAnsi="Open Sans" w:cs="Open Sans"/>
          <w:b/>
          <w:bCs/>
          <w:i/>
          <w:iCs/>
          <w:sz w:val="20"/>
          <w:szCs w:val="20"/>
          <w:lang w:eastAsia="pl-PL"/>
        </w:rPr>
        <w:t>Energia wodna</w:t>
      </w:r>
    </w:p>
    <w:p w14:paraId="32BB66F0" w14:textId="77777777" w:rsidR="000C24D4" w:rsidRPr="00747E4E" w:rsidRDefault="000C24D4" w:rsidP="00747E4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747E4E">
        <w:rPr>
          <w:rFonts w:ascii="Open Sans" w:eastAsia="Times New Roman" w:hAnsi="Open Sans" w:cs="Open Sans"/>
          <w:sz w:val="20"/>
          <w:szCs w:val="20"/>
          <w:lang w:eastAsia="pl-PL"/>
        </w:rPr>
        <w:t>Energia wodna to wykorzystywana gospodarczo, energia mechaniczna płynącej wody. Współcześnie energię wodną zazwyczaj przetwarza się na energię elektryczną (hydroenergetyka, często oparta na spiętrzeniach uzyskanych dzięki zaporom wodnym). Można ją także wykorzystywać bezpośrednio do napędu maszyn – istnieje wiele rozwiązań, w których płynąca woda napędza turbinę lub koło wodne. Elektrownie wodne budowane są najczęściej na terenach górzystych, jeżeli nie ma takiej możliwości, spiętrza się poziom wody za pomocą zapór, tworząc zbiorniki retencyjne. Z ekonomicznego punktu widzenia za wady energetyki wodnej uznaje się wysoki koszt budowy zapory wraz z infrastrukturą, długi okres zwrotu nakładów oraz bardzo negatywny wpływ na środowisko. Budowa elektrowni wodnej wraz z zaporą nie tylko zmienia naturalny bieg rzeki, ale też niszczy całe ekosystemy z nią związane. W celu spiętrzenia poziomu wody konieczne jest zalewanie ogromnych obszarów dolin rzecznych. Powoduje to konieczność nie tylko przesiedlania mieszkańców, ale i niszczy siedliska wielu gatunków przyczyniając się do ich zaniku na danym obszarze. Wymienione czynniki, mimo wielu zalet energetyki wodnej obniżyły zainteresowanie inwestorów. Inaczej sytuacja kształtuje się w przypadku MEW (Małych elektrowni Wodnych). Są to urządzenia, które choć charakteryzują się mniejszą mocą (do maksymalnie 5MW), to nie mają tak niszczycielskiego wpływu na środowisko. MEW powstają na niewielkich ciekach i spiętrzają wodę minimalnie, co powoduje, że zbiorniki retencyjne nie tworzą się lub jeśli takowe powstają to są niewielkich rozmiarów i mają pozytywny wpływ na warunki wodne danego terenu, uspokajają nurt i powstrzymują erozję denną. Odpowiednie instalacje dla ryb, tzw. przepławki zainstalowane przy MEW powodują, że ich wpływ na środowisko jest jeszcze niższy.</w:t>
      </w:r>
    </w:p>
    <w:p w14:paraId="5A68E4CB" w14:textId="20AF0EB6" w:rsidR="000C24D4" w:rsidRPr="00747E4E" w:rsidRDefault="000C24D4" w:rsidP="00747E4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747E4E">
        <w:rPr>
          <w:rFonts w:ascii="Open Sans" w:eastAsia="Times New Roman" w:hAnsi="Open Sans" w:cs="Open Sans"/>
          <w:sz w:val="20"/>
          <w:szCs w:val="20"/>
          <w:lang w:eastAsia="pl-PL"/>
        </w:rPr>
        <w:t xml:space="preserve">Tworzenie Małych Elektrowni Wodnych może bezpośrednio przyczynić się do rozwoju </w:t>
      </w:r>
      <w:r w:rsidRPr="00747E4E">
        <w:rPr>
          <w:rFonts w:ascii="Open Sans" w:eastAsia="Times New Roman" w:hAnsi="Open Sans" w:cs="Open Sans"/>
          <w:sz w:val="20"/>
          <w:szCs w:val="20"/>
          <w:lang w:eastAsia="pl-PL"/>
        </w:rPr>
        <w:lastRenderedPageBreak/>
        <w:t>pozyskiwania energii w sposób przyjazny dla środowiska. Z punktu widzenia oddziaływań na</w:t>
      </w:r>
      <w:r w:rsidR="005631AF">
        <w:rPr>
          <w:rFonts w:ascii="Open Sans" w:eastAsia="Times New Roman" w:hAnsi="Open Sans" w:cs="Open Sans"/>
          <w:sz w:val="20"/>
          <w:szCs w:val="20"/>
          <w:lang w:eastAsia="pl-PL"/>
        </w:rPr>
        <w:t> </w:t>
      </w:r>
      <w:r w:rsidRPr="00747E4E">
        <w:rPr>
          <w:rFonts w:ascii="Open Sans" w:eastAsia="Times New Roman" w:hAnsi="Open Sans" w:cs="Open Sans"/>
          <w:sz w:val="20"/>
          <w:szCs w:val="20"/>
          <w:lang w:eastAsia="pl-PL"/>
        </w:rPr>
        <w:t>środowisko przyrodnicze elektrowni wodnych należy rozpatrywać w dwóch aspektach:</w:t>
      </w:r>
    </w:p>
    <w:p w14:paraId="051E3743" w14:textId="77777777" w:rsidR="000C24D4" w:rsidRPr="00747E4E" w:rsidRDefault="000C24D4" w:rsidP="009E7643">
      <w:pPr>
        <w:widowControl w:val="0"/>
        <w:numPr>
          <w:ilvl w:val="0"/>
          <w:numId w:val="39"/>
        </w:numPr>
        <w:suppressAutoHyphens/>
        <w:overflowPunct w:val="0"/>
        <w:spacing w:after="0" w:line="276" w:lineRule="auto"/>
        <w:ind w:left="568" w:hanging="284"/>
        <w:jc w:val="both"/>
        <w:textAlignment w:val="baseline"/>
        <w:rPr>
          <w:rFonts w:ascii="Open Sans" w:eastAsia="Calibri" w:hAnsi="Open Sans" w:cs="Open Sans"/>
          <w:sz w:val="20"/>
          <w:szCs w:val="20"/>
        </w:rPr>
      </w:pPr>
      <w:r w:rsidRPr="00747E4E">
        <w:rPr>
          <w:rFonts w:ascii="Open Sans" w:eastAsia="Times New Roman" w:hAnsi="Open Sans" w:cs="Open Sans"/>
          <w:sz w:val="20"/>
          <w:szCs w:val="20"/>
          <w:lang w:eastAsia="pl-PL"/>
        </w:rPr>
        <w:t>Oddziaływanie bezpośrednie – negatywne: komory turbin elektrowni powodują wzrost śmiertelności ryb wędrujących w dół rzeki. Przy przepływie przez turbiny, ryby dostają się w</w:t>
      </w:r>
      <w:r w:rsidR="00747E4E">
        <w:rPr>
          <w:rFonts w:ascii="Open Sans" w:eastAsia="Times New Roman" w:hAnsi="Open Sans" w:cs="Open Sans"/>
          <w:sz w:val="20"/>
          <w:szCs w:val="20"/>
          <w:lang w:eastAsia="pl-PL"/>
        </w:rPr>
        <w:t> </w:t>
      </w:r>
      <w:r w:rsidRPr="00747E4E">
        <w:rPr>
          <w:rFonts w:ascii="Open Sans" w:eastAsia="Times New Roman" w:hAnsi="Open Sans" w:cs="Open Sans"/>
          <w:sz w:val="20"/>
          <w:szCs w:val="20"/>
          <w:lang w:eastAsia="pl-PL"/>
        </w:rPr>
        <w:t>łopatki wirników i doznają licznych uszkodzeń zewnętrznych i wewnętrznych. Ponadto turbiny wytwarzają hałas, który może płoszyć lokalną faunę, w tym awifaunę;</w:t>
      </w:r>
    </w:p>
    <w:p w14:paraId="733AADF3" w14:textId="77777777" w:rsidR="000C24D4" w:rsidRPr="00747E4E" w:rsidRDefault="000C24D4" w:rsidP="009E7643">
      <w:pPr>
        <w:widowControl w:val="0"/>
        <w:numPr>
          <w:ilvl w:val="0"/>
          <w:numId w:val="39"/>
        </w:numPr>
        <w:suppressAutoHyphens/>
        <w:overflowPunct w:val="0"/>
        <w:spacing w:after="0" w:line="276" w:lineRule="auto"/>
        <w:ind w:left="568" w:hanging="284"/>
        <w:jc w:val="both"/>
        <w:textAlignment w:val="baseline"/>
        <w:rPr>
          <w:rFonts w:ascii="Open Sans" w:eastAsia="Calibri" w:hAnsi="Open Sans" w:cs="Open Sans"/>
          <w:sz w:val="20"/>
          <w:szCs w:val="20"/>
        </w:rPr>
      </w:pPr>
      <w:r w:rsidRPr="00747E4E">
        <w:rPr>
          <w:rFonts w:ascii="Open Sans" w:eastAsia="Times New Roman" w:hAnsi="Open Sans" w:cs="Open Sans"/>
          <w:sz w:val="20"/>
          <w:szCs w:val="20"/>
          <w:lang w:eastAsia="pl-PL"/>
        </w:rPr>
        <w:t>Oddziaływanie pośrednie – pozytywne: inwestycja przyczyni się do rozwoju „czystej” formy energii, bez emisji zanieczyszczeń, które w sposób pośredni mogą zanieczyszczać środowisko gruntowo-wodne (np. tzw. kwaśne opady, będące produktem reakcji chemicznych zachodzących w atmosferze lub zanieczyszczenia pyłowe).</w:t>
      </w:r>
    </w:p>
    <w:p w14:paraId="2D302E5A" w14:textId="77777777" w:rsidR="000C24D4" w:rsidRPr="00747E4E" w:rsidRDefault="000C24D4" w:rsidP="000C24D4">
      <w:pPr>
        <w:widowControl w:val="0"/>
        <w:suppressAutoHyphens/>
        <w:overflowPunct w:val="0"/>
        <w:spacing w:before="120" w:after="120" w:line="276" w:lineRule="auto"/>
        <w:jc w:val="both"/>
        <w:textAlignment w:val="baseline"/>
        <w:rPr>
          <w:rFonts w:ascii="Open Sans" w:eastAsia="Times New Roman" w:hAnsi="Open Sans" w:cs="Open Sans"/>
          <w:color w:val="9966FF"/>
          <w:sz w:val="20"/>
          <w:szCs w:val="20"/>
          <w:lang w:eastAsia="pl-PL"/>
        </w:rPr>
      </w:pPr>
      <w:r w:rsidRPr="00747E4E">
        <w:rPr>
          <w:rFonts w:ascii="Open Sans" w:eastAsia="Times New Roman" w:hAnsi="Open Sans" w:cs="Open Sans"/>
          <w:sz w:val="20"/>
          <w:szCs w:val="20"/>
          <w:lang w:eastAsia="pl-PL"/>
        </w:rPr>
        <w:t xml:space="preserve">Korzystne warunki hydrograficzne dotyczą także możliwości lokalizacji małych elektrowni wodnych (MEW) na licznych ciekach wodnych, zwłaszcza charakteryzujących się znacznym przepływem. Korzystny potencjał techniczny energii wodnej to potencjał możliwy do uzyskania poprzez budowę elektrowni wodnych na obiektach piętrzących, których stan techniczny oraz warunki hydrologiczne (minimalna wysokość spadu, przepływ roczny średni) pozwalają na realizację inwestycji. Jako kryterium przydatności przyjmuje się minimalną wysokość spadu na poziomie 1,6 m oraz przepływ roczny średni nie mniejszy niż 0,1 m³/s. </w:t>
      </w:r>
    </w:p>
    <w:p w14:paraId="2C6EFBE7" w14:textId="77777777" w:rsidR="000C24D4" w:rsidRPr="00747E4E" w:rsidRDefault="000C24D4" w:rsidP="00747E4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747E4E">
        <w:rPr>
          <w:rFonts w:ascii="Open Sans" w:eastAsia="Times New Roman" w:hAnsi="Open Sans" w:cs="Open Sans"/>
          <w:b/>
          <w:bCs/>
          <w:i/>
          <w:iCs/>
          <w:sz w:val="20"/>
          <w:szCs w:val="20"/>
          <w:lang w:eastAsia="pl-PL"/>
        </w:rPr>
        <w:t>Instalacje OZE</w:t>
      </w:r>
    </w:p>
    <w:p w14:paraId="38C29227" w14:textId="77777777" w:rsidR="000C24D4" w:rsidRPr="00747E4E" w:rsidRDefault="000C24D4" w:rsidP="00747E4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747E4E">
        <w:rPr>
          <w:rFonts w:ascii="Open Sans" w:eastAsia="Calibri" w:hAnsi="Open Sans" w:cs="Open Sans"/>
          <w:sz w:val="20"/>
          <w:szCs w:val="20"/>
        </w:rPr>
        <w:t xml:space="preserve">W materiałach miejskich potwierdzono funkcjonowanie 8 instalacji fotowoltaicznych na obiektach użyteczności publicznej o łącznej mocy 271,5 </w:t>
      </w:r>
      <w:proofErr w:type="spellStart"/>
      <w:r w:rsidRPr="00747E4E">
        <w:rPr>
          <w:rFonts w:ascii="Open Sans" w:eastAsia="Calibri" w:hAnsi="Open Sans" w:cs="Open Sans"/>
          <w:sz w:val="20"/>
          <w:szCs w:val="20"/>
        </w:rPr>
        <w:t>kWp</w:t>
      </w:r>
      <w:proofErr w:type="spellEnd"/>
      <w:r w:rsidRPr="00747E4E">
        <w:rPr>
          <w:rFonts w:ascii="Open Sans" w:eastAsia="Calibri" w:hAnsi="Open Sans" w:cs="Open Sans"/>
          <w:sz w:val="20"/>
          <w:szCs w:val="20"/>
        </w:rPr>
        <w:t xml:space="preserve">, zlokalizowanych m.in. na budynkach szkół, przedszkoli, hali widowiskowo-sportowej oraz Urzędu Miasta. </w:t>
      </w:r>
    </w:p>
    <w:p w14:paraId="1B6DB5B7" w14:textId="77777777" w:rsidR="000C24D4" w:rsidRPr="00747E4E" w:rsidRDefault="000C24D4" w:rsidP="00747E4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747E4E">
        <w:rPr>
          <w:rFonts w:ascii="Open Sans" w:eastAsia="Calibri" w:hAnsi="Open Sans" w:cs="Open Sans"/>
          <w:sz w:val="20"/>
          <w:szCs w:val="20"/>
        </w:rPr>
        <w:t xml:space="preserve">Ponadto w strukturze Zakładu Wodociągów i Kanalizacji funkcjonuje biogazownia, która w 2024 r. wyprodukowała 632,8 MWh energii elektrycznej i 3313,4 GJ energii cieplnej na potrzeby własne. Działa również Mała Elektrownia Wodna oraz instalacja PV o mocy 38 kW, które w 2024 r. wyprodukowały odpowiednio 4 619 kWh i 38 091 kWh energii elektrycznej. </w:t>
      </w:r>
    </w:p>
    <w:p w14:paraId="5AE0F543" w14:textId="77777777" w:rsidR="000C24D4" w:rsidRPr="00747E4E" w:rsidRDefault="000C24D4" w:rsidP="00747E4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747E4E">
        <w:rPr>
          <w:rFonts w:ascii="Open Sans" w:eastAsia="Calibri" w:hAnsi="Open Sans" w:cs="Open Sans"/>
          <w:sz w:val="20"/>
          <w:szCs w:val="20"/>
        </w:rPr>
        <w:t>W strategicznych dokumentach miejskich wskazano zadanie pn. „Zaprojektowanie oraz wybudowanie instalacji fotowoltaicznych na potrzeby Przedsiębiorstwa Komunalnego Sp. z o.o. – Etap II”.</w:t>
      </w:r>
    </w:p>
    <w:p w14:paraId="032DE5A2" w14:textId="77777777" w:rsidR="00335BEF" w:rsidRPr="00747E4E" w:rsidRDefault="000C24D4" w:rsidP="00747E4E">
      <w:pPr>
        <w:widowControl w:val="0"/>
        <w:suppressAutoHyphens/>
        <w:overflowPunct w:val="0"/>
        <w:spacing w:before="120" w:after="120" w:line="276" w:lineRule="auto"/>
        <w:jc w:val="both"/>
        <w:textAlignment w:val="baseline"/>
        <w:rPr>
          <w:rFonts w:ascii="Open Sans" w:eastAsia="Calibri" w:hAnsi="Open Sans" w:cs="Open Sans"/>
          <w:sz w:val="20"/>
          <w:szCs w:val="20"/>
          <w:highlight w:val="green"/>
        </w:rPr>
      </w:pPr>
      <w:r w:rsidRPr="00747E4E">
        <w:rPr>
          <w:rFonts w:ascii="Open Sans" w:eastAsia="Calibri" w:hAnsi="Open Sans" w:cs="Open Sans"/>
          <w:sz w:val="20"/>
          <w:szCs w:val="20"/>
        </w:rPr>
        <w:t xml:space="preserve">W granicach miasta występują źródła energii odnawialnej w postaci </w:t>
      </w:r>
      <w:proofErr w:type="spellStart"/>
      <w:r w:rsidRPr="00747E4E">
        <w:rPr>
          <w:rFonts w:ascii="Open Sans" w:eastAsia="Calibri" w:hAnsi="Open Sans" w:cs="Open Sans"/>
          <w:sz w:val="20"/>
          <w:szCs w:val="20"/>
        </w:rPr>
        <w:t>mikroinstalacji</w:t>
      </w:r>
      <w:proofErr w:type="spellEnd"/>
      <w:r w:rsidRPr="00747E4E">
        <w:rPr>
          <w:rFonts w:ascii="Open Sans" w:eastAsia="Calibri" w:hAnsi="Open Sans" w:cs="Open Sans"/>
          <w:sz w:val="20"/>
          <w:szCs w:val="20"/>
        </w:rPr>
        <w:t xml:space="preserve"> OZE, wykorzystujących energię słoneczną (kolektory słoneczne oraz panele fotowoltaiczne), które montowane są w domach jednorodzinnych.</w:t>
      </w:r>
    </w:p>
    <w:p w14:paraId="12CF269C" w14:textId="77777777" w:rsidR="00EB249C" w:rsidRDefault="00275B8B" w:rsidP="00275B8B">
      <w:pPr>
        <w:keepNext/>
        <w:keepLines/>
        <w:spacing w:before="40"/>
        <w:ind w:left="708" w:hanging="141"/>
        <w:outlineLvl w:val="2"/>
        <w:rPr>
          <w:rFonts w:ascii="Open Sans" w:eastAsia="Times New Roman" w:hAnsi="Open Sans" w:cs="Open Sans"/>
          <w:b/>
          <w:bCs/>
          <w:color w:val="000000" w:themeColor="text1"/>
          <w:sz w:val="28"/>
          <w:szCs w:val="28"/>
        </w:rPr>
      </w:pPr>
      <w:bookmarkStart w:id="99" w:name="_Toc227787286"/>
      <w:r w:rsidRPr="00046A7D">
        <w:rPr>
          <w:rFonts w:ascii="Open Sans" w:eastAsia="Times New Roman" w:hAnsi="Open Sans" w:cs="Open Sans"/>
          <w:b/>
          <w:bCs/>
          <w:color w:val="000000" w:themeColor="text1"/>
          <w:sz w:val="28"/>
          <w:szCs w:val="28"/>
        </w:rPr>
        <w:t xml:space="preserve">5.2.2. </w:t>
      </w:r>
      <w:r w:rsidR="00EB249C">
        <w:rPr>
          <w:rFonts w:ascii="Open Sans" w:eastAsia="Times New Roman" w:hAnsi="Open Sans" w:cs="Open Sans"/>
          <w:b/>
          <w:bCs/>
          <w:color w:val="000000" w:themeColor="text1"/>
          <w:sz w:val="28"/>
          <w:szCs w:val="28"/>
        </w:rPr>
        <w:t>Zagadnienia horyzontalne</w:t>
      </w:r>
      <w:bookmarkEnd w:id="99"/>
    </w:p>
    <w:p w14:paraId="3008EF57" w14:textId="77777777" w:rsidR="00EB249C" w:rsidRPr="00EB249C" w:rsidRDefault="00EB249C" w:rsidP="00747E4E">
      <w:pPr>
        <w:suppressAutoHyphens/>
        <w:spacing w:before="120" w:after="120" w:line="276" w:lineRule="auto"/>
        <w:jc w:val="both"/>
        <w:rPr>
          <w:rFonts w:ascii="Open Sans" w:eastAsia="Calibri" w:hAnsi="Open Sans" w:cs="Open Sans"/>
          <w:b/>
          <w:bCs/>
          <w:sz w:val="20"/>
          <w:szCs w:val="20"/>
        </w:rPr>
      </w:pPr>
      <w:r w:rsidRPr="00EB249C">
        <w:rPr>
          <w:rFonts w:ascii="Open Sans" w:eastAsia="Calibri" w:hAnsi="Open Sans" w:cs="Open Sans"/>
          <w:b/>
          <w:bCs/>
          <w:sz w:val="20"/>
          <w:szCs w:val="20"/>
        </w:rPr>
        <w:t>Adaptacja do zmian klimatu</w:t>
      </w:r>
    </w:p>
    <w:p w14:paraId="61D29DB7" w14:textId="77777777" w:rsidR="00EB249C" w:rsidRPr="00EB249C" w:rsidRDefault="00EB249C" w:rsidP="00747E4E">
      <w:pPr>
        <w:suppressAutoHyphens/>
        <w:spacing w:before="120" w:after="120" w:line="276" w:lineRule="auto"/>
        <w:jc w:val="both"/>
        <w:rPr>
          <w:rFonts w:ascii="Open Sans" w:eastAsia="Calibri" w:hAnsi="Open Sans" w:cs="Open Sans"/>
          <w:sz w:val="20"/>
          <w:szCs w:val="20"/>
          <w:lang w:eastAsia="pl-PL"/>
        </w:rPr>
      </w:pPr>
      <w:r w:rsidRPr="00EB249C">
        <w:rPr>
          <w:rFonts w:ascii="Open Sans" w:eastAsia="Calibri" w:hAnsi="Open Sans" w:cs="Open Sans"/>
          <w:sz w:val="20"/>
          <w:szCs w:val="20"/>
          <w:lang w:eastAsia="pl-PL"/>
        </w:rPr>
        <w:t xml:space="preserve">Zgodnie z analizami wykonanymi na potrzeby programu KLIMADA, zamieszczonymi </w:t>
      </w:r>
      <w:r w:rsidRPr="00EB249C">
        <w:rPr>
          <w:rFonts w:ascii="Open Sans" w:eastAsia="Calibri" w:hAnsi="Open Sans" w:cs="Open Sans"/>
          <w:sz w:val="20"/>
          <w:szCs w:val="20"/>
          <w:lang w:eastAsia="pl-PL"/>
        </w:rPr>
        <w:br/>
        <w:t>w Strategicznym planie adaptacji dla sektorów i obszarów wrażliwych na zmiany klimatu do roku 2020, na przestrzeni następnych lat warunki klimatyczne Polski zmienią się. Przewidywane jest zwiększenie się średniej rocznej temperatury ilości dni upalnych (z temperaturą powyżej 25</w:t>
      </w:r>
      <w:r w:rsidRPr="00EB249C">
        <w:rPr>
          <w:rFonts w:ascii="Open Sans" w:eastAsia="Calibri" w:hAnsi="Open Sans" w:cs="Open Sans"/>
          <w:sz w:val="20"/>
          <w:szCs w:val="20"/>
          <w:vertAlign w:val="superscript"/>
          <w:lang w:eastAsia="pl-PL"/>
        </w:rPr>
        <w:t>o</w:t>
      </w:r>
      <w:r w:rsidRPr="00EB249C">
        <w:rPr>
          <w:rFonts w:ascii="Open Sans" w:eastAsia="Calibri" w:hAnsi="Open Sans" w:cs="Open Sans"/>
          <w:sz w:val="20"/>
          <w:szCs w:val="20"/>
          <w:lang w:eastAsia="pl-PL"/>
        </w:rPr>
        <w:t>C) oraz zmniejszenie się ilości dni z temperaturami poniżej 0</w:t>
      </w:r>
      <w:r w:rsidRPr="00EB249C">
        <w:rPr>
          <w:rFonts w:ascii="Open Sans" w:eastAsia="Calibri" w:hAnsi="Open Sans" w:cs="Open Sans"/>
          <w:sz w:val="20"/>
          <w:szCs w:val="20"/>
          <w:vertAlign w:val="superscript"/>
          <w:lang w:eastAsia="pl-PL"/>
        </w:rPr>
        <w:t>o</w:t>
      </w:r>
      <w:r w:rsidRPr="00EB249C">
        <w:rPr>
          <w:rFonts w:ascii="Open Sans" w:eastAsia="Calibri" w:hAnsi="Open Sans" w:cs="Open Sans"/>
          <w:sz w:val="20"/>
          <w:szCs w:val="20"/>
          <w:lang w:eastAsia="pl-PL"/>
        </w:rPr>
        <w:t xml:space="preserve">C. Efektem tego może być ograniczenie zapotrzebowania na energię potrzebną do ogrzewania pomieszczeń mieszkalnych, co jednocześnie spowoduje ograniczenie emisji gazów cieplarnianych. Zwiększenie się ilości dni </w:t>
      </w:r>
      <w:r w:rsidRPr="00EB249C">
        <w:rPr>
          <w:rFonts w:ascii="Open Sans" w:eastAsia="Calibri" w:hAnsi="Open Sans" w:cs="Open Sans"/>
          <w:sz w:val="20"/>
          <w:szCs w:val="20"/>
          <w:lang w:eastAsia="pl-PL"/>
        </w:rPr>
        <w:lastRenderedPageBreak/>
        <w:t xml:space="preserve">upalnych, może z kolei spowodować wzrost zapotrzebowania na energię (urządzenia klimatyzacyjne). Większa ilość dni słonecznych przyczyni się natomiast do polepszenia się warunków słonecznych, wyjątkowo ważnych przy korzystaniu z energii odnawialnej. Konieczne będzie dostosowanie systemu energetycznego do wahań temperatur oraz zapotrzebowania energetycznego, wdrożenie rozproszonych, niskoemisyjnych źródeł energii oraz wykorzystywanie energii odnawialnej. </w:t>
      </w:r>
    </w:p>
    <w:p w14:paraId="67F96FC3" w14:textId="77777777" w:rsidR="00EB249C" w:rsidRPr="00EB249C" w:rsidRDefault="00EB249C" w:rsidP="00AD0244">
      <w:pPr>
        <w:suppressAutoHyphens/>
        <w:spacing w:before="120" w:after="120" w:line="276" w:lineRule="auto"/>
        <w:jc w:val="both"/>
        <w:rPr>
          <w:rFonts w:ascii="Open Sans" w:eastAsia="Calibri" w:hAnsi="Open Sans" w:cs="Open Sans"/>
          <w:b/>
          <w:bCs/>
          <w:sz w:val="20"/>
          <w:szCs w:val="20"/>
        </w:rPr>
      </w:pPr>
      <w:r w:rsidRPr="00EB249C">
        <w:rPr>
          <w:rFonts w:ascii="Open Sans" w:eastAsia="Calibri" w:hAnsi="Open Sans" w:cs="Open Sans"/>
          <w:b/>
          <w:bCs/>
          <w:sz w:val="20"/>
          <w:szCs w:val="20"/>
        </w:rPr>
        <w:t>Nadzwyczajne zagrożenia środowiska</w:t>
      </w:r>
    </w:p>
    <w:p w14:paraId="67417676" w14:textId="77777777" w:rsidR="00EB249C" w:rsidRPr="00EB249C" w:rsidRDefault="00EB249C" w:rsidP="00AD0244">
      <w:pPr>
        <w:suppressAutoHyphens/>
        <w:spacing w:before="120" w:after="120" w:line="276" w:lineRule="auto"/>
        <w:jc w:val="both"/>
        <w:rPr>
          <w:rFonts w:ascii="Open Sans" w:eastAsia="Calibri" w:hAnsi="Open Sans" w:cs="Open Sans"/>
          <w:sz w:val="20"/>
          <w:szCs w:val="20"/>
          <w:lang w:eastAsia="pl-PL"/>
        </w:rPr>
      </w:pPr>
      <w:r w:rsidRPr="00EB249C">
        <w:rPr>
          <w:rFonts w:ascii="Open Sans" w:eastAsia="Calibri" w:hAnsi="Open Sans" w:cs="Open Sans"/>
          <w:sz w:val="20"/>
          <w:szCs w:val="20"/>
          <w:lang w:eastAsia="pl-PL"/>
        </w:rPr>
        <w:t xml:space="preserve">Do nadzwyczajnych zagrożeń środowiska, w zakresie ochrony powietrza, można zaliczyć wszelkiego rodzaju awarie sieci przesyłowych oraz awarie w zakładach przemysłowych. Awaria instalacji przemysłowych lub przesyłowych może doprowadzić do uwolnienia dużych ilości lotnych związków chemicznych do powietrza. Substancje takie mogą cechować się negatywnym wpływem na organizmy żywe oraz środowisko naturalne. Zasięg skażenia po awarii przemysłowej jest zależny od lokalnych uwarunkowań terenowych, klimatu oraz pogody i w zależności od tych parametrów może pokryć bardzo duży obszar. </w:t>
      </w:r>
    </w:p>
    <w:p w14:paraId="556A78EA" w14:textId="77777777" w:rsidR="00EB249C" w:rsidRPr="00EB249C" w:rsidRDefault="00EB249C" w:rsidP="00AD0244">
      <w:pPr>
        <w:suppressAutoHyphens/>
        <w:spacing w:before="120" w:after="120" w:line="276" w:lineRule="auto"/>
        <w:jc w:val="both"/>
        <w:rPr>
          <w:rFonts w:ascii="Open Sans" w:eastAsia="Calibri" w:hAnsi="Open Sans" w:cs="Open Sans"/>
          <w:b/>
          <w:bCs/>
          <w:sz w:val="20"/>
          <w:szCs w:val="20"/>
        </w:rPr>
      </w:pPr>
      <w:r w:rsidRPr="00EB249C">
        <w:rPr>
          <w:rFonts w:ascii="Open Sans" w:eastAsia="Calibri" w:hAnsi="Open Sans" w:cs="Open Sans"/>
          <w:b/>
          <w:bCs/>
          <w:sz w:val="20"/>
          <w:szCs w:val="20"/>
        </w:rPr>
        <w:t>Działania edukacyjne</w:t>
      </w:r>
    </w:p>
    <w:p w14:paraId="70AD7FFF" w14:textId="77777777" w:rsidR="00EB249C" w:rsidRPr="00EB249C" w:rsidRDefault="00EB249C" w:rsidP="00AD0244">
      <w:pPr>
        <w:suppressAutoHyphens/>
        <w:spacing w:before="120" w:after="120" w:line="276" w:lineRule="auto"/>
        <w:jc w:val="both"/>
        <w:rPr>
          <w:rFonts w:ascii="Open Sans" w:eastAsia="Calibri" w:hAnsi="Open Sans" w:cs="Open Sans"/>
          <w:sz w:val="20"/>
          <w:szCs w:val="20"/>
          <w:lang w:eastAsia="pl-PL"/>
        </w:rPr>
      </w:pPr>
      <w:r w:rsidRPr="00EB249C">
        <w:rPr>
          <w:rFonts w:ascii="Open Sans" w:eastAsia="Calibri" w:hAnsi="Open Sans" w:cs="Open Sans"/>
          <w:sz w:val="20"/>
          <w:szCs w:val="20"/>
          <w:lang w:eastAsia="pl-PL"/>
        </w:rPr>
        <w:t xml:space="preserve">Jednym z najważniejszych zadań powiatu jest zwiększanie świadomości ekologicznej ich mieszkańców – zwłaszcza tych dorosłych. Cel ten można osiągnąć poprzez organizowanie szkoleń oraz akcji edukacyjnych podejmujących tematykę zmian klimatu, sposobów minimalizowania ich skutków, ograniczania niskiej emisji oraz minimalizacji negatywnego wpływu na powietrze atmosferyczne. </w:t>
      </w:r>
    </w:p>
    <w:p w14:paraId="4B14556B" w14:textId="77777777" w:rsidR="00EB249C" w:rsidRPr="00EB249C" w:rsidRDefault="00EB249C" w:rsidP="00AD0244">
      <w:pPr>
        <w:suppressAutoHyphens/>
        <w:spacing w:before="120" w:after="120" w:line="276" w:lineRule="auto"/>
        <w:jc w:val="both"/>
        <w:rPr>
          <w:rFonts w:ascii="Open Sans" w:eastAsia="Calibri" w:hAnsi="Open Sans" w:cs="Open Sans"/>
          <w:b/>
          <w:bCs/>
          <w:sz w:val="20"/>
          <w:szCs w:val="20"/>
        </w:rPr>
      </w:pPr>
      <w:r w:rsidRPr="00EB249C">
        <w:rPr>
          <w:rFonts w:ascii="Open Sans" w:eastAsia="Calibri" w:hAnsi="Open Sans" w:cs="Open Sans"/>
          <w:b/>
          <w:bCs/>
          <w:sz w:val="20"/>
          <w:szCs w:val="20"/>
        </w:rPr>
        <w:t>Monitoring środowiska</w:t>
      </w:r>
    </w:p>
    <w:p w14:paraId="661DC668" w14:textId="77777777" w:rsidR="00EB249C" w:rsidRPr="00EB249C" w:rsidRDefault="00EB249C" w:rsidP="00AD0244">
      <w:pPr>
        <w:suppressAutoHyphens/>
        <w:spacing w:before="120" w:after="120" w:line="276" w:lineRule="auto"/>
        <w:jc w:val="both"/>
        <w:rPr>
          <w:rFonts w:ascii="Open Sans" w:eastAsia="Calibri" w:hAnsi="Open Sans" w:cs="Open Sans"/>
          <w:sz w:val="20"/>
          <w:szCs w:val="20"/>
          <w:lang w:eastAsia="pl-PL"/>
        </w:rPr>
      </w:pPr>
      <w:r w:rsidRPr="00EB249C">
        <w:rPr>
          <w:rFonts w:ascii="Open Sans" w:eastAsia="Calibri" w:hAnsi="Open Sans" w:cs="Open Sans"/>
          <w:sz w:val="20"/>
          <w:szCs w:val="20"/>
          <w:lang w:eastAsia="pl-PL"/>
        </w:rPr>
        <w:t xml:space="preserve">Monitoring powietrza w województwie </w:t>
      </w:r>
      <w:r w:rsidR="0021281C">
        <w:rPr>
          <w:rFonts w:ascii="Open Sans" w:eastAsia="Calibri" w:hAnsi="Open Sans" w:cs="Open Sans"/>
          <w:sz w:val="20"/>
          <w:szCs w:val="20"/>
          <w:lang w:eastAsia="pl-PL"/>
        </w:rPr>
        <w:t>podlaskim</w:t>
      </w:r>
      <w:r w:rsidRPr="00EB249C">
        <w:rPr>
          <w:rFonts w:ascii="Open Sans" w:eastAsia="Calibri" w:hAnsi="Open Sans" w:cs="Open Sans"/>
          <w:sz w:val="20"/>
          <w:szCs w:val="20"/>
          <w:lang w:eastAsia="pl-PL"/>
        </w:rPr>
        <w:t xml:space="preserve"> prowadzony jest przez Departament Monitoringu Środowiska Regionalny Wydział Monitoringu Środowiska w </w:t>
      </w:r>
      <w:r w:rsidR="00747E4E">
        <w:rPr>
          <w:rFonts w:ascii="Open Sans" w:eastAsia="Calibri" w:hAnsi="Open Sans" w:cs="Open Sans"/>
          <w:sz w:val="20"/>
          <w:szCs w:val="20"/>
          <w:lang w:eastAsia="pl-PL"/>
        </w:rPr>
        <w:t>Białymstoku</w:t>
      </w:r>
      <w:r w:rsidRPr="00EB249C">
        <w:rPr>
          <w:rFonts w:ascii="Open Sans" w:eastAsia="Calibri" w:hAnsi="Open Sans" w:cs="Open Sans"/>
          <w:sz w:val="20"/>
          <w:szCs w:val="20"/>
          <w:lang w:eastAsia="pl-PL"/>
        </w:rPr>
        <w:t xml:space="preserve">. W ramach systemu monitoringu jakości powietrza w województwie </w:t>
      </w:r>
      <w:r w:rsidR="0021281C">
        <w:rPr>
          <w:rFonts w:ascii="Open Sans" w:eastAsia="Calibri" w:hAnsi="Open Sans" w:cs="Open Sans"/>
          <w:sz w:val="20"/>
          <w:szCs w:val="20"/>
          <w:lang w:eastAsia="pl-PL"/>
        </w:rPr>
        <w:t>podlaskim</w:t>
      </w:r>
      <w:r w:rsidRPr="00EB249C">
        <w:rPr>
          <w:rFonts w:ascii="Open Sans" w:eastAsia="Calibri" w:hAnsi="Open Sans" w:cs="Open Sans"/>
          <w:sz w:val="20"/>
          <w:szCs w:val="20"/>
          <w:lang w:eastAsia="pl-PL"/>
        </w:rPr>
        <w:t xml:space="preserve"> funkcjonują stacje pomiarowe, które prowadzą monitoring w sposób automatyczny lub manualny.</w:t>
      </w:r>
    </w:p>
    <w:p w14:paraId="1F516A23" w14:textId="77777777" w:rsidR="00275B8B" w:rsidRPr="00046A7D" w:rsidRDefault="00EB249C" w:rsidP="00275B8B">
      <w:pPr>
        <w:keepNext/>
        <w:keepLines/>
        <w:spacing w:before="40"/>
        <w:ind w:left="708" w:hanging="141"/>
        <w:outlineLvl w:val="2"/>
        <w:rPr>
          <w:rFonts w:ascii="Open Sans" w:eastAsia="Times New Roman" w:hAnsi="Open Sans" w:cs="Open Sans"/>
          <w:b/>
          <w:bCs/>
          <w:color w:val="000000" w:themeColor="text1"/>
          <w:sz w:val="28"/>
          <w:szCs w:val="28"/>
        </w:rPr>
      </w:pPr>
      <w:bookmarkStart w:id="100" w:name="_Toc227787287"/>
      <w:r>
        <w:rPr>
          <w:rFonts w:ascii="Open Sans" w:eastAsia="Times New Roman" w:hAnsi="Open Sans" w:cs="Open Sans"/>
          <w:b/>
          <w:bCs/>
          <w:color w:val="000000" w:themeColor="text1"/>
          <w:sz w:val="28"/>
          <w:szCs w:val="28"/>
        </w:rPr>
        <w:t xml:space="preserve">5.2.3. </w:t>
      </w:r>
      <w:r w:rsidR="00275B8B" w:rsidRPr="00046A7D">
        <w:rPr>
          <w:rFonts w:ascii="Open Sans" w:eastAsia="Times New Roman" w:hAnsi="Open Sans" w:cs="Open Sans"/>
          <w:b/>
          <w:bCs/>
          <w:color w:val="000000" w:themeColor="text1"/>
          <w:sz w:val="28"/>
          <w:szCs w:val="28"/>
        </w:rPr>
        <w:t>Analiza SWOT</w:t>
      </w:r>
      <w:bookmarkEnd w:id="100"/>
    </w:p>
    <w:bookmarkEnd w:id="83"/>
    <w:p w14:paraId="116178D7" w14:textId="77777777" w:rsidR="00AE6C30" w:rsidRPr="006722AE" w:rsidRDefault="00AE6C30" w:rsidP="00C51F64">
      <w:pPr>
        <w:widowControl w:val="0"/>
        <w:suppressAutoHyphens/>
        <w:spacing w:after="120" w:line="276" w:lineRule="auto"/>
        <w:jc w:val="both"/>
        <w:rPr>
          <w:rFonts w:ascii="Open Sans" w:eastAsia="SimSun" w:hAnsi="Open Sans" w:cs="Open Sans"/>
          <w:bCs/>
          <w:color w:val="000000" w:themeColor="text1"/>
          <w:kern w:val="2"/>
          <w:sz w:val="20"/>
          <w:szCs w:val="20"/>
          <w:lang w:eastAsia="zh-CN" w:bidi="hi-IN"/>
        </w:rPr>
      </w:pPr>
      <w:r w:rsidRPr="006722AE">
        <w:rPr>
          <w:rFonts w:ascii="Open Sans" w:eastAsia="SimSun" w:hAnsi="Open Sans" w:cs="Open Sans"/>
          <w:bCs/>
          <w:color w:val="000000" w:themeColor="text1"/>
          <w:kern w:val="2"/>
          <w:sz w:val="20"/>
          <w:szCs w:val="20"/>
          <w:lang w:eastAsia="zh-CN" w:bidi="hi-IN"/>
        </w:rPr>
        <w:t>Analizę SWOT przeprowadzono w celu zidentyfikowania najważniejszych problemów i zagrożeń w gminie w zakresie ochrony klimatu i jakości powietrza.</w:t>
      </w:r>
      <w:bookmarkStart w:id="101" w:name="__RefHeading___Toc47376425"/>
      <w:bookmarkEnd w:id="101"/>
    </w:p>
    <w:p w14:paraId="63658574" w14:textId="77777777" w:rsidR="00AE6C30" w:rsidRPr="006722AE" w:rsidRDefault="00AE6C30" w:rsidP="00AE6C30">
      <w:pPr>
        <w:pStyle w:val="Legenda"/>
        <w:keepNext/>
        <w:spacing w:after="0"/>
        <w:jc w:val="both"/>
        <w:rPr>
          <w:rFonts w:ascii="Open Sans" w:hAnsi="Open Sans" w:cs="Open Sans"/>
          <w:b/>
          <w:bCs/>
          <w:i w:val="0"/>
          <w:iCs w:val="0"/>
          <w:color w:val="000000" w:themeColor="text1"/>
          <w:sz w:val="20"/>
          <w:szCs w:val="20"/>
        </w:rPr>
      </w:pPr>
      <w:bookmarkStart w:id="102" w:name="_Toc141511096"/>
      <w:bookmarkStart w:id="103" w:name="_Toc227786933"/>
      <w:r w:rsidRPr="006722AE">
        <w:rPr>
          <w:rFonts w:ascii="Open Sans" w:hAnsi="Open Sans" w:cs="Open Sans"/>
          <w:b/>
          <w:bCs/>
          <w:i w:val="0"/>
          <w:iCs w:val="0"/>
          <w:color w:val="000000" w:themeColor="text1"/>
          <w:sz w:val="20"/>
          <w:szCs w:val="20"/>
        </w:rPr>
        <w:t xml:space="preserve">Tabela </w:t>
      </w:r>
      <w:r w:rsidR="00E24DE5" w:rsidRPr="006722AE">
        <w:rPr>
          <w:rFonts w:ascii="Open Sans" w:hAnsi="Open Sans" w:cs="Open Sans"/>
          <w:b/>
          <w:bCs/>
          <w:i w:val="0"/>
          <w:iCs w:val="0"/>
          <w:color w:val="000000" w:themeColor="text1"/>
          <w:sz w:val="20"/>
          <w:szCs w:val="20"/>
        </w:rPr>
        <w:fldChar w:fldCharType="begin"/>
      </w:r>
      <w:r w:rsidRPr="006722AE">
        <w:rPr>
          <w:rFonts w:ascii="Open Sans" w:hAnsi="Open Sans" w:cs="Open Sans"/>
          <w:b/>
          <w:bCs/>
          <w:i w:val="0"/>
          <w:iCs w:val="0"/>
          <w:color w:val="000000" w:themeColor="text1"/>
          <w:sz w:val="20"/>
          <w:szCs w:val="20"/>
        </w:rPr>
        <w:instrText xml:space="preserve"> SEQ Tabela \* ARABIC </w:instrText>
      </w:r>
      <w:r w:rsidR="00E24DE5" w:rsidRPr="006722AE">
        <w:rPr>
          <w:rFonts w:ascii="Open Sans" w:hAnsi="Open Sans" w:cs="Open Sans"/>
          <w:b/>
          <w:bCs/>
          <w:i w:val="0"/>
          <w:iCs w:val="0"/>
          <w:color w:val="000000" w:themeColor="text1"/>
          <w:sz w:val="20"/>
          <w:szCs w:val="20"/>
        </w:rPr>
        <w:fldChar w:fldCharType="separate"/>
      </w:r>
      <w:r w:rsidR="00A152D1">
        <w:rPr>
          <w:rFonts w:ascii="Open Sans" w:hAnsi="Open Sans" w:cs="Open Sans"/>
          <w:b/>
          <w:bCs/>
          <w:i w:val="0"/>
          <w:iCs w:val="0"/>
          <w:noProof/>
          <w:color w:val="000000" w:themeColor="text1"/>
          <w:sz w:val="20"/>
          <w:szCs w:val="20"/>
        </w:rPr>
        <w:t>13</w:t>
      </w:r>
      <w:r w:rsidR="00E24DE5" w:rsidRPr="006722AE">
        <w:rPr>
          <w:rFonts w:ascii="Open Sans" w:hAnsi="Open Sans" w:cs="Open Sans"/>
          <w:b/>
          <w:bCs/>
          <w:i w:val="0"/>
          <w:iCs w:val="0"/>
          <w:color w:val="000000" w:themeColor="text1"/>
          <w:sz w:val="20"/>
          <w:szCs w:val="20"/>
        </w:rPr>
        <w:fldChar w:fldCharType="end"/>
      </w:r>
      <w:r w:rsidRPr="006722AE">
        <w:rPr>
          <w:rFonts w:ascii="Open Sans" w:hAnsi="Open Sans" w:cs="Open Sans"/>
          <w:b/>
          <w:bCs/>
          <w:i w:val="0"/>
          <w:iCs w:val="0"/>
          <w:color w:val="000000" w:themeColor="text1"/>
          <w:sz w:val="20"/>
          <w:szCs w:val="20"/>
        </w:rPr>
        <w:t>. Analiza SWOT – Ochrona klimatu i jakości powietrza</w:t>
      </w:r>
      <w:bookmarkEnd w:id="102"/>
      <w:bookmarkEnd w:id="103"/>
    </w:p>
    <w:tbl>
      <w:tblPr>
        <w:tblW w:w="9322" w:type="dxa"/>
        <w:tblInd w:w="-164" w:type="dxa"/>
        <w:tblLayout w:type="fixed"/>
        <w:tblLook w:val="04A0" w:firstRow="1" w:lastRow="0" w:firstColumn="1" w:lastColumn="0" w:noHBand="0" w:noVBand="1"/>
      </w:tblPr>
      <w:tblGrid>
        <w:gridCol w:w="4606"/>
        <w:gridCol w:w="4716"/>
      </w:tblGrid>
      <w:tr w:rsidR="00BF1610" w:rsidRPr="000347E8" w14:paraId="58380A94" w14:textId="77777777" w:rsidTr="00A738E9">
        <w:trPr>
          <w:trHeight w:val="174"/>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8BD9991" w14:textId="77777777" w:rsidR="00DD342F" w:rsidRPr="000347E8" w:rsidRDefault="00DD342F" w:rsidP="00072B33">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0347E8">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CB93521" w14:textId="77777777" w:rsidR="00DD342F" w:rsidRPr="000347E8" w:rsidRDefault="00DD342F" w:rsidP="00072B33">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0347E8">
              <w:rPr>
                <w:rFonts w:ascii="Open Sans" w:eastAsia="Times New Roman" w:hAnsi="Open Sans" w:cs="Open Sans"/>
                <w:b/>
                <w:i/>
                <w:iCs/>
                <w:color w:val="000000" w:themeColor="text1"/>
                <w:sz w:val="18"/>
                <w:szCs w:val="18"/>
                <w:lang w:eastAsia="pl-PL"/>
              </w:rPr>
              <w:t>SŁABE STRONY</w:t>
            </w:r>
          </w:p>
        </w:tc>
      </w:tr>
      <w:tr w:rsidR="00A738E9" w:rsidRPr="000347E8" w14:paraId="57D60E41" w14:textId="77777777" w:rsidTr="00A738E9">
        <w:trPr>
          <w:trHeight w:val="592"/>
        </w:trPr>
        <w:tc>
          <w:tcPr>
            <w:tcW w:w="4606" w:type="dxa"/>
            <w:tcBorders>
              <w:top w:val="single" w:sz="4" w:space="0" w:color="000000"/>
              <w:left w:val="single" w:sz="4" w:space="0" w:color="000000"/>
              <w:bottom w:val="single" w:sz="4" w:space="0" w:color="000000"/>
              <w:right w:val="single" w:sz="4" w:space="0" w:color="000000"/>
            </w:tcBorders>
            <w:vAlign w:val="center"/>
          </w:tcPr>
          <w:p w14:paraId="78FAB690" w14:textId="77777777" w:rsidR="00A738E9" w:rsidRPr="000347E8" w:rsidRDefault="00A738E9" w:rsidP="009E7643">
            <w:pPr>
              <w:widowControl w:val="0"/>
              <w:numPr>
                <w:ilvl w:val="0"/>
                <w:numId w:val="40"/>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t>Stały monitoring powietrza na terenie strefy podlaskiej;</w:t>
            </w:r>
          </w:p>
          <w:p w14:paraId="453ABA9B" w14:textId="77777777" w:rsidR="00A738E9" w:rsidRPr="000347E8" w:rsidRDefault="00A738E9" w:rsidP="009E7643">
            <w:pPr>
              <w:widowControl w:val="0"/>
              <w:numPr>
                <w:ilvl w:val="0"/>
                <w:numId w:val="40"/>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Calibri" w:hAnsi="Open Sans" w:cs="Open Sans"/>
                <w:sz w:val="18"/>
                <w:szCs w:val="18"/>
              </w:rPr>
              <w:t xml:space="preserve">Miejski system pomiarowy jakości powietrza </w:t>
            </w:r>
          </w:p>
          <w:p w14:paraId="7915B5BB" w14:textId="77777777" w:rsidR="00A738E9" w:rsidRPr="000347E8" w:rsidRDefault="00A738E9" w:rsidP="009E7643">
            <w:pPr>
              <w:widowControl w:val="0"/>
              <w:numPr>
                <w:ilvl w:val="0"/>
                <w:numId w:val="40"/>
              </w:numPr>
              <w:suppressAutoHyphens/>
              <w:overflowPunct w:val="0"/>
              <w:spacing w:after="0" w:line="240" w:lineRule="auto"/>
              <w:textAlignment w:val="baseline"/>
              <w:rPr>
                <w:rFonts w:ascii="Open Sans" w:eastAsia="Calibri" w:hAnsi="Open Sans" w:cs="Open Sans"/>
                <w:color w:val="000000" w:themeColor="text1"/>
                <w:sz w:val="18"/>
                <w:szCs w:val="18"/>
              </w:rPr>
            </w:pPr>
            <w:r w:rsidRPr="000347E8">
              <w:rPr>
                <w:rFonts w:ascii="Open Sans" w:eastAsia="Times New Roman" w:hAnsi="Open Sans" w:cs="Open Sans"/>
                <w:sz w:val="18"/>
                <w:szCs w:val="18"/>
                <w:lang w:eastAsia="pl-PL"/>
              </w:rPr>
              <w:t>Istniejące instalacje odnawialnych źródeł energii na budynkach mieszkalnych oraz użyteczności publicznej.</w:t>
            </w:r>
          </w:p>
        </w:tc>
        <w:tc>
          <w:tcPr>
            <w:tcW w:w="4716" w:type="dxa"/>
            <w:tcBorders>
              <w:top w:val="single" w:sz="4" w:space="0" w:color="000000"/>
              <w:left w:val="single" w:sz="4" w:space="0" w:color="000000"/>
              <w:bottom w:val="single" w:sz="4" w:space="0" w:color="000000"/>
              <w:right w:val="single" w:sz="4" w:space="0" w:color="000000"/>
            </w:tcBorders>
            <w:vAlign w:val="center"/>
          </w:tcPr>
          <w:p w14:paraId="50E9B693" w14:textId="77777777" w:rsidR="00A738E9" w:rsidRPr="000347E8" w:rsidRDefault="00A738E9" w:rsidP="009E7643">
            <w:pPr>
              <w:widowControl w:val="0"/>
              <w:numPr>
                <w:ilvl w:val="0"/>
                <w:numId w:val="89"/>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t>Wzrost zanieczyszczenia pyłami w okresie zimowym, spowodowany sezonem grzewczym;</w:t>
            </w:r>
          </w:p>
          <w:p w14:paraId="310E181E" w14:textId="77777777" w:rsidR="00A738E9" w:rsidRPr="000347E8" w:rsidRDefault="00A738E9" w:rsidP="009E7643">
            <w:pPr>
              <w:widowControl w:val="0"/>
              <w:numPr>
                <w:ilvl w:val="0"/>
                <w:numId w:val="89"/>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t>Przekroczenie poziomu długoterminowego ozonu w strefie podlaskiej;</w:t>
            </w:r>
          </w:p>
          <w:p w14:paraId="04C01443" w14:textId="77777777" w:rsidR="00A738E9" w:rsidRPr="000347E8" w:rsidRDefault="00A738E9" w:rsidP="009E7643">
            <w:pPr>
              <w:widowControl w:val="0"/>
              <w:numPr>
                <w:ilvl w:val="0"/>
                <w:numId w:val="40"/>
              </w:numPr>
              <w:suppressAutoHyphens/>
              <w:overflowPunct w:val="0"/>
              <w:spacing w:after="0" w:line="240" w:lineRule="auto"/>
              <w:textAlignment w:val="baseline"/>
              <w:rPr>
                <w:rFonts w:ascii="Open Sans" w:eastAsia="Calibri" w:hAnsi="Open Sans" w:cs="Open Sans"/>
                <w:color w:val="000000" w:themeColor="text1"/>
                <w:sz w:val="18"/>
                <w:szCs w:val="18"/>
              </w:rPr>
            </w:pPr>
            <w:r w:rsidRPr="000347E8">
              <w:rPr>
                <w:rFonts w:ascii="Open Sans" w:eastAsia="Times New Roman" w:hAnsi="Open Sans" w:cs="Open Sans"/>
                <w:sz w:val="18"/>
                <w:szCs w:val="18"/>
                <w:lang w:eastAsia="pl-PL"/>
              </w:rPr>
              <w:t>Zanieczyszczenia napływające spoza kraju.</w:t>
            </w:r>
          </w:p>
        </w:tc>
      </w:tr>
      <w:tr w:rsidR="00BF1610" w:rsidRPr="000347E8" w14:paraId="2D858E58" w14:textId="77777777" w:rsidTr="00A738E9">
        <w:trPr>
          <w:trHeight w:val="50"/>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9EDAB21" w14:textId="77777777" w:rsidR="00DD342F" w:rsidRPr="000347E8" w:rsidRDefault="00DD342F" w:rsidP="00072B33">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0347E8">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DCAF0D2" w14:textId="77777777" w:rsidR="00DD342F" w:rsidRPr="000347E8" w:rsidRDefault="00DD342F" w:rsidP="00072B33">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0347E8">
              <w:rPr>
                <w:rFonts w:ascii="Open Sans" w:eastAsia="Times New Roman" w:hAnsi="Open Sans" w:cs="Open Sans"/>
                <w:b/>
                <w:i/>
                <w:iCs/>
                <w:color w:val="000000" w:themeColor="text1"/>
                <w:sz w:val="18"/>
                <w:szCs w:val="18"/>
                <w:lang w:eastAsia="pl-PL"/>
              </w:rPr>
              <w:t>ZAGROŻENIA</w:t>
            </w:r>
          </w:p>
        </w:tc>
      </w:tr>
      <w:tr w:rsidR="004F28E3" w:rsidRPr="000347E8" w14:paraId="7B0B245E" w14:textId="77777777" w:rsidTr="00A738E9">
        <w:trPr>
          <w:trHeight w:val="703"/>
        </w:trPr>
        <w:tc>
          <w:tcPr>
            <w:tcW w:w="4606" w:type="dxa"/>
            <w:tcBorders>
              <w:top w:val="single" w:sz="4" w:space="0" w:color="000000"/>
              <w:left w:val="single" w:sz="4" w:space="0" w:color="000000"/>
              <w:bottom w:val="single" w:sz="4" w:space="0" w:color="000000"/>
              <w:right w:val="single" w:sz="4" w:space="0" w:color="000000"/>
            </w:tcBorders>
            <w:vAlign w:val="center"/>
          </w:tcPr>
          <w:p w14:paraId="77B28894" w14:textId="77777777" w:rsidR="004F28E3" w:rsidRPr="000347E8" w:rsidRDefault="004F28E3" w:rsidP="009E7643">
            <w:pPr>
              <w:widowControl w:val="0"/>
              <w:numPr>
                <w:ilvl w:val="0"/>
                <w:numId w:val="41"/>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t>Rozwój instalacji odnawialnych źródeł energii;</w:t>
            </w:r>
          </w:p>
          <w:p w14:paraId="172E81F7" w14:textId="77777777" w:rsidR="004F28E3" w:rsidRPr="000347E8" w:rsidRDefault="004F28E3" w:rsidP="009E7643">
            <w:pPr>
              <w:widowControl w:val="0"/>
              <w:numPr>
                <w:ilvl w:val="0"/>
                <w:numId w:val="41"/>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t>Budowa nowych ścieżek rowerowych;</w:t>
            </w:r>
          </w:p>
          <w:p w14:paraId="6E3C9F4B" w14:textId="77777777" w:rsidR="004F28E3" w:rsidRPr="000347E8" w:rsidRDefault="004F28E3" w:rsidP="009E7643">
            <w:pPr>
              <w:widowControl w:val="0"/>
              <w:numPr>
                <w:ilvl w:val="0"/>
                <w:numId w:val="41"/>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t xml:space="preserve">Promowanie nowoczesnych rozwiązań stosowania odnawialnych źródeł energii </w:t>
            </w:r>
            <w:r w:rsidRPr="000347E8">
              <w:rPr>
                <w:rFonts w:ascii="Open Sans" w:eastAsia="Times New Roman" w:hAnsi="Open Sans" w:cs="Open Sans"/>
                <w:sz w:val="18"/>
                <w:szCs w:val="18"/>
                <w:lang w:eastAsia="pl-PL"/>
              </w:rPr>
              <w:lastRenderedPageBreak/>
              <w:t>oraz technologii niskoemisyjnych;</w:t>
            </w:r>
          </w:p>
          <w:p w14:paraId="26B7F3CA" w14:textId="77777777" w:rsidR="004F28E3" w:rsidRPr="000347E8" w:rsidRDefault="004F28E3" w:rsidP="009E7643">
            <w:pPr>
              <w:widowControl w:val="0"/>
              <w:numPr>
                <w:ilvl w:val="0"/>
                <w:numId w:val="41"/>
              </w:numPr>
              <w:suppressAutoHyphens/>
              <w:overflowPunct w:val="0"/>
              <w:spacing w:after="0" w:line="240" w:lineRule="auto"/>
              <w:textAlignment w:val="baseline"/>
              <w:rPr>
                <w:rFonts w:ascii="Open Sans" w:eastAsia="Calibri" w:hAnsi="Open Sans" w:cs="Open Sans"/>
                <w:color w:val="000000" w:themeColor="text1"/>
                <w:sz w:val="18"/>
                <w:szCs w:val="18"/>
              </w:rPr>
            </w:pPr>
            <w:r w:rsidRPr="000347E8">
              <w:rPr>
                <w:rFonts w:ascii="Open Sans" w:eastAsia="Times New Roman" w:hAnsi="Open Sans" w:cs="Open Sans"/>
                <w:sz w:val="18"/>
                <w:szCs w:val="18"/>
                <w:lang w:eastAsia="pl-PL"/>
              </w:rPr>
              <w:t>Wymiana indywidualnych źródeł ciepła.</w:t>
            </w:r>
          </w:p>
        </w:tc>
        <w:tc>
          <w:tcPr>
            <w:tcW w:w="4716" w:type="dxa"/>
            <w:tcBorders>
              <w:top w:val="single" w:sz="4" w:space="0" w:color="000000"/>
              <w:left w:val="single" w:sz="4" w:space="0" w:color="000000"/>
              <w:bottom w:val="single" w:sz="4" w:space="0" w:color="000000"/>
              <w:right w:val="single" w:sz="4" w:space="0" w:color="000000"/>
            </w:tcBorders>
            <w:vAlign w:val="center"/>
          </w:tcPr>
          <w:p w14:paraId="7A104374" w14:textId="77777777" w:rsidR="004F28E3" w:rsidRPr="000347E8" w:rsidRDefault="004F28E3" w:rsidP="009E7643">
            <w:pPr>
              <w:widowControl w:val="0"/>
              <w:numPr>
                <w:ilvl w:val="0"/>
                <w:numId w:val="91"/>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lastRenderedPageBreak/>
              <w:t>Niska emisja pochodząca z niesprawnych bądź przestarzałych urządzeń grzewczych;</w:t>
            </w:r>
          </w:p>
          <w:p w14:paraId="5CF8A662" w14:textId="77777777" w:rsidR="004F28E3" w:rsidRPr="000347E8" w:rsidRDefault="004F28E3" w:rsidP="009E7643">
            <w:pPr>
              <w:widowControl w:val="0"/>
              <w:numPr>
                <w:ilvl w:val="0"/>
                <w:numId w:val="91"/>
              </w:numPr>
              <w:suppressAutoHyphens/>
              <w:overflowPunct w:val="0"/>
              <w:spacing w:after="0" w:line="240" w:lineRule="auto"/>
              <w:textAlignment w:val="baseline"/>
              <w:rPr>
                <w:rFonts w:ascii="Open Sans" w:eastAsia="Calibri" w:hAnsi="Open Sans" w:cs="Open Sans"/>
                <w:sz w:val="18"/>
                <w:szCs w:val="18"/>
              </w:rPr>
            </w:pPr>
            <w:r w:rsidRPr="000347E8">
              <w:rPr>
                <w:rFonts w:ascii="Open Sans" w:eastAsia="Times New Roman" w:hAnsi="Open Sans" w:cs="Open Sans"/>
                <w:sz w:val="18"/>
                <w:szCs w:val="18"/>
                <w:lang w:eastAsia="pl-PL"/>
              </w:rPr>
              <w:t>Indywidualne systemy grzewcze wykorzystujące paliwo stałe, w tym głównie węgiel;</w:t>
            </w:r>
          </w:p>
          <w:p w14:paraId="4A13F782" w14:textId="77777777" w:rsidR="004F28E3" w:rsidRPr="000347E8" w:rsidRDefault="004F28E3" w:rsidP="009E7643">
            <w:pPr>
              <w:widowControl w:val="0"/>
              <w:numPr>
                <w:ilvl w:val="0"/>
                <w:numId w:val="41"/>
              </w:numPr>
              <w:suppressAutoHyphens/>
              <w:overflowPunct w:val="0"/>
              <w:spacing w:after="0" w:line="240" w:lineRule="auto"/>
              <w:textAlignment w:val="baseline"/>
              <w:rPr>
                <w:rFonts w:ascii="Open Sans" w:eastAsia="Calibri" w:hAnsi="Open Sans" w:cs="Open Sans"/>
                <w:color w:val="000000" w:themeColor="text1"/>
                <w:sz w:val="18"/>
                <w:szCs w:val="18"/>
              </w:rPr>
            </w:pPr>
            <w:r w:rsidRPr="000347E8">
              <w:rPr>
                <w:rFonts w:ascii="Open Sans" w:eastAsia="Times New Roman" w:hAnsi="Open Sans" w:cs="Open Sans"/>
                <w:sz w:val="18"/>
                <w:szCs w:val="18"/>
                <w:lang w:eastAsia="pl-PL"/>
              </w:rPr>
              <w:lastRenderedPageBreak/>
              <w:t>Dalszy napływ zanieczyszczeń spoza kraju.</w:t>
            </w:r>
          </w:p>
        </w:tc>
      </w:tr>
    </w:tbl>
    <w:p w14:paraId="757F2ACC" w14:textId="77777777" w:rsidR="00C7431F" w:rsidRPr="006722AE" w:rsidRDefault="00AE6C30" w:rsidP="00072B33">
      <w:pPr>
        <w:widowControl w:val="0"/>
        <w:suppressAutoHyphens/>
        <w:spacing w:after="0" w:line="240" w:lineRule="auto"/>
        <w:jc w:val="center"/>
        <w:rPr>
          <w:rFonts w:ascii="Open Sans" w:eastAsia="Calibri" w:hAnsi="Open Sans" w:cs="Open Sans"/>
          <w:i/>
          <w:iCs/>
          <w:color w:val="000000" w:themeColor="text1"/>
          <w:sz w:val="20"/>
          <w:szCs w:val="20"/>
        </w:rPr>
      </w:pPr>
      <w:r w:rsidRPr="006722AE">
        <w:rPr>
          <w:rFonts w:ascii="Open Sans" w:eastAsia="Calibri" w:hAnsi="Open Sans" w:cs="Open Sans"/>
          <w:i/>
          <w:iCs/>
          <w:color w:val="000000" w:themeColor="text1"/>
          <w:sz w:val="20"/>
          <w:szCs w:val="20"/>
        </w:rPr>
        <w:lastRenderedPageBreak/>
        <w:t>Źródło: opracowanie własne</w:t>
      </w:r>
    </w:p>
    <w:p w14:paraId="2A99CFAB" w14:textId="77777777" w:rsidR="00C7431F" w:rsidRPr="00046A7D" w:rsidRDefault="00C7431F" w:rsidP="00072B33">
      <w:pPr>
        <w:keepNext/>
        <w:keepLines/>
        <w:spacing w:before="120" w:after="120" w:line="276" w:lineRule="auto"/>
        <w:ind w:firstLine="567"/>
        <w:outlineLvl w:val="1"/>
        <w:rPr>
          <w:rFonts w:ascii="Open Sans" w:eastAsiaTheme="majorEastAsia" w:hAnsi="Open Sans" w:cs="Open Sans"/>
          <w:b/>
          <w:bCs/>
          <w:color w:val="000000" w:themeColor="text1"/>
          <w:sz w:val="28"/>
          <w:szCs w:val="28"/>
        </w:rPr>
      </w:pPr>
      <w:bookmarkStart w:id="104" w:name="_Toc75820391"/>
      <w:bookmarkStart w:id="105" w:name="_Toc227787288"/>
      <w:r w:rsidRPr="00046A7D">
        <w:rPr>
          <w:rFonts w:ascii="Open Sans" w:eastAsiaTheme="majorEastAsia" w:hAnsi="Open Sans" w:cs="Open Sans"/>
          <w:b/>
          <w:bCs/>
          <w:color w:val="000000" w:themeColor="text1"/>
          <w:sz w:val="28"/>
          <w:szCs w:val="28"/>
        </w:rPr>
        <w:t>5.3. Zagrożenie hałasem</w:t>
      </w:r>
      <w:bookmarkEnd w:id="104"/>
      <w:bookmarkEnd w:id="105"/>
    </w:p>
    <w:p w14:paraId="69C09AD3" w14:textId="77777777" w:rsidR="00C7431F" w:rsidRPr="00046A7D" w:rsidRDefault="00C7431F" w:rsidP="00072B33">
      <w:pPr>
        <w:keepNext/>
        <w:keepLines/>
        <w:spacing w:before="120" w:after="120" w:line="276" w:lineRule="auto"/>
        <w:ind w:left="709" w:firstLine="284"/>
        <w:outlineLvl w:val="2"/>
        <w:rPr>
          <w:rFonts w:ascii="Open Sans" w:eastAsiaTheme="majorEastAsia" w:hAnsi="Open Sans" w:cs="Open Sans"/>
          <w:b/>
          <w:bCs/>
          <w:color w:val="000000" w:themeColor="text1"/>
          <w:sz w:val="28"/>
          <w:szCs w:val="28"/>
        </w:rPr>
      </w:pPr>
      <w:bookmarkStart w:id="106" w:name="_Toc75820392"/>
      <w:bookmarkStart w:id="107" w:name="_Toc227787289"/>
      <w:r w:rsidRPr="00046A7D">
        <w:rPr>
          <w:rFonts w:ascii="Open Sans" w:eastAsiaTheme="majorEastAsia" w:hAnsi="Open Sans" w:cs="Open Sans"/>
          <w:b/>
          <w:bCs/>
          <w:color w:val="000000" w:themeColor="text1"/>
          <w:sz w:val="28"/>
          <w:szCs w:val="28"/>
        </w:rPr>
        <w:t>5.3.1. Analiza stanu wyjściowego</w:t>
      </w:r>
      <w:bookmarkEnd w:id="106"/>
      <w:bookmarkEnd w:id="107"/>
    </w:p>
    <w:p w14:paraId="1D008A57" w14:textId="77777777" w:rsidR="00F63C39" w:rsidRPr="008A6B1B" w:rsidRDefault="00F63C39" w:rsidP="008A6B1B">
      <w:pPr>
        <w:autoSpaceDE w:val="0"/>
        <w:spacing w:before="120" w:after="120" w:line="276" w:lineRule="auto"/>
        <w:jc w:val="both"/>
        <w:textAlignment w:val="baseline"/>
        <w:rPr>
          <w:rFonts w:ascii="Open Sans" w:hAnsi="Open Sans" w:cs="Open Sans"/>
          <w:sz w:val="20"/>
          <w:szCs w:val="20"/>
        </w:rPr>
      </w:pPr>
      <w:bookmarkStart w:id="108" w:name="_Hlk79088504"/>
      <w:r w:rsidRPr="008A6B1B">
        <w:rPr>
          <w:rFonts w:ascii="Open Sans" w:eastAsia="Calibri" w:hAnsi="Open Sans" w:cs="Open Sans"/>
          <w:sz w:val="20"/>
          <w:szCs w:val="20"/>
        </w:rPr>
        <w:t xml:space="preserve">Hałas to każdy dźwięk o częstotliwości od 16 </w:t>
      </w:r>
      <w:proofErr w:type="spellStart"/>
      <w:r w:rsidRPr="008A6B1B">
        <w:rPr>
          <w:rFonts w:ascii="Open Sans" w:eastAsia="Calibri" w:hAnsi="Open Sans" w:cs="Open Sans"/>
          <w:sz w:val="20"/>
          <w:szCs w:val="20"/>
        </w:rPr>
        <w:t>Hz</w:t>
      </w:r>
      <w:proofErr w:type="spellEnd"/>
      <w:r w:rsidRPr="008A6B1B">
        <w:rPr>
          <w:rFonts w:ascii="Open Sans" w:eastAsia="Calibri" w:hAnsi="Open Sans" w:cs="Open Sans"/>
          <w:sz w:val="20"/>
          <w:szCs w:val="20"/>
        </w:rPr>
        <w:t xml:space="preserve"> do 16 000 </w:t>
      </w:r>
      <w:proofErr w:type="spellStart"/>
      <w:r w:rsidRPr="008A6B1B">
        <w:rPr>
          <w:rFonts w:ascii="Open Sans" w:eastAsia="Calibri" w:hAnsi="Open Sans" w:cs="Open Sans"/>
          <w:sz w:val="20"/>
          <w:szCs w:val="20"/>
        </w:rPr>
        <w:t>Hz</w:t>
      </w:r>
      <w:proofErr w:type="spellEnd"/>
      <w:r w:rsidRPr="008A6B1B">
        <w:rPr>
          <w:rFonts w:ascii="Open Sans" w:eastAsia="Calibri" w:hAnsi="Open Sans" w:cs="Open Sans"/>
          <w:sz w:val="20"/>
          <w:szCs w:val="20"/>
        </w:rPr>
        <w:t>, zwykle o nadmiernym natężeniu (odczuwalne jako zbyt głośne) w danym miejscu i czasie. Z fizycznego punktu widzenia hałas, czyli odbierane jako dokuczliwe, przykre i szkodliwe dźwięki, to drgania mechaniczne ośrodka sprężystego, najczęściej powietrza. Zmiana ciśnienia gazu w stosunku do ciśnienia atmosferycznego wywołana tymi drganiami, przenosi się w postaci następujących po sobie lokalnych rozrzedzeń i zagęszczeń cząstek ośrodka w przestrzeni otaczającej źródło drgań, tworząc falę akustyczną. Różnica między wartością chwilową ciśnienia w ośrodku przy przejściu fali akustycznej a wartością ciśnienia atmosferycznego zwana jest ciśnieniem akustycznym. Ciśnienie akustyczne opisuje natężenie dźwięku i wyrażane jest w paskalach. Ponieważ słuch ludzki reaguje na bodźce w sposób logarytmiczny, ciśnienie akustyczne wyraża się często w skali logarytmicznej – w decybelach (</w:t>
      </w:r>
      <w:proofErr w:type="spellStart"/>
      <w:r w:rsidRPr="008A6B1B">
        <w:rPr>
          <w:rFonts w:ascii="Open Sans" w:eastAsia="Calibri" w:hAnsi="Open Sans" w:cs="Open Sans"/>
          <w:sz w:val="20"/>
          <w:szCs w:val="20"/>
        </w:rPr>
        <w:t>dB</w:t>
      </w:r>
      <w:proofErr w:type="spellEnd"/>
      <w:r w:rsidRPr="008A6B1B">
        <w:rPr>
          <w:rFonts w:ascii="Open Sans" w:eastAsia="Calibri" w:hAnsi="Open Sans" w:cs="Open Sans"/>
          <w:sz w:val="20"/>
          <w:szCs w:val="20"/>
        </w:rPr>
        <w:t xml:space="preserve">). </w:t>
      </w:r>
    </w:p>
    <w:p w14:paraId="38C7DE7C" w14:textId="422777B7" w:rsidR="00F63C39" w:rsidRPr="008A6B1B" w:rsidRDefault="00F63C39" w:rsidP="008A6B1B">
      <w:pPr>
        <w:autoSpaceDE w:val="0"/>
        <w:spacing w:before="120" w:after="120" w:line="276" w:lineRule="auto"/>
        <w:jc w:val="both"/>
        <w:textAlignment w:val="baseline"/>
        <w:rPr>
          <w:rFonts w:ascii="Open Sans" w:hAnsi="Open Sans" w:cs="Open Sans"/>
          <w:sz w:val="20"/>
          <w:szCs w:val="20"/>
        </w:rPr>
      </w:pPr>
      <w:r w:rsidRPr="008A6B1B">
        <w:rPr>
          <w:rFonts w:ascii="Open Sans" w:eastAsia="Calibri" w:hAnsi="Open Sans" w:cs="Open Sans"/>
          <w:sz w:val="20"/>
          <w:szCs w:val="20"/>
        </w:rPr>
        <w:t>Długotrwałe narażenie na hałas może powodować negatywne skutki zdrowotne. Ochrona przed hałasem polega na zapewnieniu jak najlepszego stanu akustycznego, w szczególności przez obniżenie hałasu przynajmniej do stanu normatywnego, i utrzymywanie go na jak najniższym poziomie. Dopuszczalne poziomy emisji hałasu do środowiska, uzależnione są od formy zagospodarowania terenu i pory dnia, zostały określone w Rozporządzeniu Ministra Środowiska z</w:t>
      </w:r>
      <w:r w:rsidR="005631AF">
        <w:rPr>
          <w:rFonts w:ascii="Open Sans" w:eastAsia="Calibri" w:hAnsi="Open Sans" w:cs="Open Sans"/>
          <w:sz w:val="20"/>
          <w:szCs w:val="20"/>
        </w:rPr>
        <w:t> </w:t>
      </w:r>
      <w:r w:rsidRPr="008A6B1B">
        <w:rPr>
          <w:rFonts w:ascii="Open Sans" w:eastAsia="Calibri" w:hAnsi="Open Sans" w:cs="Open Sans"/>
          <w:sz w:val="20"/>
          <w:szCs w:val="20"/>
        </w:rPr>
        <w:t>dnia 14 czerwca 2007 r. w sprawie dopuszczalnych poziomów hałasu w środowisku (Dz. U. z 2014 r., poz. 112).</w:t>
      </w:r>
    </w:p>
    <w:p w14:paraId="66AEFB55" w14:textId="77777777" w:rsidR="00F63C39" w:rsidRPr="008A6B1B" w:rsidRDefault="00F63C39" w:rsidP="00F63C39">
      <w:pPr>
        <w:pStyle w:val="Legenda"/>
        <w:keepNext/>
        <w:spacing w:before="120" w:after="0"/>
        <w:jc w:val="both"/>
        <w:rPr>
          <w:rFonts w:ascii="Open Sans" w:hAnsi="Open Sans" w:cs="Open Sans"/>
          <w:b/>
          <w:bCs/>
          <w:i w:val="0"/>
          <w:iCs w:val="0"/>
          <w:color w:val="auto"/>
          <w:sz w:val="20"/>
          <w:szCs w:val="20"/>
        </w:rPr>
      </w:pPr>
      <w:bookmarkStart w:id="109" w:name="_Toc121586236"/>
      <w:bookmarkStart w:id="110" w:name="_Toc128222674"/>
      <w:bookmarkStart w:id="111" w:name="_Toc141511097"/>
      <w:bookmarkStart w:id="112" w:name="_Toc188615137"/>
      <w:bookmarkStart w:id="113" w:name="_Toc227786934"/>
      <w:r w:rsidRPr="008A6B1B">
        <w:rPr>
          <w:rFonts w:ascii="Open Sans" w:hAnsi="Open Sans" w:cs="Open Sans"/>
          <w:b/>
          <w:bCs/>
          <w:i w:val="0"/>
          <w:iCs w:val="0"/>
          <w:color w:val="auto"/>
          <w:sz w:val="20"/>
          <w:szCs w:val="20"/>
        </w:rPr>
        <w:t xml:space="preserve">Tabela </w:t>
      </w:r>
      <w:r w:rsidRPr="008A6B1B">
        <w:rPr>
          <w:rFonts w:ascii="Open Sans" w:hAnsi="Open Sans" w:cs="Open Sans"/>
          <w:b/>
          <w:bCs/>
          <w:i w:val="0"/>
          <w:iCs w:val="0"/>
          <w:color w:val="auto"/>
          <w:sz w:val="20"/>
          <w:szCs w:val="20"/>
        </w:rPr>
        <w:fldChar w:fldCharType="begin"/>
      </w:r>
      <w:r w:rsidRPr="008A6B1B">
        <w:rPr>
          <w:rFonts w:ascii="Open Sans" w:hAnsi="Open Sans" w:cs="Open Sans"/>
          <w:b/>
          <w:bCs/>
          <w:i w:val="0"/>
          <w:iCs w:val="0"/>
          <w:color w:val="auto"/>
          <w:sz w:val="20"/>
          <w:szCs w:val="20"/>
        </w:rPr>
        <w:instrText xml:space="preserve"> SEQ Tabela \* ARABIC </w:instrText>
      </w:r>
      <w:r w:rsidRPr="008A6B1B">
        <w:rPr>
          <w:rFonts w:ascii="Open Sans" w:hAnsi="Open Sans" w:cs="Open Sans"/>
          <w:b/>
          <w:bCs/>
          <w:i w:val="0"/>
          <w:iCs w:val="0"/>
          <w:color w:val="auto"/>
          <w:sz w:val="20"/>
          <w:szCs w:val="20"/>
        </w:rPr>
        <w:fldChar w:fldCharType="separate"/>
      </w:r>
      <w:r w:rsidR="008A6B1B" w:rsidRPr="008A6B1B">
        <w:rPr>
          <w:rFonts w:ascii="Open Sans" w:hAnsi="Open Sans" w:cs="Open Sans"/>
          <w:b/>
          <w:bCs/>
          <w:i w:val="0"/>
          <w:iCs w:val="0"/>
          <w:noProof/>
          <w:color w:val="auto"/>
          <w:sz w:val="20"/>
          <w:szCs w:val="20"/>
        </w:rPr>
        <w:t>14</w:t>
      </w:r>
      <w:r w:rsidRPr="008A6B1B">
        <w:rPr>
          <w:rFonts w:ascii="Open Sans" w:hAnsi="Open Sans" w:cs="Open Sans"/>
          <w:b/>
          <w:bCs/>
          <w:i w:val="0"/>
          <w:iCs w:val="0"/>
          <w:color w:val="auto"/>
          <w:sz w:val="20"/>
          <w:szCs w:val="20"/>
        </w:rPr>
        <w:fldChar w:fldCharType="end"/>
      </w:r>
      <w:r w:rsidRPr="008A6B1B">
        <w:rPr>
          <w:rFonts w:ascii="Open Sans" w:hAnsi="Open Sans" w:cs="Open Sans"/>
          <w:b/>
          <w:bCs/>
          <w:i w:val="0"/>
          <w:iCs w:val="0"/>
          <w:color w:val="auto"/>
          <w:sz w:val="20"/>
          <w:szCs w:val="20"/>
        </w:rPr>
        <w:t>. Dopuszczalne poziomy hałasu w środowisku</w:t>
      </w:r>
      <w:bookmarkEnd w:id="109"/>
      <w:bookmarkEnd w:id="110"/>
      <w:bookmarkEnd w:id="111"/>
      <w:bookmarkEnd w:id="112"/>
      <w:bookmarkEnd w:id="113"/>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2820"/>
        <w:gridCol w:w="1346"/>
        <w:gridCol w:w="1254"/>
        <w:gridCol w:w="1976"/>
        <w:gridCol w:w="1923"/>
      </w:tblGrid>
      <w:tr w:rsidR="00F63C39" w:rsidRPr="008A6B1B" w14:paraId="684CD031" w14:textId="77777777" w:rsidTr="003F6E29">
        <w:trPr>
          <w:trHeight w:val="268"/>
          <w:tblHeader/>
          <w:jc w:val="center"/>
        </w:trPr>
        <w:tc>
          <w:tcPr>
            <w:tcW w:w="465" w:type="dxa"/>
            <w:vMerge w:val="restart"/>
            <w:shd w:val="clear" w:color="auto" w:fill="FFF2CC" w:themeFill="accent4" w:themeFillTint="33"/>
            <w:vAlign w:val="center"/>
          </w:tcPr>
          <w:p w14:paraId="61ECE63C"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b/>
                <w:sz w:val="18"/>
                <w:szCs w:val="18"/>
              </w:rPr>
            </w:pPr>
            <w:r w:rsidRPr="008A6B1B">
              <w:rPr>
                <w:rFonts w:ascii="Open Sans" w:hAnsi="Open Sans" w:cs="Open Sans"/>
                <w:b/>
                <w:sz w:val="18"/>
                <w:szCs w:val="18"/>
              </w:rPr>
              <w:t>Lp.</w:t>
            </w:r>
          </w:p>
        </w:tc>
        <w:tc>
          <w:tcPr>
            <w:tcW w:w="2874" w:type="dxa"/>
            <w:vMerge w:val="restart"/>
            <w:shd w:val="clear" w:color="auto" w:fill="FFF2CC" w:themeFill="accent4" w:themeFillTint="33"/>
            <w:vAlign w:val="center"/>
          </w:tcPr>
          <w:p w14:paraId="58497D63"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Rodzaj terenu</w:t>
            </w:r>
          </w:p>
        </w:tc>
        <w:tc>
          <w:tcPr>
            <w:tcW w:w="6463" w:type="dxa"/>
            <w:gridSpan w:val="4"/>
            <w:shd w:val="clear" w:color="auto" w:fill="FFF2CC" w:themeFill="accent4" w:themeFillTint="33"/>
            <w:vAlign w:val="center"/>
          </w:tcPr>
          <w:p w14:paraId="165C26E5"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 xml:space="preserve">Dopuszczalny pozom hałasu w </w:t>
            </w:r>
            <w:proofErr w:type="spellStart"/>
            <w:r w:rsidRPr="008A6B1B">
              <w:rPr>
                <w:rFonts w:ascii="Open Sans" w:hAnsi="Open Sans" w:cs="Open Sans"/>
                <w:b/>
                <w:sz w:val="18"/>
                <w:szCs w:val="18"/>
              </w:rPr>
              <w:t>dB</w:t>
            </w:r>
            <w:proofErr w:type="spellEnd"/>
          </w:p>
        </w:tc>
      </w:tr>
      <w:tr w:rsidR="00F63C39" w:rsidRPr="008A6B1B" w14:paraId="1FA8C5DA" w14:textId="77777777" w:rsidTr="003F6E29">
        <w:trPr>
          <w:trHeight w:val="460"/>
          <w:tblHeader/>
          <w:jc w:val="center"/>
        </w:trPr>
        <w:tc>
          <w:tcPr>
            <w:tcW w:w="465" w:type="dxa"/>
            <w:vMerge/>
            <w:shd w:val="clear" w:color="auto" w:fill="FFF2CC" w:themeFill="accent4" w:themeFillTint="33"/>
            <w:vAlign w:val="center"/>
          </w:tcPr>
          <w:p w14:paraId="65DBE00F"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b/>
                <w:sz w:val="18"/>
                <w:szCs w:val="18"/>
              </w:rPr>
            </w:pPr>
          </w:p>
        </w:tc>
        <w:tc>
          <w:tcPr>
            <w:tcW w:w="2874" w:type="dxa"/>
            <w:vMerge/>
            <w:shd w:val="clear" w:color="auto" w:fill="FFF2CC" w:themeFill="accent4" w:themeFillTint="33"/>
            <w:vAlign w:val="center"/>
          </w:tcPr>
          <w:p w14:paraId="3F2F8DBE"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b/>
                <w:sz w:val="18"/>
                <w:szCs w:val="18"/>
              </w:rPr>
            </w:pPr>
          </w:p>
        </w:tc>
        <w:tc>
          <w:tcPr>
            <w:tcW w:w="2505" w:type="dxa"/>
            <w:gridSpan w:val="2"/>
            <w:shd w:val="clear" w:color="auto" w:fill="FFF2CC" w:themeFill="accent4" w:themeFillTint="33"/>
            <w:vAlign w:val="center"/>
          </w:tcPr>
          <w:p w14:paraId="1E5D9A40"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Drogi lub linie kolejowe</w:t>
            </w:r>
          </w:p>
        </w:tc>
        <w:tc>
          <w:tcPr>
            <w:tcW w:w="3957" w:type="dxa"/>
            <w:gridSpan w:val="2"/>
            <w:shd w:val="clear" w:color="auto" w:fill="FFF2CC" w:themeFill="accent4" w:themeFillTint="33"/>
            <w:vAlign w:val="center"/>
          </w:tcPr>
          <w:p w14:paraId="07F35621"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Pozostałe obiekty i działalność</w:t>
            </w:r>
          </w:p>
          <w:p w14:paraId="1D3BF167"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będąca źródłem hałasu</w:t>
            </w:r>
          </w:p>
        </w:tc>
      </w:tr>
      <w:tr w:rsidR="00F63C39" w:rsidRPr="008A6B1B" w14:paraId="235B0557" w14:textId="77777777" w:rsidTr="003F6E29">
        <w:trPr>
          <w:trHeight w:val="1284"/>
          <w:tblHeader/>
          <w:jc w:val="center"/>
        </w:trPr>
        <w:tc>
          <w:tcPr>
            <w:tcW w:w="465" w:type="dxa"/>
            <w:vMerge/>
            <w:shd w:val="clear" w:color="auto" w:fill="FFF2CC" w:themeFill="accent4" w:themeFillTint="33"/>
            <w:vAlign w:val="center"/>
          </w:tcPr>
          <w:p w14:paraId="28BAEFF9"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b/>
                <w:sz w:val="18"/>
                <w:szCs w:val="18"/>
              </w:rPr>
            </w:pPr>
          </w:p>
        </w:tc>
        <w:tc>
          <w:tcPr>
            <w:tcW w:w="2874" w:type="dxa"/>
            <w:vMerge/>
            <w:shd w:val="clear" w:color="auto" w:fill="FFF2CC" w:themeFill="accent4" w:themeFillTint="33"/>
            <w:vAlign w:val="center"/>
          </w:tcPr>
          <w:p w14:paraId="2694EAA4"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b/>
                <w:sz w:val="18"/>
                <w:szCs w:val="18"/>
              </w:rPr>
            </w:pPr>
          </w:p>
        </w:tc>
        <w:tc>
          <w:tcPr>
            <w:tcW w:w="1350" w:type="dxa"/>
            <w:shd w:val="clear" w:color="auto" w:fill="FFF2CC" w:themeFill="accent4" w:themeFillTint="33"/>
            <w:vAlign w:val="center"/>
          </w:tcPr>
          <w:p w14:paraId="39FA5E7C"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proofErr w:type="spellStart"/>
            <w:r w:rsidRPr="008A6B1B">
              <w:rPr>
                <w:rFonts w:ascii="Open Sans" w:hAnsi="Open Sans" w:cs="Open Sans"/>
                <w:b/>
                <w:sz w:val="18"/>
                <w:szCs w:val="18"/>
              </w:rPr>
              <w:t>L</w:t>
            </w:r>
            <w:r w:rsidRPr="008A6B1B">
              <w:rPr>
                <w:rFonts w:ascii="Open Sans" w:hAnsi="Open Sans" w:cs="Open Sans"/>
                <w:b/>
                <w:sz w:val="18"/>
                <w:szCs w:val="18"/>
                <w:vertAlign w:val="subscript"/>
              </w:rPr>
              <w:t>Aeq</w:t>
            </w:r>
            <w:proofErr w:type="spellEnd"/>
            <w:r w:rsidRPr="008A6B1B">
              <w:rPr>
                <w:rFonts w:ascii="Open Sans" w:hAnsi="Open Sans" w:cs="Open Sans"/>
                <w:b/>
                <w:sz w:val="18"/>
                <w:szCs w:val="18"/>
                <w:vertAlign w:val="subscript"/>
              </w:rPr>
              <w:t xml:space="preserve"> D</w:t>
            </w:r>
          </w:p>
          <w:p w14:paraId="55078AC5"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Przedział</w:t>
            </w:r>
          </w:p>
          <w:p w14:paraId="1D638B99"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czasu</w:t>
            </w:r>
          </w:p>
          <w:p w14:paraId="0EEF32DE"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odniesienia</w:t>
            </w:r>
          </w:p>
          <w:p w14:paraId="097F30AA"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równy 16</w:t>
            </w:r>
          </w:p>
          <w:p w14:paraId="6F7A9E34"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godzinom</w:t>
            </w:r>
          </w:p>
        </w:tc>
        <w:tc>
          <w:tcPr>
            <w:tcW w:w="1155" w:type="dxa"/>
            <w:shd w:val="clear" w:color="auto" w:fill="FFF2CC" w:themeFill="accent4" w:themeFillTint="33"/>
            <w:vAlign w:val="center"/>
          </w:tcPr>
          <w:p w14:paraId="4E1436C9"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proofErr w:type="spellStart"/>
            <w:r w:rsidRPr="008A6B1B">
              <w:rPr>
                <w:rFonts w:ascii="Open Sans" w:hAnsi="Open Sans" w:cs="Open Sans"/>
                <w:b/>
                <w:sz w:val="18"/>
                <w:szCs w:val="18"/>
              </w:rPr>
              <w:t>L</w:t>
            </w:r>
            <w:r w:rsidRPr="008A6B1B">
              <w:rPr>
                <w:rFonts w:ascii="Open Sans" w:hAnsi="Open Sans" w:cs="Open Sans"/>
                <w:b/>
                <w:sz w:val="18"/>
                <w:szCs w:val="18"/>
                <w:vertAlign w:val="subscript"/>
              </w:rPr>
              <w:t>Aeq</w:t>
            </w:r>
            <w:proofErr w:type="spellEnd"/>
            <w:r w:rsidRPr="008A6B1B">
              <w:rPr>
                <w:rFonts w:ascii="Open Sans" w:hAnsi="Open Sans" w:cs="Open Sans"/>
                <w:b/>
                <w:sz w:val="18"/>
                <w:szCs w:val="18"/>
                <w:vertAlign w:val="subscript"/>
              </w:rPr>
              <w:t xml:space="preserve"> N</w:t>
            </w:r>
          </w:p>
          <w:p w14:paraId="7886ADA2"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przedział czasu</w:t>
            </w:r>
          </w:p>
          <w:p w14:paraId="61C02047"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odniesienia</w:t>
            </w:r>
          </w:p>
          <w:p w14:paraId="22A32A86"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równy 8 h</w:t>
            </w:r>
          </w:p>
        </w:tc>
        <w:tc>
          <w:tcPr>
            <w:tcW w:w="2006" w:type="dxa"/>
            <w:shd w:val="clear" w:color="auto" w:fill="FFF2CC" w:themeFill="accent4" w:themeFillTint="33"/>
            <w:vAlign w:val="center"/>
          </w:tcPr>
          <w:p w14:paraId="68A30B47"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proofErr w:type="spellStart"/>
            <w:r w:rsidRPr="008A6B1B">
              <w:rPr>
                <w:rFonts w:ascii="Open Sans" w:hAnsi="Open Sans" w:cs="Open Sans"/>
                <w:b/>
                <w:sz w:val="18"/>
                <w:szCs w:val="18"/>
              </w:rPr>
              <w:t>L</w:t>
            </w:r>
            <w:r w:rsidRPr="008A6B1B">
              <w:rPr>
                <w:rFonts w:ascii="Open Sans" w:hAnsi="Open Sans" w:cs="Open Sans"/>
                <w:b/>
                <w:sz w:val="18"/>
                <w:szCs w:val="18"/>
                <w:vertAlign w:val="subscript"/>
              </w:rPr>
              <w:t>Aeq</w:t>
            </w:r>
            <w:proofErr w:type="spellEnd"/>
            <w:r w:rsidRPr="008A6B1B">
              <w:rPr>
                <w:rFonts w:ascii="Open Sans" w:hAnsi="Open Sans" w:cs="Open Sans"/>
                <w:b/>
                <w:sz w:val="18"/>
                <w:szCs w:val="18"/>
                <w:vertAlign w:val="subscript"/>
              </w:rPr>
              <w:t xml:space="preserve"> D</w:t>
            </w:r>
          </w:p>
          <w:p w14:paraId="51F49043"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przedział czasu</w:t>
            </w:r>
          </w:p>
          <w:p w14:paraId="2E4F42A4"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 xml:space="preserve">odniesienia równy </w:t>
            </w:r>
          </w:p>
          <w:p w14:paraId="31BC616D"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8-miu najmniej korzystnym godz. dnia</w:t>
            </w:r>
          </w:p>
        </w:tc>
        <w:tc>
          <w:tcPr>
            <w:tcW w:w="1950" w:type="dxa"/>
            <w:shd w:val="clear" w:color="auto" w:fill="FFF2CC" w:themeFill="accent4" w:themeFillTint="33"/>
            <w:vAlign w:val="center"/>
          </w:tcPr>
          <w:p w14:paraId="22F24FE4"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proofErr w:type="spellStart"/>
            <w:r w:rsidRPr="008A6B1B">
              <w:rPr>
                <w:rFonts w:ascii="Open Sans" w:hAnsi="Open Sans" w:cs="Open Sans"/>
                <w:b/>
                <w:sz w:val="18"/>
                <w:szCs w:val="18"/>
              </w:rPr>
              <w:t>L</w:t>
            </w:r>
            <w:r w:rsidRPr="008A6B1B">
              <w:rPr>
                <w:rFonts w:ascii="Open Sans" w:hAnsi="Open Sans" w:cs="Open Sans"/>
                <w:b/>
                <w:sz w:val="18"/>
                <w:szCs w:val="18"/>
                <w:vertAlign w:val="subscript"/>
              </w:rPr>
              <w:t>Aeq</w:t>
            </w:r>
            <w:proofErr w:type="spellEnd"/>
            <w:r w:rsidRPr="008A6B1B">
              <w:rPr>
                <w:rFonts w:ascii="Open Sans" w:hAnsi="Open Sans" w:cs="Open Sans"/>
                <w:b/>
                <w:sz w:val="18"/>
                <w:szCs w:val="18"/>
                <w:vertAlign w:val="subscript"/>
              </w:rPr>
              <w:t xml:space="preserve"> N</w:t>
            </w:r>
          </w:p>
          <w:p w14:paraId="44EFA7A2"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przedział czasu</w:t>
            </w:r>
          </w:p>
          <w:p w14:paraId="38FEC878"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odniesienia</w:t>
            </w:r>
          </w:p>
          <w:p w14:paraId="215D7C89"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równy 1-ej najmniej</w:t>
            </w:r>
          </w:p>
          <w:p w14:paraId="1A7F5E8D"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b/>
                <w:sz w:val="18"/>
                <w:szCs w:val="18"/>
              </w:rPr>
            </w:pPr>
            <w:r w:rsidRPr="008A6B1B">
              <w:rPr>
                <w:rFonts w:ascii="Open Sans" w:hAnsi="Open Sans" w:cs="Open Sans"/>
                <w:b/>
                <w:sz w:val="18"/>
                <w:szCs w:val="18"/>
              </w:rPr>
              <w:t>korzystnej godz. nocy</w:t>
            </w:r>
          </w:p>
        </w:tc>
      </w:tr>
      <w:tr w:rsidR="00F63C39" w:rsidRPr="008A6B1B" w14:paraId="4B5D4C04" w14:textId="77777777" w:rsidTr="003F6E29">
        <w:trPr>
          <w:trHeight w:val="488"/>
          <w:jc w:val="center"/>
        </w:trPr>
        <w:tc>
          <w:tcPr>
            <w:tcW w:w="465" w:type="dxa"/>
            <w:vAlign w:val="center"/>
          </w:tcPr>
          <w:p w14:paraId="75E8A455"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sz w:val="18"/>
                <w:szCs w:val="18"/>
              </w:rPr>
            </w:pPr>
            <w:r w:rsidRPr="008A6B1B">
              <w:rPr>
                <w:rFonts w:ascii="Open Sans" w:hAnsi="Open Sans" w:cs="Open Sans"/>
                <w:sz w:val="18"/>
                <w:szCs w:val="18"/>
              </w:rPr>
              <w:t>1.</w:t>
            </w:r>
          </w:p>
        </w:tc>
        <w:tc>
          <w:tcPr>
            <w:tcW w:w="2874" w:type="dxa"/>
            <w:vAlign w:val="center"/>
          </w:tcPr>
          <w:p w14:paraId="78F546E3"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a. Obszary A ochrony</w:t>
            </w:r>
          </w:p>
          <w:p w14:paraId="74AD75F6"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 xml:space="preserve">uzdrowiskowej </w:t>
            </w:r>
          </w:p>
          <w:p w14:paraId="3D93562E"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b. Tereny szpitali poza miastem</w:t>
            </w:r>
          </w:p>
        </w:tc>
        <w:tc>
          <w:tcPr>
            <w:tcW w:w="1350" w:type="dxa"/>
            <w:vAlign w:val="center"/>
          </w:tcPr>
          <w:p w14:paraId="585DE745"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50</w:t>
            </w:r>
          </w:p>
        </w:tc>
        <w:tc>
          <w:tcPr>
            <w:tcW w:w="1155" w:type="dxa"/>
            <w:vAlign w:val="center"/>
          </w:tcPr>
          <w:p w14:paraId="257E23A0"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45</w:t>
            </w:r>
          </w:p>
        </w:tc>
        <w:tc>
          <w:tcPr>
            <w:tcW w:w="2006" w:type="dxa"/>
            <w:vAlign w:val="center"/>
          </w:tcPr>
          <w:p w14:paraId="732977A1"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45</w:t>
            </w:r>
          </w:p>
        </w:tc>
        <w:tc>
          <w:tcPr>
            <w:tcW w:w="1950" w:type="dxa"/>
            <w:vAlign w:val="center"/>
          </w:tcPr>
          <w:p w14:paraId="18DF58C5"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40</w:t>
            </w:r>
          </w:p>
        </w:tc>
      </w:tr>
      <w:tr w:rsidR="00F63C39" w:rsidRPr="008A6B1B" w14:paraId="78D7D857" w14:textId="77777777" w:rsidTr="003F6E29">
        <w:trPr>
          <w:trHeight w:val="79"/>
          <w:jc w:val="center"/>
        </w:trPr>
        <w:tc>
          <w:tcPr>
            <w:tcW w:w="465" w:type="dxa"/>
            <w:vAlign w:val="center"/>
          </w:tcPr>
          <w:p w14:paraId="553A161C"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sz w:val="18"/>
                <w:szCs w:val="18"/>
              </w:rPr>
            </w:pPr>
            <w:r w:rsidRPr="008A6B1B">
              <w:rPr>
                <w:rFonts w:ascii="Open Sans" w:hAnsi="Open Sans" w:cs="Open Sans"/>
                <w:sz w:val="18"/>
                <w:szCs w:val="18"/>
              </w:rPr>
              <w:t>2.</w:t>
            </w:r>
          </w:p>
        </w:tc>
        <w:tc>
          <w:tcPr>
            <w:tcW w:w="2874" w:type="dxa"/>
            <w:vAlign w:val="center"/>
          </w:tcPr>
          <w:p w14:paraId="306F1627"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a. Tereny zabudowy mieszkaniowej jednorodzinnej</w:t>
            </w:r>
          </w:p>
          <w:p w14:paraId="30B191D0"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b. Tereny zabudowy związanej</w:t>
            </w:r>
          </w:p>
          <w:p w14:paraId="2733A285"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ze stałym lub wielogodzinnym</w:t>
            </w:r>
          </w:p>
          <w:p w14:paraId="02EE8683"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pobytem dzieci i młodzieży</w:t>
            </w:r>
          </w:p>
          <w:p w14:paraId="13AAF9ED"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c. Tereny domów opieki</w:t>
            </w:r>
          </w:p>
          <w:p w14:paraId="2142C4A1"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d. Tereny szpitali w miastach</w:t>
            </w:r>
          </w:p>
        </w:tc>
        <w:tc>
          <w:tcPr>
            <w:tcW w:w="1350" w:type="dxa"/>
            <w:vAlign w:val="center"/>
          </w:tcPr>
          <w:p w14:paraId="197E2291"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61</w:t>
            </w:r>
          </w:p>
        </w:tc>
        <w:tc>
          <w:tcPr>
            <w:tcW w:w="1155" w:type="dxa"/>
            <w:vAlign w:val="center"/>
          </w:tcPr>
          <w:p w14:paraId="1700D27F"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56</w:t>
            </w:r>
          </w:p>
        </w:tc>
        <w:tc>
          <w:tcPr>
            <w:tcW w:w="2006" w:type="dxa"/>
            <w:vAlign w:val="center"/>
          </w:tcPr>
          <w:p w14:paraId="1597FFFF"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50</w:t>
            </w:r>
          </w:p>
        </w:tc>
        <w:tc>
          <w:tcPr>
            <w:tcW w:w="1950" w:type="dxa"/>
            <w:vAlign w:val="center"/>
          </w:tcPr>
          <w:p w14:paraId="03449369"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40</w:t>
            </w:r>
          </w:p>
        </w:tc>
      </w:tr>
      <w:tr w:rsidR="00F63C39" w:rsidRPr="008A6B1B" w14:paraId="5DE98455" w14:textId="77777777" w:rsidTr="003F6E29">
        <w:trPr>
          <w:trHeight w:val="1182"/>
          <w:jc w:val="center"/>
        </w:trPr>
        <w:tc>
          <w:tcPr>
            <w:tcW w:w="465" w:type="dxa"/>
            <w:vAlign w:val="center"/>
          </w:tcPr>
          <w:p w14:paraId="0B938077"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sz w:val="18"/>
                <w:szCs w:val="18"/>
              </w:rPr>
            </w:pPr>
            <w:r w:rsidRPr="008A6B1B">
              <w:rPr>
                <w:rFonts w:ascii="Open Sans" w:hAnsi="Open Sans" w:cs="Open Sans"/>
                <w:sz w:val="18"/>
                <w:szCs w:val="18"/>
              </w:rPr>
              <w:lastRenderedPageBreak/>
              <w:t>3.</w:t>
            </w:r>
          </w:p>
        </w:tc>
        <w:tc>
          <w:tcPr>
            <w:tcW w:w="2874" w:type="dxa"/>
            <w:vAlign w:val="center"/>
          </w:tcPr>
          <w:p w14:paraId="34B40D34"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a. Tereny zabudowy mieszkaniowej wielorodzinnej i zamieszkania zbiorowego</w:t>
            </w:r>
          </w:p>
          <w:p w14:paraId="7A6B51AA"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c. Tereny zabudowy zagrodowej</w:t>
            </w:r>
          </w:p>
          <w:p w14:paraId="0228D56E"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d. Tereny mieszkaniowo-usługowe</w:t>
            </w:r>
          </w:p>
        </w:tc>
        <w:tc>
          <w:tcPr>
            <w:tcW w:w="1350" w:type="dxa"/>
            <w:vAlign w:val="center"/>
          </w:tcPr>
          <w:p w14:paraId="73909B60"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65</w:t>
            </w:r>
          </w:p>
        </w:tc>
        <w:tc>
          <w:tcPr>
            <w:tcW w:w="1155" w:type="dxa"/>
            <w:vAlign w:val="center"/>
          </w:tcPr>
          <w:p w14:paraId="0DA5977C"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56</w:t>
            </w:r>
          </w:p>
        </w:tc>
        <w:tc>
          <w:tcPr>
            <w:tcW w:w="2006" w:type="dxa"/>
            <w:vAlign w:val="center"/>
          </w:tcPr>
          <w:p w14:paraId="24B11FEE"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55</w:t>
            </w:r>
          </w:p>
        </w:tc>
        <w:tc>
          <w:tcPr>
            <w:tcW w:w="1950" w:type="dxa"/>
            <w:vAlign w:val="center"/>
          </w:tcPr>
          <w:p w14:paraId="3A22A38F"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45</w:t>
            </w:r>
          </w:p>
        </w:tc>
      </w:tr>
      <w:tr w:rsidR="00F63C39" w:rsidRPr="008A6B1B" w14:paraId="0DBFE64A" w14:textId="77777777" w:rsidTr="003F6E29">
        <w:trPr>
          <w:trHeight w:val="666"/>
          <w:jc w:val="center"/>
        </w:trPr>
        <w:tc>
          <w:tcPr>
            <w:tcW w:w="465" w:type="dxa"/>
            <w:vAlign w:val="center"/>
          </w:tcPr>
          <w:p w14:paraId="6286937C" w14:textId="77777777" w:rsidR="00F63C39" w:rsidRPr="008A6B1B" w:rsidRDefault="00F63C39" w:rsidP="003F6E29">
            <w:pPr>
              <w:autoSpaceDE w:val="0"/>
              <w:autoSpaceDN w:val="0"/>
              <w:adjustRightInd w:val="0"/>
              <w:spacing w:after="0" w:line="240" w:lineRule="auto"/>
              <w:jc w:val="both"/>
              <w:textAlignment w:val="baseline"/>
              <w:rPr>
                <w:rFonts w:ascii="Open Sans" w:hAnsi="Open Sans" w:cs="Open Sans"/>
                <w:sz w:val="18"/>
                <w:szCs w:val="18"/>
              </w:rPr>
            </w:pPr>
            <w:r w:rsidRPr="008A6B1B">
              <w:rPr>
                <w:rFonts w:ascii="Open Sans" w:hAnsi="Open Sans" w:cs="Open Sans"/>
                <w:sz w:val="18"/>
                <w:szCs w:val="18"/>
              </w:rPr>
              <w:t>4.</w:t>
            </w:r>
          </w:p>
        </w:tc>
        <w:tc>
          <w:tcPr>
            <w:tcW w:w="2874" w:type="dxa"/>
            <w:vAlign w:val="center"/>
          </w:tcPr>
          <w:p w14:paraId="5FD4D762" w14:textId="77777777" w:rsidR="00F63C39" w:rsidRPr="008A6B1B" w:rsidRDefault="00F63C39" w:rsidP="003F6E29">
            <w:pPr>
              <w:autoSpaceDE w:val="0"/>
              <w:autoSpaceDN w:val="0"/>
              <w:adjustRightInd w:val="0"/>
              <w:spacing w:after="0" w:line="240" w:lineRule="auto"/>
              <w:textAlignment w:val="baseline"/>
              <w:rPr>
                <w:rFonts w:ascii="Open Sans" w:hAnsi="Open Sans" w:cs="Open Sans"/>
                <w:sz w:val="18"/>
                <w:szCs w:val="18"/>
              </w:rPr>
            </w:pPr>
            <w:r w:rsidRPr="008A6B1B">
              <w:rPr>
                <w:rFonts w:ascii="Open Sans" w:hAnsi="Open Sans" w:cs="Open Sans"/>
                <w:sz w:val="18"/>
                <w:szCs w:val="18"/>
              </w:rPr>
              <w:t>Tereny w strefie śródmiejskiej miast powyżej 100 tys. Mieszkańców</w:t>
            </w:r>
          </w:p>
        </w:tc>
        <w:tc>
          <w:tcPr>
            <w:tcW w:w="1350" w:type="dxa"/>
            <w:vAlign w:val="center"/>
          </w:tcPr>
          <w:p w14:paraId="0357B48E"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68</w:t>
            </w:r>
          </w:p>
        </w:tc>
        <w:tc>
          <w:tcPr>
            <w:tcW w:w="1155" w:type="dxa"/>
            <w:vAlign w:val="center"/>
          </w:tcPr>
          <w:p w14:paraId="56B658EB"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60</w:t>
            </w:r>
          </w:p>
        </w:tc>
        <w:tc>
          <w:tcPr>
            <w:tcW w:w="2006" w:type="dxa"/>
            <w:vAlign w:val="center"/>
          </w:tcPr>
          <w:p w14:paraId="2C7E0517"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55</w:t>
            </w:r>
          </w:p>
        </w:tc>
        <w:tc>
          <w:tcPr>
            <w:tcW w:w="1950" w:type="dxa"/>
            <w:vAlign w:val="center"/>
          </w:tcPr>
          <w:p w14:paraId="79961566" w14:textId="77777777" w:rsidR="00F63C39" w:rsidRPr="008A6B1B" w:rsidRDefault="00F63C39" w:rsidP="003F6E29">
            <w:pPr>
              <w:autoSpaceDE w:val="0"/>
              <w:autoSpaceDN w:val="0"/>
              <w:adjustRightInd w:val="0"/>
              <w:spacing w:after="0" w:line="240" w:lineRule="auto"/>
              <w:jc w:val="center"/>
              <w:textAlignment w:val="baseline"/>
              <w:rPr>
                <w:rFonts w:ascii="Open Sans" w:hAnsi="Open Sans" w:cs="Open Sans"/>
                <w:sz w:val="18"/>
                <w:szCs w:val="18"/>
              </w:rPr>
            </w:pPr>
            <w:r w:rsidRPr="008A6B1B">
              <w:rPr>
                <w:rFonts w:ascii="Open Sans" w:eastAsia="Calibri" w:hAnsi="Open Sans" w:cs="Open Sans"/>
                <w:sz w:val="18"/>
                <w:szCs w:val="18"/>
              </w:rPr>
              <w:t>45</w:t>
            </w:r>
          </w:p>
        </w:tc>
      </w:tr>
    </w:tbl>
    <w:p w14:paraId="15F25EA8" w14:textId="77777777" w:rsidR="00F63C39" w:rsidRPr="00B4097F" w:rsidRDefault="00F63C39" w:rsidP="00F63C39">
      <w:pPr>
        <w:autoSpaceDE w:val="0"/>
        <w:spacing w:after="120" w:line="276" w:lineRule="auto"/>
        <w:jc w:val="center"/>
        <w:textAlignment w:val="baseline"/>
        <w:rPr>
          <w:rFonts w:ascii="Open Sans" w:eastAsia="Calibri" w:hAnsi="Open Sans" w:cs="Open Sans"/>
          <w:i/>
          <w:sz w:val="20"/>
          <w:szCs w:val="20"/>
        </w:rPr>
      </w:pPr>
      <w:r w:rsidRPr="00B4097F">
        <w:rPr>
          <w:rFonts w:ascii="Open Sans" w:eastAsia="Calibri" w:hAnsi="Open Sans" w:cs="Open Sans"/>
          <w:i/>
          <w:sz w:val="20"/>
          <w:szCs w:val="20"/>
        </w:rPr>
        <w:t>Źródło: Rozporządzenie Ministra Środowiska z dnia 14 czerwca 2007 r. w sprawie dopuszczalnych poziomów hałasu w środowisku (Dz. U. z 2014 r., poz. 112)</w:t>
      </w:r>
    </w:p>
    <w:p w14:paraId="0E26083C" w14:textId="77777777" w:rsidR="00F63C39" w:rsidRPr="008A6B1B" w:rsidRDefault="00F63C39" w:rsidP="008A6B1B">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A6B1B">
        <w:rPr>
          <w:rFonts w:ascii="Open Sans" w:eastAsia="Calibri" w:hAnsi="Open Sans" w:cs="Open Sans"/>
          <w:sz w:val="20"/>
          <w:szCs w:val="20"/>
        </w:rPr>
        <w:t>Jednym ze źródeł hałasu na terenie miasta jest hałas komunikacyjny. O poziomie hałasu komunikacyjnego decyduje głównie charakter drogi, jej stan techniczny oraz parametry ruchu. Stan akustyczny Miasta Siemiatycze można ocenić na podstawie badań przeprowadzonych w środowisku. Źródła hałasu dzieli się w następujący sposób:</w:t>
      </w:r>
    </w:p>
    <w:p w14:paraId="641697EC" w14:textId="77777777" w:rsidR="00F63C39" w:rsidRPr="008A6B1B" w:rsidRDefault="00F63C39" w:rsidP="009E7643">
      <w:pPr>
        <w:pStyle w:val="Akapitzlist"/>
        <w:widowControl w:val="0"/>
        <w:numPr>
          <w:ilvl w:val="0"/>
          <w:numId w:val="93"/>
        </w:numPr>
        <w:suppressAutoHyphens/>
        <w:overflowPunct w:val="0"/>
        <w:spacing w:after="0" w:line="276" w:lineRule="auto"/>
        <w:ind w:left="567" w:hanging="283"/>
        <w:contextualSpacing w:val="0"/>
        <w:jc w:val="both"/>
        <w:textAlignment w:val="baseline"/>
        <w:rPr>
          <w:rFonts w:ascii="Open Sans" w:eastAsia="Calibri" w:hAnsi="Open Sans" w:cs="Open Sans"/>
          <w:sz w:val="20"/>
          <w:szCs w:val="20"/>
        </w:rPr>
      </w:pPr>
      <w:r w:rsidRPr="008A6B1B">
        <w:rPr>
          <w:rFonts w:ascii="Open Sans" w:eastAsia="Calibri" w:hAnsi="Open Sans" w:cs="Open Sans"/>
          <w:sz w:val="20"/>
          <w:szCs w:val="20"/>
        </w:rPr>
        <w:t>komunikacyjne;</w:t>
      </w:r>
    </w:p>
    <w:p w14:paraId="51CF266E" w14:textId="77777777" w:rsidR="00F63C39" w:rsidRPr="008A6B1B" w:rsidRDefault="00F63C39" w:rsidP="009E7643">
      <w:pPr>
        <w:pStyle w:val="Akapitzlist"/>
        <w:widowControl w:val="0"/>
        <w:numPr>
          <w:ilvl w:val="0"/>
          <w:numId w:val="93"/>
        </w:numPr>
        <w:suppressAutoHyphens/>
        <w:overflowPunct w:val="0"/>
        <w:spacing w:after="0" w:line="276" w:lineRule="auto"/>
        <w:ind w:left="567" w:hanging="283"/>
        <w:contextualSpacing w:val="0"/>
        <w:jc w:val="both"/>
        <w:textAlignment w:val="baseline"/>
        <w:rPr>
          <w:rFonts w:ascii="Open Sans" w:eastAsia="Calibri" w:hAnsi="Open Sans" w:cs="Open Sans"/>
          <w:sz w:val="20"/>
          <w:szCs w:val="20"/>
        </w:rPr>
      </w:pPr>
      <w:r w:rsidRPr="008A6B1B">
        <w:rPr>
          <w:rFonts w:ascii="Open Sans" w:eastAsia="Calibri" w:hAnsi="Open Sans" w:cs="Open Sans"/>
          <w:sz w:val="20"/>
          <w:szCs w:val="20"/>
        </w:rPr>
        <w:t>przemysłowe i rolnicze;</w:t>
      </w:r>
    </w:p>
    <w:p w14:paraId="130220CE" w14:textId="77777777" w:rsidR="00F63C39" w:rsidRPr="008A6B1B" w:rsidRDefault="00F63C39" w:rsidP="009E7643">
      <w:pPr>
        <w:pStyle w:val="Akapitzlist"/>
        <w:widowControl w:val="0"/>
        <w:numPr>
          <w:ilvl w:val="0"/>
          <w:numId w:val="93"/>
        </w:numPr>
        <w:suppressAutoHyphens/>
        <w:overflowPunct w:val="0"/>
        <w:spacing w:after="0" w:line="276" w:lineRule="auto"/>
        <w:ind w:left="567" w:hanging="283"/>
        <w:contextualSpacing w:val="0"/>
        <w:jc w:val="both"/>
        <w:textAlignment w:val="baseline"/>
        <w:rPr>
          <w:rFonts w:ascii="Open Sans" w:eastAsia="Calibri" w:hAnsi="Open Sans" w:cs="Open Sans"/>
          <w:sz w:val="20"/>
          <w:szCs w:val="20"/>
        </w:rPr>
      </w:pPr>
      <w:r w:rsidRPr="008A6B1B">
        <w:rPr>
          <w:rFonts w:ascii="Open Sans" w:eastAsia="Calibri" w:hAnsi="Open Sans" w:cs="Open Sans"/>
          <w:sz w:val="20"/>
          <w:szCs w:val="20"/>
        </w:rPr>
        <w:t>pozostałe (prace remontowe).</w:t>
      </w:r>
    </w:p>
    <w:p w14:paraId="53B14651" w14:textId="77777777" w:rsidR="00F63C39" w:rsidRPr="008A6B1B" w:rsidRDefault="00F63C39" w:rsidP="008A6B1B">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A6B1B">
        <w:rPr>
          <w:rFonts w:ascii="Open Sans" w:eastAsia="Calibri" w:hAnsi="Open Sans" w:cs="Open Sans"/>
          <w:sz w:val="20"/>
          <w:szCs w:val="20"/>
        </w:rPr>
        <w:t>W celu zmniejszenia emisji hałasu nawierzchnie dróg powinny być utrzymywane w dobrym stanie. Podczas budowy i remontów dróg powinny być wykorzystywane tzw. ciche nawierzchnie. Ciche nawierzchnie charakteryzujące się zawartością wolnych przestrzeni powyżej 15%, nawierzchnie drogowe o zwiększonej zawartości wolnych przestrzeni wpływają istotnie na zmniejszenie emisji hałasu.</w:t>
      </w:r>
    </w:p>
    <w:p w14:paraId="52E37634" w14:textId="77777777" w:rsidR="00F63C39" w:rsidRPr="008A6B1B" w:rsidRDefault="00F63C39" w:rsidP="008A6B1B">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A6B1B">
        <w:rPr>
          <w:rFonts w:ascii="Open Sans" w:eastAsia="Calibri" w:hAnsi="Open Sans" w:cs="Open Sans"/>
          <w:sz w:val="20"/>
          <w:szCs w:val="20"/>
        </w:rPr>
        <w:t>Na wielkość emisji hałasu wpływa także prędkość przejeżdżających pojazdów. Zmniejszenie prędkości ruchu jest efektywną metodą redukcji hałasu drogowego. Dużym problemem jest skuteczna egzekucja prędkości ruchu pojazdów samochodowych. W tym celu stosuje się fotoradary, progi spowalniające, ronda, wyniesione skrzyżowania, przewężenia jezdni (np.</w:t>
      </w:r>
      <w:r w:rsidR="008A6B1B">
        <w:rPr>
          <w:rFonts w:ascii="Open Sans" w:eastAsia="Calibri" w:hAnsi="Open Sans" w:cs="Open Sans"/>
          <w:sz w:val="20"/>
          <w:szCs w:val="20"/>
        </w:rPr>
        <w:t> </w:t>
      </w:r>
      <w:r w:rsidRPr="008A6B1B">
        <w:rPr>
          <w:rFonts w:ascii="Open Sans" w:eastAsia="Calibri" w:hAnsi="Open Sans" w:cs="Open Sans"/>
          <w:sz w:val="20"/>
          <w:szCs w:val="20"/>
        </w:rPr>
        <w:t>wysepki), fragmenty ulic z nawierzchnią w innym kolorze lub innym rodzajem nawierzchni (np.</w:t>
      </w:r>
      <w:r w:rsidR="008A6B1B">
        <w:rPr>
          <w:rFonts w:ascii="Open Sans" w:eastAsia="Calibri" w:hAnsi="Open Sans" w:cs="Open Sans"/>
          <w:sz w:val="20"/>
          <w:szCs w:val="20"/>
        </w:rPr>
        <w:t> </w:t>
      </w:r>
      <w:r w:rsidRPr="008A6B1B">
        <w:rPr>
          <w:rFonts w:ascii="Open Sans" w:eastAsia="Calibri" w:hAnsi="Open Sans" w:cs="Open Sans"/>
          <w:sz w:val="20"/>
          <w:szCs w:val="20"/>
        </w:rPr>
        <w:t>z kostki brukowej).</w:t>
      </w:r>
    </w:p>
    <w:p w14:paraId="7B3A8E7D" w14:textId="77777777" w:rsidR="00F63C39" w:rsidRPr="008A6B1B" w:rsidRDefault="00F63C39" w:rsidP="00F63C39">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A6B1B">
        <w:rPr>
          <w:rFonts w:ascii="Open Sans" w:eastAsia="Calibri" w:hAnsi="Open Sans" w:cs="Open Sans"/>
          <w:sz w:val="20"/>
          <w:szCs w:val="20"/>
        </w:rPr>
        <w:t xml:space="preserve">O poziomie hałasu komunikacyjnego decydują także inne parametry ruchu takie jak natężenie ruchu, płynność ruchu, struktura pojazdów, stan techniczny pojazdów. Średni poziom głośności różnych źródeł hałasu komunikacyjnego w </w:t>
      </w:r>
      <w:proofErr w:type="spellStart"/>
      <w:r w:rsidRPr="008A6B1B">
        <w:rPr>
          <w:rFonts w:ascii="Open Sans" w:eastAsia="Calibri" w:hAnsi="Open Sans" w:cs="Open Sans"/>
          <w:sz w:val="20"/>
          <w:szCs w:val="20"/>
        </w:rPr>
        <w:t>dB</w:t>
      </w:r>
      <w:proofErr w:type="spellEnd"/>
      <w:r w:rsidRPr="008A6B1B">
        <w:rPr>
          <w:rFonts w:ascii="Open Sans" w:eastAsia="Calibri" w:hAnsi="Open Sans" w:cs="Open Sans"/>
          <w:sz w:val="20"/>
          <w:szCs w:val="20"/>
        </w:rPr>
        <w:t xml:space="preserve"> wynosi:</w:t>
      </w:r>
    </w:p>
    <w:p w14:paraId="10795D4E" w14:textId="77777777" w:rsidR="00F63C39" w:rsidRPr="008A6B1B" w:rsidRDefault="00F63C39" w:rsidP="009E7643">
      <w:pPr>
        <w:widowControl w:val="0"/>
        <w:numPr>
          <w:ilvl w:val="0"/>
          <w:numId w:val="9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8A6B1B">
        <w:rPr>
          <w:rFonts w:ascii="Open Sans" w:eastAsia="Calibri" w:hAnsi="Open Sans" w:cs="Open Sans"/>
          <w:sz w:val="20"/>
          <w:szCs w:val="20"/>
          <w:lang w:eastAsia="ar-SA"/>
        </w:rPr>
        <w:t>samochód osobowy – 40-80;</w:t>
      </w:r>
    </w:p>
    <w:p w14:paraId="1AFD319C" w14:textId="77777777" w:rsidR="00F63C39" w:rsidRPr="008A6B1B" w:rsidRDefault="00F63C39" w:rsidP="009E7643">
      <w:pPr>
        <w:widowControl w:val="0"/>
        <w:numPr>
          <w:ilvl w:val="0"/>
          <w:numId w:val="9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8A6B1B">
        <w:rPr>
          <w:rFonts w:ascii="Open Sans" w:eastAsia="Calibri" w:hAnsi="Open Sans" w:cs="Open Sans"/>
          <w:sz w:val="20"/>
          <w:szCs w:val="20"/>
          <w:lang w:eastAsia="ar-SA"/>
        </w:rPr>
        <w:t>hałas ulicy – 60-105;</w:t>
      </w:r>
    </w:p>
    <w:p w14:paraId="7E64F0F4" w14:textId="77777777" w:rsidR="00F63C39" w:rsidRPr="008A6B1B" w:rsidRDefault="00F63C39" w:rsidP="009E7643">
      <w:pPr>
        <w:widowControl w:val="0"/>
        <w:numPr>
          <w:ilvl w:val="0"/>
          <w:numId w:val="9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8A6B1B">
        <w:rPr>
          <w:rFonts w:ascii="Open Sans" w:eastAsia="Calibri" w:hAnsi="Open Sans" w:cs="Open Sans"/>
          <w:sz w:val="20"/>
          <w:szCs w:val="20"/>
          <w:lang w:eastAsia="ar-SA"/>
        </w:rPr>
        <w:t>autobus – 65-104;</w:t>
      </w:r>
    </w:p>
    <w:p w14:paraId="017CC531" w14:textId="77777777" w:rsidR="00F63C39" w:rsidRPr="008A6B1B" w:rsidRDefault="00F63C39" w:rsidP="009E7643">
      <w:pPr>
        <w:widowControl w:val="0"/>
        <w:numPr>
          <w:ilvl w:val="0"/>
          <w:numId w:val="92"/>
        </w:numPr>
        <w:suppressAutoHyphens/>
        <w:overflowPunct w:val="0"/>
        <w:spacing w:after="0" w:line="276" w:lineRule="auto"/>
        <w:ind w:left="567" w:hanging="283"/>
        <w:jc w:val="both"/>
        <w:textAlignment w:val="baseline"/>
        <w:rPr>
          <w:rFonts w:ascii="Open Sans" w:eastAsia="Calibri" w:hAnsi="Open Sans" w:cs="Open Sans"/>
          <w:sz w:val="20"/>
          <w:szCs w:val="20"/>
        </w:rPr>
      </w:pPr>
      <w:r w:rsidRPr="008A6B1B">
        <w:rPr>
          <w:rFonts w:ascii="Open Sans" w:eastAsia="Calibri" w:hAnsi="Open Sans" w:cs="Open Sans"/>
          <w:sz w:val="20"/>
          <w:szCs w:val="20"/>
          <w:lang w:eastAsia="ar-SA"/>
        </w:rPr>
        <w:lastRenderedPageBreak/>
        <w:t>samochód ciężarowy – 64-92.</w:t>
      </w:r>
    </w:p>
    <w:p w14:paraId="2AA5A8B7" w14:textId="77777777" w:rsidR="00F63C39" w:rsidRPr="008A6B1B" w:rsidRDefault="00F63C39" w:rsidP="008A6B1B">
      <w:pPr>
        <w:shd w:val="clear" w:color="auto" w:fill="FFFFFF"/>
        <w:overflowPunct w:val="0"/>
        <w:spacing w:before="120" w:after="120" w:line="276" w:lineRule="auto"/>
        <w:jc w:val="both"/>
        <w:textAlignment w:val="baseline"/>
        <w:rPr>
          <w:rFonts w:ascii="Open Sans" w:eastAsia="Times New Roman" w:hAnsi="Open Sans" w:cs="Open Sans"/>
          <w:sz w:val="20"/>
          <w:szCs w:val="20"/>
          <w:lang w:eastAsia="pl-PL"/>
        </w:rPr>
      </w:pPr>
      <w:r w:rsidRPr="008A6B1B">
        <w:rPr>
          <w:rFonts w:ascii="Open Sans" w:eastAsia="Times New Roman" w:hAnsi="Open Sans" w:cs="Open Sans"/>
          <w:sz w:val="20"/>
          <w:szCs w:val="20"/>
          <w:lang w:eastAsia="pl-PL"/>
        </w:rPr>
        <w:t xml:space="preserve">Sieć drogowa </w:t>
      </w:r>
      <w:r w:rsidR="008A6B1B" w:rsidRPr="008A6B1B">
        <w:rPr>
          <w:rFonts w:ascii="Open Sans" w:eastAsia="Times New Roman" w:hAnsi="Open Sans" w:cs="Open Sans"/>
          <w:sz w:val="20"/>
          <w:szCs w:val="20"/>
          <w:lang w:eastAsia="pl-PL"/>
        </w:rPr>
        <w:t xml:space="preserve">miasta </w:t>
      </w:r>
      <w:r w:rsidRPr="008A6B1B">
        <w:rPr>
          <w:rFonts w:ascii="Open Sans" w:eastAsia="Times New Roman" w:hAnsi="Open Sans" w:cs="Open Sans"/>
          <w:sz w:val="20"/>
          <w:szCs w:val="20"/>
          <w:lang w:eastAsia="pl-PL"/>
        </w:rPr>
        <w:t xml:space="preserve">Siemiatycze składa się z dróg wszystkich czterech podstawowych kategorii: krajowych, wojewódzkich, powiatowych i gminnych. </w:t>
      </w:r>
    </w:p>
    <w:p w14:paraId="30464C00" w14:textId="77777777" w:rsidR="00F63C39" w:rsidRPr="008A6B1B" w:rsidRDefault="00F63C39" w:rsidP="008A6B1B">
      <w:pPr>
        <w:spacing w:before="120" w:after="120" w:line="276" w:lineRule="auto"/>
        <w:jc w:val="both"/>
        <w:rPr>
          <w:rFonts w:ascii="Open Sans" w:eastAsia="Times New Roman" w:hAnsi="Open Sans" w:cs="Open Sans"/>
          <w:sz w:val="20"/>
          <w:szCs w:val="20"/>
          <w:lang w:eastAsia="pl-PL"/>
        </w:rPr>
      </w:pPr>
      <w:r w:rsidRPr="008A6B1B">
        <w:rPr>
          <w:rFonts w:ascii="Open Sans" w:eastAsia="Times New Roman" w:hAnsi="Open Sans" w:cs="Open Sans"/>
          <w:sz w:val="20"/>
          <w:szCs w:val="20"/>
          <w:lang w:eastAsia="pl-PL"/>
        </w:rPr>
        <w:t xml:space="preserve">Przez teren miasta przebiegają drogi krajowe nr 19 (od km 151+376 do km 159+603, długość 8,227 km) i 62 (od km 352+718 do km 354+795, długość 2,077 km). Drogi mają w większości zły stan techniczny (ostrzegawczy).  </w:t>
      </w:r>
    </w:p>
    <w:p w14:paraId="13DE60F9" w14:textId="77777777" w:rsidR="00F63C39" w:rsidRPr="008A6B1B" w:rsidRDefault="00F63C39" w:rsidP="008A6B1B">
      <w:pPr>
        <w:spacing w:before="120" w:after="120" w:line="276" w:lineRule="auto"/>
        <w:jc w:val="both"/>
        <w:rPr>
          <w:rFonts w:ascii="Open Sans" w:eastAsia="Times New Roman" w:hAnsi="Open Sans" w:cs="Open Sans"/>
          <w:sz w:val="20"/>
          <w:szCs w:val="20"/>
          <w:lang w:eastAsia="pl-PL"/>
        </w:rPr>
      </w:pPr>
      <w:r w:rsidRPr="008A6B1B">
        <w:rPr>
          <w:rFonts w:ascii="Open Sans" w:eastAsia="Times New Roman" w:hAnsi="Open Sans" w:cs="Open Sans"/>
          <w:sz w:val="20"/>
          <w:szCs w:val="20"/>
          <w:lang w:eastAsia="pl-PL"/>
        </w:rPr>
        <w:t>Na terenie miasta obecnie znajdują się 3 odcinki dróg wojewódzkich o nawierzchni bitumicznej i</w:t>
      </w:r>
      <w:r w:rsidR="008A6B1B">
        <w:rPr>
          <w:rFonts w:ascii="Open Sans" w:eastAsia="Times New Roman" w:hAnsi="Open Sans" w:cs="Open Sans"/>
          <w:sz w:val="20"/>
          <w:szCs w:val="20"/>
          <w:lang w:eastAsia="pl-PL"/>
        </w:rPr>
        <w:t> </w:t>
      </w:r>
      <w:r w:rsidRPr="008A6B1B">
        <w:rPr>
          <w:rFonts w:ascii="Open Sans" w:eastAsia="Times New Roman" w:hAnsi="Open Sans" w:cs="Open Sans"/>
          <w:sz w:val="20"/>
          <w:szCs w:val="20"/>
          <w:lang w:eastAsia="pl-PL"/>
        </w:rPr>
        <w:t>łącznej długości ok. 5,814 km, tj.:</w:t>
      </w:r>
    </w:p>
    <w:p w14:paraId="553AFECB" w14:textId="77777777" w:rsidR="00F63C39" w:rsidRPr="008A6B1B" w:rsidRDefault="00F63C39" w:rsidP="009E7643">
      <w:pPr>
        <w:pStyle w:val="Akapitzlist"/>
        <w:numPr>
          <w:ilvl w:val="0"/>
          <w:numId w:val="107"/>
        </w:numPr>
        <w:spacing w:after="0" w:line="276" w:lineRule="auto"/>
        <w:ind w:left="567" w:hanging="283"/>
        <w:contextualSpacing w:val="0"/>
        <w:jc w:val="both"/>
        <w:rPr>
          <w:rFonts w:ascii="Open Sans" w:eastAsia="Times New Roman" w:hAnsi="Open Sans" w:cs="Open Sans"/>
          <w:sz w:val="20"/>
          <w:szCs w:val="20"/>
          <w:lang w:eastAsia="pl-PL"/>
        </w:rPr>
      </w:pPr>
      <w:r w:rsidRPr="008A6B1B">
        <w:rPr>
          <w:rFonts w:ascii="Open Sans" w:eastAsia="Times New Roman" w:hAnsi="Open Sans" w:cs="Open Sans"/>
          <w:sz w:val="20"/>
          <w:szCs w:val="20"/>
          <w:lang w:eastAsia="pl-PL"/>
        </w:rPr>
        <w:t>DW640: odcinek o długości ok. 1,989 km, uszkodzenia typu pęknięcia siatkowe, pęknięcia pojedyncze, stan nawierzchni dobry (A);</w:t>
      </w:r>
    </w:p>
    <w:p w14:paraId="534D9B22" w14:textId="77777777" w:rsidR="00F63C39" w:rsidRPr="008A6B1B" w:rsidRDefault="00F63C39" w:rsidP="009E7643">
      <w:pPr>
        <w:pStyle w:val="Akapitzlist"/>
        <w:numPr>
          <w:ilvl w:val="0"/>
          <w:numId w:val="107"/>
        </w:numPr>
        <w:spacing w:after="0" w:line="276" w:lineRule="auto"/>
        <w:ind w:left="567" w:hanging="283"/>
        <w:contextualSpacing w:val="0"/>
        <w:jc w:val="both"/>
        <w:rPr>
          <w:rFonts w:ascii="Open Sans" w:eastAsia="Times New Roman" w:hAnsi="Open Sans" w:cs="Open Sans"/>
          <w:sz w:val="20"/>
          <w:szCs w:val="20"/>
          <w:lang w:eastAsia="pl-PL"/>
        </w:rPr>
      </w:pPr>
      <w:r w:rsidRPr="008A6B1B">
        <w:rPr>
          <w:rFonts w:ascii="Open Sans" w:eastAsia="Times New Roman" w:hAnsi="Open Sans" w:cs="Open Sans"/>
          <w:sz w:val="20"/>
          <w:szCs w:val="20"/>
          <w:lang w:eastAsia="pl-PL"/>
        </w:rPr>
        <w:t>DW690: odcinek o długości ok. 1,09 km, stan nawierzchni dobry (A);</w:t>
      </w:r>
    </w:p>
    <w:p w14:paraId="6345405D" w14:textId="77777777" w:rsidR="00F63C39" w:rsidRPr="008A6B1B" w:rsidRDefault="00F63C39" w:rsidP="009E7643">
      <w:pPr>
        <w:pStyle w:val="Akapitzlist"/>
        <w:numPr>
          <w:ilvl w:val="0"/>
          <w:numId w:val="107"/>
        </w:numPr>
        <w:spacing w:after="0" w:line="276" w:lineRule="auto"/>
        <w:ind w:left="567" w:hanging="283"/>
        <w:contextualSpacing w:val="0"/>
        <w:jc w:val="both"/>
        <w:rPr>
          <w:rFonts w:ascii="Open Sans" w:eastAsia="Times New Roman" w:hAnsi="Open Sans" w:cs="Open Sans"/>
          <w:color w:val="9966FF"/>
          <w:sz w:val="20"/>
          <w:szCs w:val="20"/>
          <w:lang w:eastAsia="pl-PL"/>
        </w:rPr>
      </w:pPr>
      <w:r w:rsidRPr="008A6B1B">
        <w:rPr>
          <w:rFonts w:ascii="Open Sans" w:eastAsia="Times New Roman" w:hAnsi="Open Sans" w:cs="Open Sans"/>
          <w:sz w:val="20"/>
          <w:szCs w:val="20"/>
          <w:lang w:eastAsia="pl-PL"/>
        </w:rPr>
        <w:t>DW693: odcinek o długości ok. 2,735 km, od km 35+360 do km 36+300: pęknięcia siatkowe, pęknięcia pojedyncze, łaty i wyboje, ubytki ziaren i lepiszcza, koleiny i deformacja. Stan D, stan nawierzchni dobry (A).</w:t>
      </w:r>
    </w:p>
    <w:p w14:paraId="72C327E4" w14:textId="77777777" w:rsidR="00F63C39" w:rsidRPr="008A6B1B" w:rsidRDefault="00F63C39" w:rsidP="008A6B1B">
      <w:pPr>
        <w:spacing w:before="120" w:after="120" w:line="276" w:lineRule="auto"/>
        <w:jc w:val="both"/>
        <w:rPr>
          <w:rFonts w:ascii="Open Sans" w:eastAsia="Times New Roman" w:hAnsi="Open Sans" w:cs="Open Sans"/>
          <w:sz w:val="20"/>
          <w:szCs w:val="20"/>
          <w:lang w:eastAsia="pl-PL"/>
        </w:rPr>
      </w:pPr>
      <w:r w:rsidRPr="008A6B1B">
        <w:rPr>
          <w:rFonts w:ascii="Open Sans" w:eastAsia="Times New Roman" w:hAnsi="Open Sans" w:cs="Open Sans"/>
          <w:sz w:val="20"/>
          <w:szCs w:val="20"/>
          <w:lang w:eastAsia="pl-PL"/>
        </w:rPr>
        <w:t>Przez Siemiatycze przebiegają także drogi powiatowe o łącznej długości 21,518 km.</w:t>
      </w:r>
      <w:r w:rsidRPr="008A6B1B">
        <w:rPr>
          <w:sz w:val="20"/>
          <w:szCs w:val="20"/>
        </w:rPr>
        <w:t xml:space="preserve"> </w:t>
      </w:r>
      <w:r w:rsidRPr="008A6B1B">
        <w:rPr>
          <w:rFonts w:ascii="Open Sans" w:eastAsia="Times New Roman" w:hAnsi="Open Sans" w:cs="Open Sans"/>
          <w:sz w:val="20"/>
          <w:szCs w:val="20"/>
          <w:lang w:eastAsia="pl-PL"/>
        </w:rPr>
        <w:t>Dodatkowo łączna długość ulic (dróg gminnych) w Siemiatyczach wynosi 42, 377 km. Zdecydowana większość dróg gminnych posiada nawierzchnię bitumiczną. W tabeli poniżej przedstawiono ich wykaz.</w:t>
      </w:r>
    </w:p>
    <w:p w14:paraId="43DE5C8D" w14:textId="77777777" w:rsidR="00F63C39" w:rsidRPr="00560ABD" w:rsidRDefault="00F63C39" w:rsidP="008A6B1B">
      <w:pPr>
        <w:pStyle w:val="Legenda"/>
        <w:spacing w:after="0" w:line="276" w:lineRule="auto"/>
        <w:jc w:val="both"/>
        <w:rPr>
          <w:rFonts w:ascii="Open Sans" w:hAnsi="Open Sans" w:cs="Open Sans"/>
          <w:b/>
          <w:bCs/>
          <w:i w:val="0"/>
          <w:iCs w:val="0"/>
          <w:color w:val="auto"/>
          <w:sz w:val="20"/>
          <w:szCs w:val="20"/>
        </w:rPr>
      </w:pPr>
      <w:bookmarkStart w:id="114" w:name="_Toc227786935"/>
      <w:r w:rsidRPr="00560ABD">
        <w:rPr>
          <w:rFonts w:ascii="Open Sans" w:hAnsi="Open Sans" w:cs="Open Sans"/>
          <w:b/>
          <w:bCs/>
          <w:i w:val="0"/>
          <w:iCs w:val="0"/>
          <w:color w:val="auto"/>
          <w:sz w:val="20"/>
          <w:szCs w:val="20"/>
        </w:rPr>
        <w:t xml:space="preserve">Tabela </w:t>
      </w:r>
      <w:r w:rsidRPr="00560ABD">
        <w:rPr>
          <w:rFonts w:ascii="Open Sans" w:hAnsi="Open Sans" w:cs="Open Sans"/>
          <w:b/>
          <w:bCs/>
          <w:i w:val="0"/>
          <w:iCs w:val="0"/>
          <w:color w:val="auto"/>
          <w:sz w:val="20"/>
          <w:szCs w:val="20"/>
        </w:rPr>
        <w:fldChar w:fldCharType="begin"/>
      </w:r>
      <w:r w:rsidRPr="00560ABD">
        <w:rPr>
          <w:rFonts w:ascii="Open Sans" w:hAnsi="Open Sans" w:cs="Open Sans"/>
          <w:b/>
          <w:bCs/>
          <w:i w:val="0"/>
          <w:iCs w:val="0"/>
          <w:color w:val="auto"/>
          <w:sz w:val="20"/>
          <w:szCs w:val="20"/>
        </w:rPr>
        <w:instrText xml:space="preserve"> SEQ Tabela \* ARABIC </w:instrText>
      </w:r>
      <w:r w:rsidRPr="00560ABD">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15</w:t>
      </w:r>
      <w:r w:rsidRPr="00560ABD">
        <w:rPr>
          <w:rFonts w:ascii="Open Sans" w:hAnsi="Open Sans" w:cs="Open Sans"/>
          <w:b/>
          <w:bCs/>
          <w:i w:val="0"/>
          <w:iCs w:val="0"/>
          <w:color w:val="auto"/>
          <w:sz w:val="20"/>
          <w:szCs w:val="20"/>
        </w:rPr>
        <w:fldChar w:fldCharType="end"/>
      </w:r>
      <w:r w:rsidRPr="00560ABD">
        <w:rPr>
          <w:rFonts w:ascii="Open Sans" w:hAnsi="Open Sans" w:cs="Open Sans"/>
          <w:b/>
          <w:bCs/>
          <w:i w:val="0"/>
          <w:iCs w:val="0"/>
          <w:color w:val="auto"/>
          <w:sz w:val="20"/>
          <w:szCs w:val="20"/>
        </w:rPr>
        <w:t xml:space="preserve">. Drogi gminne na terenie </w:t>
      </w:r>
      <w:r>
        <w:rPr>
          <w:rFonts w:ascii="Open Sans" w:hAnsi="Open Sans" w:cs="Open Sans"/>
          <w:b/>
          <w:bCs/>
          <w:i w:val="0"/>
          <w:iCs w:val="0"/>
          <w:color w:val="auto"/>
          <w:sz w:val="20"/>
          <w:szCs w:val="20"/>
        </w:rPr>
        <w:t>Miasta</w:t>
      </w:r>
      <w:r w:rsidRPr="00560ABD">
        <w:rPr>
          <w:rFonts w:ascii="Open Sans" w:hAnsi="Open Sans" w:cs="Open Sans"/>
          <w:b/>
          <w:bCs/>
          <w:i w:val="0"/>
          <w:iCs w:val="0"/>
          <w:color w:val="auto"/>
          <w:sz w:val="20"/>
          <w:szCs w:val="20"/>
        </w:rPr>
        <w:t xml:space="preserve"> Siemiatycze</w:t>
      </w:r>
      <w:r>
        <w:rPr>
          <w:rFonts w:ascii="Open Sans" w:hAnsi="Open Sans" w:cs="Open Sans"/>
          <w:b/>
          <w:bCs/>
          <w:i w:val="0"/>
          <w:iCs w:val="0"/>
          <w:color w:val="auto"/>
          <w:sz w:val="20"/>
          <w:szCs w:val="20"/>
        </w:rPr>
        <w:t xml:space="preserve"> </w:t>
      </w:r>
      <w:r w:rsidRPr="00560ABD">
        <w:rPr>
          <w:rFonts w:ascii="Open Sans" w:hAnsi="Open Sans" w:cs="Open Sans"/>
          <w:b/>
          <w:bCs/>
          <w:i w:val="0"/>
          <w:iCs w:val="0"/>
          <w:color w:val="auto"/>
          <w:sz w:val="20"/>
          <w:szCs w:val="20"/>
        </w:rPr>
        <w:t>na koniec roku 2025</w:t>
      </w:r>
      <w:bookmarkEnd w:id="1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5"/>
        <w:gridCol w:w="970"/>
        <w:gridCol w:w="3194"/>
        <w:gridCol w:w="805"/>
        <w:gridCol w:w="1596"/>
        <w:gridCol w:w="708"/>
        <w:gridCol w:w="1332"/>
      </w:tblGrid>
      <w:tr w:rsidR="00F63C39" w:rsidRPr="00560ABD" w14:paraId="35875F8A" w14:textId="77777777" w:rsidTr="003F6E29">
        <w:trPr>
          <w:trHeight w:val="20"/>
          <w:tblHeader/>
          <w:jc w:val="center"/>
        </w:trPr>
        <w:tc>
          <w:tcPr>
            <w:tcW w:w="456" w:type="dxa"/>
            <w:shd w:val="clear" w:color="auto" w:fill="FFF2CC" w:themeFill="accent4" w:themeFillTint="33"/>
            <w:tcMar>
              <w:top w:w="0" w:type="dxa"/>
              <w:left w:w="30" w:type="dxa"/>
              <w:bottom w:w="0" w:type="dxa"/>
              <w:right w:w="30" w:type="dxa"/>
            </w:tcMar>
            <w:vAlign w:val="center"/>
            <w:hideMark/>
          </w:tcPr>
          <w:p w14:paraId="449157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b/>
                <w:bCs/>
                <w:sz w:val="18"/>
                <w:szCs w:val="18"/>
                <w:lang w:eastAsia="pl-PL"/>
              </w:rPr>
              <w:t>Lp.</w:t>
            </w:r>
          </w:p>
        </w:tc>
        <w:tc>
          <w:tcPr>
            <w:tcW w:w="970" w:type="dxa"/>
            <w:shd w:val="clear" w:color="auto" w:fill="FFF2CC" w:themeFill="accent4" w:themeFillTint="33"/>
            <w:tcMar>
              <w:top w:w="0" w:type="dxa"/>
              <w:left w:w="30" w:type="dxa"/>
              <w:bottom w:w="0" w:type="dxa"/>
              <w:right w:w="30" w:type="dxa"/>
            </w:tcMar>
            <w:vAlign w:val="center"/>
            <w:hideMark/>
          </w:tcPr>
          <w:p w14:paraId="16D5BD6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b/>
                <w:bCs/>
                <w:sz w:val="18"/>
                <w:szCs w:val="18"/>
                <w:lang w:eastAsia="pl-PL"/>
              </w:rPr>
              <w:t>Nr drogi gminnej</w:t>
            </w:r>
          </w:p>
        </w:tc>
        <w:tc>
          <w:tcPr>
            <w:tcW w:w="0" w:type="auto"/>
            <w:shd w:val="clear" w:color="auto" w:fill="FFF2CC" w:themeFill="accent4" w:themeFillTint="33"/>
            <w:tcMar>
              <w:top w:w="0" w:type="dxa"/>
              <w:left w:w="30" w:type="dxa"/>
              <w:bottom w:w="0" w:type="dxa"/>
              <w:right w:w="30" w:type="dxa"/>
            </w:tcMar>
            <w:vAlign w:val="center"/>
            <w:hideMark/>
          </w:tcPr>
          <w:p w14:paraId="20CF3F2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b/>
                <w:bCs/>
                <w:sz w:val="18"/>
                <w:szCs w:val="18"/>
                <w:lang w:eastAsia="pl-PL"/>
              </w:rPr>
              <w:t>Nazwa ulicy</w:t>
            </w:r>
          </w:p>
        </w:tc>
        <w:tc>
          <w:tcPr>
            <w:tcW w:w="0" w:type="auto"/>
            <w:shd w:val="clear" w:color="auto" w:fill="FFF2CC" w:themeFill="accent4" w:themeFillTint="33"/>
            <w:tcMar>
              <w:top w:w="0" w:type="dxa"/>
              <w:left w:w="30" w:type="dxa"/>
              <w:bottom w:w="0" w:type="dxa"/>
              <w:right w:w="30" w:type="dxa"/>
            </w:tcMar>
            <w:vAlign w:val="center"/>
            <w:hideMark/>
          </w:tcPr>
          <w:p w14:paraId="49B794B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b/>
                <w:bCs/>
                <w:sz w:val="18"/>
                <w:szCs w:val="18"/>
                <w:lang w:eastAsia="pl-PL"/>
              </w:rPr>
              <w:t>Długość [m]</w:t>
            </w:r>
          </w:p>
        </w:tc>
        <w:tc>
          <w:tcPr>
            <w:tcW w:w="0" w:type="auto"/>
            <w:shd w:val="clear" w:color="auto" w:fill="FFF2CC" w:themeFill="accent4" w:themeFillTint="33"/>
            <w:tcMar>
              <w:top w:w="0" w:type="dxa"/>
              <w:left w:w="30" w:type="dxa"/>
              <w:bottom w:w="0" w:type="dxa"/>
              <w:right w:w="30" w:type="dxa"/>
            </w:tcMar>
            <w:vAlign w:val="center"/>
            <w:hideMark/>
          </w:tcPr>
          <w:p w14:paraId="22D1E60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b/>
                <w:bCs/>
                <w:sz w:val="18"/>
                <w:szCs w:val="18"/>
                <w:lang w:eastAsia="pl-PL"/>
              </w:rPr>
              <w:t>Rodzaj nawierzchni</w:t>
            </w:r>
          </w:p>
        </w:tc>
        <w:tc>
          <w:tcPr>
            <w:tcW w:w="0" w:type="auto"/>
            <w:shd w:val="clear" w:color="auto" w:fill="FFF2CC" w:themeFill="accent4" w:themeFillTint="33"/>
            <w:tcMar>
              <w:top w:w="0" w:type="dxa"/>
              <w:left w:w="30" w:type="dxa"/>
              <w:bottom w:w="0" w:type="dxa"/>
              <w:right w:w="30" w:type="dxa"/>
            </w:tcMar>
            <w:vAlign w:val="center"/>
            <w:hideMark/>
          </w:tcPr>
          <w:p w14:paraId="6971C24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b/>
                <w:bCs/>
                <w:sz w:val="18"/>
                <w:szCs w:val="18"/>
                <w:lang w:eastAsia="pl-PL"/>
              </w:rPr>
              <w:t>Szer. jezdni</w:t>
            </w:r>
          </w:p>
          <w:p w14:paraId="4C36F8A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Pr>
                <w:rFonts w:ascii="Open Sans" w:eastAsia="Times New Roman" w:hAnsi="Open Sans" w:cs="Open Sans"/>
                <w:b/>
                <w:bCs/>
                <w:sz w:val="18"/>
                <w:szCs w:val="18"/>
                <w:lang w:eastAsia="pl-PL"/>
              </w:rPr>
              <w:t>[</w:t>
            </w:r>
            <w:r w:rsidRPr="00560ABD">
              <w:rPr>
                <w:rFonts w:ascii="Open Sans" w:eastAsia="Times New Roman" w:hAnsi="Open Sans" w:cs="Open Sans"/>
                <w:b/>
                <w:bCs/>
                <w:sz w:val="18"/>
                <w:szCs w:val="18"/>
                <w:lang w:eastAsia="pl-PL"/>
              </w:rPr>
              <w:t>m</w:t>
            </w:r>
            <w:r>
              <w:rPr>
                <w:rFonts w:ascii="Open Sans" w:eastAsia="Times New Roman" w:hAnsi="Open Sans" w:cs="Open Sans"/>
                <w:b/>
                <w:bCs/>
                <w:sz w:val="18"/>
                <w:szCs w:val="18"/>
                <w:lang w:eastAsia="pl-PL"/>
              </w:rPr>
              <w:t>]</w:t>
            </w:r>
          </w:p>
        </w:tc>
        <w:tc>
          <w:tcPr>
            <w:tcW w:w="0" w:type="auto"/>
            <w:shd w:val="clear" w:color="auto" w:fill="FFF2CC" w:themeFill="accent4" w:themeFillTint="33"/>
            <w:tcMar>
              <w:top w:w="0" w:type="dxa"/>
              <w:left w:w="30" w:type="dxa"/>
              <w:bottom w:w="0" w:type="dxa"/>
              <w:right w:w="30" w:type="dxa"/>
            </w:tcMar>
            <w:vAlign w:val="center"/>
            <w:hideMark/>
          </w:tcPr>
          <w:p w14:paraId="73EF11B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b/>
                <w:bCs/>
                <w:sz w:val="18"/>
                <w:szCs w:val="18"/>
                <w:lang w:eastAsia="pl-PL"/>
              </w:rPr>
              <w:t>Stan techniczny nawierzchni</w:t>
            </w:r>
          </w:p>
        </w:tc>
      </w:tr>
      <w:tr w:rsidR="00F63C39" w:rsidRPr="00560ABD" w14:paraId="1251ED09" w14:textId="77777777" w:rsidTr="003F6E29">
        <w:trPr>
          <w:trHeight w:val="20"/>
          <w:jc w:val="center"/>
        </w:trPr>
        <w:tc>
          <w:tcPr>
            <w:tcW w:w="456" w:type="dxa"/>
            <w:tcMar>
              <w:top w:w="0" w:type="dxa"/>
              <w:left w:w="30" w:type="dxa"/>
              <w:bottom w:w="0" w:type="dxa"/>
              <w:right w:w="30" w:type="dxa"/>
            </w:tcMar>
            <w:vAlign w:val="center"/>
            <w:hideMark/>
          </w:tcPr>
          <w:p w14:paraId="256904A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w:t>
            </w:r>
          </w:p>
        </w:tc>
        <w:tc>
          <w:tcPr>
            <w:tcW w:w="970" w:type="dxa"/>
            <w:tcMar>
              <w:top w:w="0" w:type="dxa"/>
              <w:left w:w="30" w:type="dxa"/>
              <w:bottom w:w="0" w:type="dxa"/>
              <w:right w:w="30" w:type="dxa"/>
            </w:tcMar>
            <w:vAlign w:val="center"/>
            <w:hideMark/>
          </w:tcPr>
          <w:p w14:paraId="48E54EF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109321B</w:t>
            </w:r>
          </w:p>
        </w:tc>
        <w:tc>
          <w:tcPr>
            <w:tcW w:w="0" w:type="auto"/>
            <w:tcMar>
              <w:top w:w="0" w:type="dxa"/>
              <w:left w:w="30" w:type="dxa"/>
              <w:bottom w:w="0" w:type="dxa"/>
              <w:right w:w="30" w:type="dxa"/>
            </w:tcMar>
            <w:vAlign w:val="center"/>
            <w:hideMark/>
          </w:tcPr>
          <w:p w14:paraId="2014409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Akacjowa</w:t>
            </w:r>
          </w:p>
        </w:tc>
        <w:tc>
          <w:tcPr>
            <w:tcW w:w="0" w:type="auto"/>
            <w:tcMar>
              <w:top w:w="0" w:type="dxa"/>
              <w:left w:w="30" w:type="dxa"/>
              <w:bottom w:w="0" w:type="dxa"/>
              <w:right w:w="30" w:type="dxa"/>
            </w:tcMar>
            <w:vAlign w:val="center"/>
            <w:hideMark/>
          </w:tcPr>
          <w:p w14:paraId="43FDA96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356</w:t>
            </w:r>
          </w:p>
        </w:tc>
        <w:tc>
          <w:tcPr>
            <w:tcW w:w="0" w:type="auto"/>
            <w:tcMar>
              <w:top w:w="0" w:type="dxa"/>
              <w:left w:w="30" w:type="dxa"/>
              <w:bottom w:w="0" w:type="dxa"/>
              <w:right w:w="30" w:type="dxa"/>
            </w:tcMar>
            <w:vAlign w:val="center"/>
            <w:hideMark/>
          </w:tcPr>
          <w:p w14:paraId="7559C7F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05A056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688D5DB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3338BAC5" w14:textId="77777777" w:rsidTr="003F6E29">
        <w:trPr>
          <w:trHeight w:val="20"/>
          <w:jc w:val="center"/>
        </w:trPr>
        <w:tc>
          <w:tcPr>
            <w:tcW w:w="456" w:type="dxa"/>
            <w:tcMar>
              <w:top w:w="0" w:type="dxa"/>
              <w:left w:w="30" w:type="dxa"/>
              <w:bottom w:w="0" w:type="dxa"/>
              <w:right w:w="30" w:type="dxa"/>
            </w:tcMar>
            <w:vAlign w:val="center"/>
            <w:hideMark/>
          </w:tcPr>
          <w:p w14:paraId="6BFF2FC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w:t>
            </w:r>
          </w:p>
        </w:tc>
        <w:tc>
          <w:tcPr>
            <w:tcW w:w="970" w:type="dxa"/>
            <w:tcMar>
              <w:top w:w="0" w:type="dxa"/>
              <w:left w:w="30" w:type="dxa"/>
              <w:bottom w:w="0" w:type="dxa"/>
              <w:right w:w="30" w:type="dxa"/>
            </w:tcMar>
            <w:vAlign w:val="center"/>
            <w:hideMark/>
          </w:tcPr>
          <w:p w14:paraId="37D910B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109322B</w:t>
            </w:r>
          </w:p>
        </w:tc>
        <w:tc>
          <w:tcPr>
            <w:tcW w:w="0" w:type="auto"/>
            <w:tcMar>
              <w:top w:w="0" w:type="dxa"/>
              <w:left w:w="30" w:type="dxa"/>
              <w:bottom w:w="0" w:type="dxa"/>
              <w:right w:w="30" w:type="dxa"/>
            </w:tcMar>
            <w:vAlign w:val="center"/>
            <w:hideMark/>
          </w:tcPr>
          <w:p w14:paraId="1D63A03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Adama Asnyka</w:t>
            </w:r>
          </w:p>
        </w:tc>
        <w:tc>
          <w:tcPr>
            <w:tcW w:w="0" w:type="auto"/>
            <w:tcMar>
              <w:top w:w="0" w:type="dxa"/>
              <w:left w:w="30" w:type="dxa"/>
              <w:bottom w:w="0" w:type="dxa"/>
              <w:right w:w="30" w:type="dxa"/>
            </w:tcMar>
            <w:vAlign w:val="center"/>
            <w:hideMark/>
          </w:tcPr>
          <w:p w14:paraId="12052B8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148</w:t>
            </w:r>
          </w:p>
        </w:tc>
        <w:tc>
          <w:tcPr>
            <w:tcW w:w="0" w:type="auto"/>
            <w:tcMar>
              <w:top w:w="0" w:type="dxa"/>
              <w:left w:w="30" w:type="dxa"/>
              <w:bottom w:w="0" w:type="dxa"/>
              <w:right w:w="30" w:type="dxa"/>
            </w:tcMar>
            <w:vAlign w:val="center"/>
            <w:hideMark/>
          </w:tcPr>
          <w:p w14:paraId="6B62B41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4A3304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43807C9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5C5387DC" w14:textId="77777777" w:rsidTr="003F6E29">
        <w:trPr>
          <w:trHeight w:val="20"/>
          <w:jc w:val="center"/>
        </w:trPr>
        <w:tc>
          <w:tcPr>
            <w:tcW w:w="456" w:type="dxa"/>
            <w:tcMar>
              <w:top w:w="0" w:type="dxa"/>
              <w:left w:w="30" w:type="dxa"/>
              <w:bottom w:w="0" w:type="dxa"/>
              <w:right w:w="30" w:type="dxa"/>
            </w:tcMar>
            <w:vAlign w:val="center"/>
            <w:hideMark/>
          </w:tcPr>
          <w:p w14:paraId="2261F27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w:t>
            </w:r>
          </w:p>
        </w:tc>
        <w:tc>
          <w:tcPr>
            <w:tcW w:w="970" w:type="dxa"/>
            <w:tcMar>
              <w:top w:w="0" w:type="dxa"/>
              <w:left w:w="30" w:type="dxa"/>
              <w:bottom w:w="0" w:type="dxa"/>
              <w:right w:w="30" w:type="dxa"/>
            </w:tcMar>
            <w:vAlign w:val="center"/>
            <w:hideMark/>
          </w:tcPr>
          <w:p w14:paraId="229F32A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109323B</w:t>
            </w:r>
          </w:p>
        </w:tc>
        <w:tc>
          <w:tcPr>
            <w:tcW w:w="0" w:type="auto"/>
            <w:tcMar>
              <w:top w:w="0" w:type="dxa"/>
              <w:left w:w="30" w:type="dxa"/>
              <w:bottom w:w="0" w:type="dxa"/>
              <w:right w:w="30" w:type="dxa"/>
            </w:tcMar>
            <w:vAlign w:val="center"/>
            <w:hideMark/>
          </w:tcPr>
          <w:p w14:paraId="5066AA0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Annopolska</w:t>
            </w:r>
          </w:p>
        </w:tc>
        <w:tc>
          <w:tcPr>
            <w:tcW w:w="0" w:type="auto"/>
            <w:tcMar>
              <w:top w:w="0" w:type="dxa"/>
              <w:left w:w="30" w:type="dxa"/>
              <w:bottom w:w="0" w:type="dxa"/>
              <w:right w:w="30" w:type="dxa"/>
            </w:tcMar>
            <w:vAlign w:val="center"/>
            <w:hideMark/>
          </w:tcPr>
          <w:p w14:paraId="0D94957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624</w:t>
            </w:r>
          </w:p>
        </w:tc>
        <w:tc>
          <w:tcPr>
            <w:tcW w:w="0" w:type="auto"/>
            <w:tcMar>
              <w:top w:w="0" w:type="dxa"/>
              <w:left w:w="30" w:type="dxa"/>
              <w:bottom w:w="0" w:type="dxa"/>
              <w:right w:w="30" w:type="dxa"/>
            </w:tcMar>
            <w:vAlign w:val="center"/>
            <w:hideMark/>
          </w:tcPr>
          <w:p w14:paraId="183703C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1987AF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21B29D9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37D332C2" w14:textId="77777777" w:rsidTr="003F6E29">
        <w:trPr>
          <w:trHeight w:val="20"/>
          <w:jc w:val="center"/>
        </w:trPr>
        <w:tc>
          <w:tcPr>
            <w:tcW w:w="456" w:type="dxa"/>
            <w:tcMar>
              <w:top w:w="0" w:type="dxa"/>
              <w:left w:w="30" w:type="dxa"/>
              <w:bottom w:w="0" w:type="dxa"/>
              <w:right w:w="30" w:type="dxa"/>
            </w:tcMar>
            <w:vAlign w:val="center"/>
            <w:hideMark/>
          </w:tcPr>
          <w:p w14:paraId="0B8FE80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w:t>
            </w:r>
          </w:p>
        </w:tc>
        <w:tc>
          <w:tcPr>
            <w:tcW w:w="970" w:type="dxa"/>
            <w:tcMar>
              <w:top w:w="0" w:type="dxa"/>
              <w:left w:w="30" w:type="dxa"/>
              <w:bottom w:w="0" w:type="dxa"/>
              <w:right w:w="30" w:type="dxa"/>
            </w:tcMar>
            <w:vAlign w:val="center"/>
            <w:hideMark/>
          </w:tcPr>
          <w:p w14:paraId="2AC4231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109324B</w:t>
            </w:r>
          </w:p>
        </w:tc>
        <w:tc>
          <w:tcPr>
            <w:tcW w:w="0" w:type="auto"/>
            <w:tcMar>
              <w:top w:w="0" w:type="dxa"/>
              <w:left w:w="30" w:type="dxa"/>
              <w:bottom w:w="0" w:type="dxa"/>
              <w:right w:w="30" w:type="dxa"/>
            </w:tcMar>
            <w:vAlign w:val="center"/>
            <w:hideMark/>
          </w:tcPr>
          <w:p w14:paraId="4183E49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Gen. Władysława Andersa</w:t>
            </w:r>
          </w:p>
        </w:tc>
        <w:tc>
          <w:tcPr>
            <w:tcW w:w="0" w:type="auto"/>
            <w:tcMar>
              <w:top w:w="0" w:type="dxa"/>
              <w:left w:w="30" w:type="dxa"/>
              <w:bottom w:w="0" w:type="dxa"/>
              <w:right w:w="30" w:type="dxa"/>
            </w:tcMar>
            <w:vAlign w:val="center"/>
            <w:hideMark/>
          </w:tcPr>
          <w:p w14:paraId="7BE4E1D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452</w:t>
            </w:r>
          </w:p>
        </w:tc>
        <w:tc>
          <w:tcPr>
            <w:tcW w:w="0" w:type="auto"/>
            <w:tcMar>
              <w:top w:w="0" w:type="dxa"/>
              <w:left w:w="30" w:type="dxa"/>
              <w:bottom w:w="0" w:type="dxa"/>
              <w:right w:w="30" w:type="dxa"/>
            </w:tcMar>
            <w:vAlign w:val="center"/>
            <w:hideMark/>
          </w:tcPr>
          <w:p w14:paraId="16B8304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31FBD9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6,5</w:t>
            </w:r>
          </w:p>
        </w:tc>
        <w:tc>
          <w:tcPr>
            <w:tcW w:w="0" w:type="auto"/>
            <w:tcMar>
              <w:top w:w="0" w:type="dxa"/>
              <w:left w:w="30" w:type="dxa"/>
              <w:bottom w:w="0" w:type="dxa"/>
              <w:right w:w="30" w:type="dxa"/>
            </w:tcMar>
            <w:vAlign w:val="center"/>
            <w:hideMark/>
          </w:tcPr>
          <w:p w14:paraId="63B87E5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dostateczny</w:t>
            </w:r>
          </w:p>
        </w:tc>
      </w:tr>
      <w:tr w:rsidR="00F63C39" w:rsidRPr="00560ABD" w14:paraId="75817923" w14:textId="77777777" w:rsidTr="003F6E29">
        <w:trPr>
          <w:trHeight w:val="20"/>
          <w:jc w:val="center"/>
        </w:trPr>
        <w:tc>
          <w:tcPr>
            <w:tcW w:w="456" w:type="dxa"/>
            <w:tcMar>
              <w:top w:w="0" w:type="dxa"/>
              <w:left w:w="30" w:type="dxa"/>
              <w:bottom w:w="0" w:type="dxa"/>
              <w:right w:w="30" w:type="dxa"/>
            </w:tcMar>
            <w:vAlign w:val="center"/>
            <w:hideMark/>
          </w:tcPr>
          <w:p w14:paraId="3C4F18F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970" w:type="dxa"/>
            <w:tcMar>
              <w:top w:w="0" w:type="dxa"/>
              <w:left w:w="30" w:type="dxa"/>
              <w:bottom w:w="0" w:type="dxa"/>
              <w:right w:w="30" w:type="dxa"/>
            </w:tcMar>
            <w:vAlign w:val="center"/>
            <w:hideMark/>
          </w:tcPr>
          <w:p w14:paraId="417C8E9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109325B</w:t>
            </w:r>
          </w:p>
        </w:tc>
        <w:tc>
          <w:tcPr>
            <w:tcW w:w="0" w:type="auto"/>
            <w:tcMar>
              <w:top w:w="0" w:type="dxa"/>
              <w:left w:w="30" w:type="dxa"/>
              <w:bottom w:w="0" w:type="dxa"/>
              <w:right w:w="30" w:type="dxa"/>
            </w:tcMar>
            <w:vAlign w:val="center"/>
            <w:hideMark/>
          </w:tcPr>
          <w:p w14:paraId="627659A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Brzozowa</w:t>
            </w:r>
          </w:p>
        </w:tc>
        <w:tc>
          <w:tcPr>
            <w:tcW w:w="0" w:type="auto"/>
            <w:tcMar>
              <w:top w:w="0" w:type="dxa"/>
              <w:left w:w="30" w:type="dxa"/>
              <w:bottom w:w="0" w:type="dxa"/>
              <w:right w:w="30" w:type="dxa"/>
            </w:tcMar>
            <w:vAlign w:val="center"/>
            <w:hideMark/>
          </w:tcPr>
          <w:p w14:paraId="7159EA4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110</w:t>
            </w:r>
          </w:p>
        </w:tc>
        <w:tc>
          <w:tcPr>
            <w:tcW w:w="0" w:type="auto"/>
            <w:tcMar>
              <w:top w:w="0" w:type="dxa"/>
              <w:left w:w="30" w:type="dxa"/>
              <w:bottom w:w="0" w:type="dxa"/>
              <w:right w:w="30" w:type="dxa"/>
            </w:tcMar>
            <w:vAlign w:val="center"/>
            <w:hideMark/>
          </w:tcPr>
          <w:p w14:paraId="217D8FB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69003FD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5,8</w:t>
            </w:r>
          </w:p>
        </w:tc>
        <w:tc>
          <w:tcPr>
            <w:tcW w:w="0" w:type="auto"/>
            <w:tcMar>
              <w:top w:w="0" w:type="dxa"/>
              <w:left w:w="30" w:type="dxa"/>
              <w:bottom w:w="0" w:type="dxa"/>
              <w:right w:w="30" w:type="dxa"/>
            </w:tcMar>
            <w:vAlign w:val="center"/>
            <w:hideMark/>
          </w:tcPr>
          <w:p w14:paraId="499F0B4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5924EF03" w14:textId="77777777" w:rsidTr="003F6E29">
        <w:trPr>
          <w:trHeight w:val="20"/>
          <w:jc w:val="center"/>
        </w:trPr>
        <w:tc>
          <w:tcPr>
            <w:tcW w:w="456" w:type="dxa"/>
            <w:tcMar>
              <w:top w:w="0" w:type="dxa"/>
              <w:left w:w="30" w:type="dxa"/>
              <w:bottom w:w="0" w:type="dxa"/>
              <w:right w:w="30" w:type="dxa"/>
            </w:tcMar>
            <w:vAlign w:val="center"/>
            <w:hideMark/>
          </w:tcPr>
          <w:p w14:paraId="031130B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970" w:type="dxa"/>
            <w:tcMar>
              <w:top w:w="0" w:type="dxa"/>
              <w:left w:w="30" w:type="dxa"/>
              <w:bottom w:w="0" w:type="dxa"/>
              <w:right w:w="30" w:type="dxa"/>
            </w:tcMar>
            <w:vAlign w:val="center"/>
            <w:hideMark/>
          </w:tcPr>
          <w:p w14:paraId="4585F59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109326B</w:t>
            </w:r>
          </w:p>
        </w:tc>
        <w:tc>
          <w:tcPr>
            <w:tcW w:w="0" w:type="auto"/>
            <w:tcMar>
              <w:top w:w="0" w:type="dxa"/>
              <w:left w:w="30" w:type="dxa"/>
              <w:bottom w:w="0" w:type="dxa"/>
              <w:right w:w="30" w:type="dxa"/>
            </w:tcMar>
            <w:vAlign w:val="center"/>
            <w:hideMark/>
          </w:tcPr>
          <w:p w14:paraId="3F2C061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Bukowa</w:t>
            </w:r>
          </w:p>
        </w:tc>
        <w:tc>
          <w:tcPr>
            <w:tcW w:w="0" w:type="auto"/>
            <w:tcMar>
              <w:top w:w="0" w:type="dxa"/>
              <w:left w:w="30" w:type="dxa"/>
              <w:bottom w:w="0" w:type="dxa"/>
              <w:right w:w="30" w:type="dxa"/>
            </w:tcMar>
            <w:vAlign w:val="center"/>
            <w:hideMark/>
          </w:tcPr>
          <w:p w14:paraId="16F275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149</w:t>
            </w:r>
          </w:p>
        </w:tc>
        <w:tc>
          <w:tcPr>
            <w:tcW w:w="0" w:type="auto"/>
            <w:tcMar>
              <w:top w:w="0" w:type="dxa"/>
              <w:left w:w="30" w:type="dxa"/>
              <w:bottom w:w="0" w:type="dxa"/>
              <w:right w:w="30" w:type="dxa"/>
            </w:tcMar>
            <w:vAlign w:val="center"/>
            <w:hideMark/>
          </w:tcPr>
          <w:p w14:paraId="6E9189F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6067590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77CEF1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dostateczny</w:t>
            </w:r>
          </w:p>
        </w:tc>
      </w:tr>
      <w:tr w:rsidR="00F63C39" w:rsidRPr="00560ABD" w14:paraId="0A6B5887" w14:textId="77777777" w:rsidTr="003F6E29">
        <w:trPr>
          <w:trHeight w:val="20"/>
          <w:jc w:val="center"/>
        </w:trPr>
        <w:tc>
          <w:tcPr>
            <w:tcW w:w="456" w:type="dxa"/>
            <w:tcMar>
              <w:top w:w="0" w:type="dxa"/>
              <w:left w:w="30" w:type="dxa"/>
              <w:bottom w:w="0" w:type="dxa"/>
              <w:right w:w="30" w:type="dxa"/>
            </w:tcMar>
            <w:vAlign w:val="center"/>
            <w:hideMark/>
          </w:tcPr>
          <w:p w14:paraId="78F22A1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w:t>
            </w:r>
          </w:p>
        </w:tc>
        <w:tc>
          <w:tcPr>
            <w:tcW w:w="970" w:type="dxa"/>
            <w:tcMar>
              <w:top w:w="0" w:type="dxa"/>
              <w:left w:w="30" w:type="dxa"/>
              <w:bottom w:w="0" w:type="dxa"/>
              <w:right w:w="30" w:type="dxa"/>
            </w:tcMar>
            <w:vAlign w:val="center"/>
            <w:hideMark/>
          </w:tcPr>
          <w:p w14:paraId="7D46AD8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109327B</w:t>
            </w:r>
          </w:p>
        </w:tc>
        <w:tc>
          <w:tcPr>
            <w:tcW w:w="0" w:type="auto"/>
            <w:tcMar>
              <w:top w:w="0" w:type="dxa"/>
              <w:left w:w="30" w:type="dxa"/>
              <w:bottom w:w="0" w:type="dxa"/>
              <w:right w:w="30" w:type="dxa"/>
            </w:tcMar>
            <w:vAlign w:val="center"/>
            <w:hideMark/>
          </w:tcPr>
          <w:p w14:paraId="1B7C960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Bohaterów Monte Casino</w:t>
            </w:r>
          </w:p>
        </w:tc>
        <w:tc>
          <w:tcPr>
            <w:tcW w:w="0" w:type="auto"/>
            <w:tcMar>
              <w:top w:w="0" w:type="dxa"/>
              <w:left w:w="30" w:type="dxa"/>
              <w:bottom w:w="0" w:type="dxa"/>
              <w:right w:w="30" w:type="dxa"/>
            </w:tcMar>
            <w:vAlign w:val="center"/>
            <w:hideMark/>
          </w:tcPr>
          <w:p w14:paraId="159426A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251</w:t>
            </w:r>
          </w:p>
        </w:tc>
        <w:tc>
          <w:tcPr>
            <w:tcW w:w="0" w:type="auto"/>
            <w:tcMar>
              <w:top w:w="0" w:type="dxa"/>
              <w:left w:w="30" w:type="dxa"/>
              <w:bottom w:w="0" w:type="dxa"/>
              <w:right w:w="30" w:type="dxa"/>
            </w:tcMar>
            <w:vAlign w:val="center"/>
            <w:hideMark/>
          </w:tcPr>
          <w:p w14:paraId="6F9B3FD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1ECE1E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5,6</w:t>
            </w:r>
          </w:p>
        </w:tc>
        <w:tc>
          <w:tcPr>
            <w:tcW w:w="0" w:type="auto"/>
            <w:tcMar>
              <w:top w:w="0" w:type="dxa"/>
              <w:left w:w="30" w:type="dxa"/>
              <w:bottom w:w="0" w:type="dxa"/>
              <w:right w:w="30" w:type="dxa"/>
            </w:tcMar>
            <w:vAlign w:val="center"/>
            <w:hideMark/>
          </w:tcPr>
          <w:p w14:paraId="67A39A8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768FCC60" w14:textId="77777777" w:rsidTr="003F6E29">
        <w:trPr>
          <w:trHeight w:val="20"/>
          <w:jc w:val="center"/>
        </w:trPr>
        <w:tc>
          <w:tcPr>
            <w:tcW w:w="456" w:type="dxa"/>
            <w:tcMar>
              <w:top w:w="0" w:type="dxa"/>
              <w:left w:w="30" w:type="dxa"/>
              <w:bottom w:w="0" w:type="dxa"/>
              <w:right w:w="30" w:type="dxa"/>
            </w:tcMar>
            <w:vAlign w:val="center"/>
            <w:hideMark/>
          </w:tcPr>
          <w:p w14:paraId="532FEAB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w:t>
            </w:r>
          </w:p>
        </w:tc>
        <w:tc>
          <w:tcPr>
            <w:tcW w:w="970" w:type="dxa"/>
            <w:tcMar>
              <w:top w:w="0" w:type="dxa"/>
              <w:left w:w="30" w:type="dxa"/>
              <w:bottom w:w="0" w:type="dxa"/>
              <w:right w:w="30" w:type="dxa"/>
            </w:tcMar>
            <w:vAlign w:val="center"/>
            <w:hideMark/>
          </w:tcPr>
          <w:p w14:paraId="704C46B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109328B</w:t>
            </w:r>
          </w:p>
        </w:tc>
        <w:tc>
          <w:tcPr>
            <w:tcW w:w="0" w:type="auto"/>
            <w:tcMar>
              <w:top w:w="0" w:type="dxa"/>
              <w:left w:w="30" w:type="dxa"/>
              <w:bottom w:w="0" w:type="dxa"/>
              <w:right w:w="30" w:type="dxa"/>
            </w:tcMar>
            <w:vAlign w:val="center"/>
            <w:hideMark/>
          </w:tcPr>
          <w:p w14:paraId="3942E62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Bohaterów Lenino</w:t>
            </w:r>
          </w:p>
        </w:tc>
        <w:tc>
          <w:tcPr>
            <w:tcW w:w="0" w:type="auto"/>
            <w:tcMar>
              <w:top w:w="0" w:type="dxa"/>
              <w:left w:w="30" w:type="dxa"/>
              <w:bottom w:w="0" w:type="dxa"/>
              <w:right w:w="30" w:type="dxa"/>
            </w:tcMar>
            <w:vAlign w:val="center"/>
            <w:hideMark/>
          </w:tcPr>
          <w:p w14:paraId="56852FA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118</w:t>
            </w:r>
          </w:p>
        </w:tc>
        <w:tc>
          <w:tcPr>
            <w:tcW w:w="0" w:type="auto"/>
            <w:tcMar>
              <w:top w:w="0" w:type="dxa"/>
              <w:left w:w="30" w:type="dxa"/>
              <w:bottom w:w="0" w:type="dxa"/>
              <w:right w:w="30" w:type="dxa"/>
            </w:tcMar>
            <w:vAlign w:val="center"/>
            <w:hideMark/>
          </w:tcPr>
          <w:p w14:paraId="4E8100D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brukowa</w:t>
            </w:r>
          </w:p>
        </w:tc>
        <w:tc>
          <w:tcPr>
            <w:tcW w:w="0" w:type="auto"/>
            <w:tcMar>
              <w:top w:w="0" w:type="dxa"/>
              <w:left w:w="30" w:type="dxa"/>
              <w:bottom w:w="0" w:type="dxa"/>
              <w:right w:w="30" w:type="dxa"/>
            </w:tcMar>
            <w:vAlign w:val="center"/>
            <w:hideMark/>
          </w:tcPr>
          <w:p w14:paraId="460916C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65BBF41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10699F40" w14:textId="77777777" w:rsidTr="003F6E29">
        <w:trPr>
          <w:trHeight w:val="20"/>
          <w:jc w:val="center"/>
        </w:trPr>
        <w:tc>
          <w:tcPr>
            <w:tcW w:w="456" w:type="dxa"/>
            <w:tcMar>
              <w:top w:w="0" w:type="dxa"/>
              <w:left w:w="30" w:type="dxa"/>
              <w:bottom w:w="0" w:type="dxa"/>
              <w:right w:w="30" w:type="dxa"/>
            </w:tcMar>
            <w:vAlign w:val="center"/>
            <w:hideMark/>
          </w:tcPr>
          <w:p w14:paraId="05A07DA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w:t>
            </w:r>
          </w:p>
        </w:tc>
        <w:tc>
          <w:tcPr>
            <w:tcW w:w="970" w:type="dxa"/>
            <w:tcMar>
              <w:top w:w="0" w:type="dxa"/>
              <w:left w:w="30" w:type="dxa"/>
              <w:bottom w:w="0" w:type="dxa"/>
              <w:right w:w="30" w:type="dxa"/>
            </w:tcMar>
            <w:vAlign w:val="center"/>
            <w:hideMark/>
          </w:tcPr>
          <w:p w14:paraId="7901566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109329B</w:t>
            </w:r>
          </w:p>
        </w:tc>
        <w:tc>
          <w:tcPr>
            <w:tcW w:w="0" w:type="auto"/>
            <w:tcMar>
              <w:top w:w="0" w:type="dxa"/>
              <w:left w:w="30" w:type="dxa"/>
              <w:bottom w:w="0" w:type="dxa"/>
              <w:right w:w="30" w:type="dxa"/>
            </w:tcMar>
            <w:vAlign w:val="center"/>
            <w:hideMark/>
          </w:tcPr>
          <w:p w14:paraId="435C3BA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Fryderyka Chopina</w:t>
            </w:r>
          </w:p>
        </w:tc>
        <w:tc>
          <w:tcPr>
            <w:tcW w:w="0" w:type="auto"/>
            <w:tcMar>
              <w:top w:w="0" w:type="dxa"/>
              <w:left w:w="30" w:type="dxa"/>
              <w:bottom w:w="0" w:type="dxa"/>
              <w:right w:w="30" w:type="dxa"/>
            </w:tcMar>
            <w:vAlign w:val="center"/>
            <w:hideMark/>
          </w:tcPr>
          <w:p w14:paraId="4469634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715</w:t>
            </w:r>
          </w:p>
        </w:tc>
        <w:tc>
          <w:tcPr>
            <w:tcW w:w="0" w:type="auto"/>
            <w:tcMar>
              <w:top w:w="0" w:type="dxa"/>
              <w:left w:w="30" w:type="dxa"/>
              <w:bottom w:w="0" w:type="dxa"/>
              <w:right w:w="30" w:type="dxa"/>
            </w:tcMar>
            <w:vAlign w:val="center"/>
            <w:hideMark/>
          </w:tcPr>
          <w:p w14:paraId="1A12DDC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60D2271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79320EA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5D82A9D0" w14:textId="77777777" w:rsidTr="003F6E29">
        <w:trPr>
          <w:trHeight w:val="20"/>
          <w:jc w:val="center"/>
        </w:trPr>
        <w:tc>
          <w:tcPr>
            <w:tcW w:w="456" w:type="dxa"/>
            <w:tcMar>
              <w:top w:w="0" w:type="dxa"/>
              <w:left w:w="30" w:type="dxa"/>
              <w:bottom w:w="0" w:type="dxa"/>
              <w:right w:w="30" w:type="dxa"/>
            </w:tcMar>
            <w:vAlign w:val="center"/>
            <w:hideMark/>
          </w:tcPr>
          <w:p w14:paraId="3F0F07B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w:t>
            </w:r>
          </w:p>
        </w:tc>
        <w:tc>
          <w:tcPr>
            <w:tcW w:w="970" w:type="dxa"/>
            <w:tcMar>
              <w:top w:w="0" w:type="dxa"/>
              <w:left w:w="30" w:type="dxa"/>
              <w:bottom w:w="0" w:type="dxa"/>
              <w:right w:w="30" w:type="dxa"/>
            </w:tcMar>
            <w:vAlign w:val="center"/>
            <w:hideMark/>
          </w:tcPr>
          <w:p w14:paraId="3EA8749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109330B</w:t>
            </w:r>
          </w:p>
        </w:tc>
        <w:tc>
          <w:tcPr>
            <w:tcW w:w="0" w:type="auto"/>
            <w:tcMar>
              <w:top w:w="0" w:type="dxa"/>
              <w:left w:w="30" w:type="dxa"/>
              <w:bottom w:w="0" w:type="dxa"/>
              <w:right w:w="30" w:type="dxa"/>
            </w:tcMar>
            <w:vAlign w:val="center"/>
            <w:hideMark/>
          </w:tcPr>
          <w:p w14:paraId="5F8D8EA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 xml:space="preserve">Władysława </w:t>
            </w:r>
            <w:proofErr w:type="spellStart"/>
            <w:r w:rsidRPr="00560ABD">
              <w:rPr>
                <w:rFonts w:ascii="Open Sans" w:eastAsia="Times New Roman" w:hAnsi="Open Sans" w:cs="Open Sans"/>
                <w:sz w:val="18"/>
                <w:szCs w:val="18"/>
                <w:lang w:eastAsia="pl-PL"/>
              </w:rPr>
              <w:t>Cichorskiego</w:t>
            </w:r>
            <w:proofErr w:type="spellEnd"/>
            <w:r w:rsidRPr="00560ABD">
              <w:rPr>
                <w:rFonts w:ascii="Open Sans" w:eastAsia="Times New Roman" w:hAnsi="Open Sans" w:cs="Open Sans"/>
                <w:sz w:val="18"/>
                <w:szCs w:val="18"/>
                <w:lang w:eastAsia="pl-PL"/>
              </w:rPr>
              <w:t xml:space="preserve"> "Zameczka"</w:t>
            </w:r>
          </w:p>
        </w:tc>
        <w:tc>
          <w:tcPr>
            <w:tcW w:w="0" w:type="auto"/>
            <w:tcMar>
              <w:top w:w="0" w:type="dxa"/>
              <w:left w:w="30" w:type="dxa"/>
              <w:bottom w:w="0" w:type="dxa"/>
              <w:right w:w="30" w:type="dxa"/>
            </w:tcMar>
            <w:vAlign w:val="center"/>
            <w:hideMark/>
          </w:tcPr>
          <w:p w14:paraId="54A6C00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468</w:t>
            </w:r>
          </w:p>
        </w:tc>
        <w:tc>
          <w:tcPr>
            <w:tcW w:w="0" w:type="auto"/>
            <w:tcMar>
              <w:top w:w="0" w:type="dxa"/>
              <w:left w:w="30" w:type="dxa"/>
              <w:bottom w:w="0" w:type="dxa"/>
              <w:right w:w="30" w:type="dxa"/>
            </w:tcMar>
            <w:vAlign w:val="center"/>
            <w:hideMark/>
          </w:tcPr>
          <w:p w14:paraId="1C210C0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AD759A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7298730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5076F48F" w14:textId="77777777" w:rsidTr="003F6E29">
        <w:trPr>
          <w:trHeight w:val="20"/>
          <w:jc w:val="center"/>
        </w:trPr>
        <w:tc>
          <w:tcPr>
            <w:tcW w:w="456" w:type="dxa"/>
            <w:tcMar>
              <w:top w:w="0" w:type="dxa"/>
              <w:left w:w="30" w:type="dxa"/>
              <w:bottom w:w="0" w:type="dxa"/>
              <w:right w:w="30" w:type="dxa"/>
            </w:tcMar>
            <w:vAlign w:val="center"/>
            <w:hideMark/>
          </w:tcPr>
          <w:p w14:paraId="78B9869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11.</w:t>
            </w:r>
          </w:p>
        </w:tc>
        <w:tc>
          <w:tcPr>
            <w:tcW w:w="970" w:type="dxa"/>
            <w:tcMar>
              <w:top w:w="0" w:type="dxa"/>
              <w:left w:w="30" w:type="dxa"/>
              <w:bottom w:w="0" w:type="dxa"/>
              <w:right w:w="30" w:type="dxa"/>
            </w:tcMar>
            <w:vAlign w:val="center"/>
            <w:hideMark/>
          </w:tcPr>
          <w:p w14:paraId="006C927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109331B</w:t>
            </w:r>
          </w:p>
        </w:tc>
        <w:tc>
          <w:tcPr>
            <w:tcW w:w="0" w:type="auto"/>
            <w:tcMar>
              <w:top w:w="0" w:type="dxa"/>
              <w:left w:w="30" w:type="dxa"/>
              <w:bottom w:w="0" w:type="dxa"/>
              <w:right w:w="30" w:type="dxa"/>
            </w:tcMar>
            <w:vAlign w:val="center"/>
            <w:hideMark/>
          </w:tcPr>
          <w:p w14:paraId="603BA9C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Jarosława Dąbrowskiego</w:t>
            </w:r>
          </w:p>
        </w:tc>
        <w:tc>
          <w:tcPr>
            <w:tcW w:w="0" w:type="auto"/>
            <w:tcMar>
              <w:top w:w="0" w:type="dxa"/>
              <w:left w:w="30" w:type="dxa"/>
              <w:bottom w:w="0" w:type="dxa"/>
              <w:right w:w="30" w:type="dxa"/>
            </w:tcMar>
            <w:vAlign w:val="center"/>
            <w:hideMark/>
          </w:tcPr>
          <w:p w14:paraId="6BED539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210</w:t>
            </w:r>
          </w:p>
        </w:tc>
        <w:tc>
          <w:tcPr>
            <w:tcW w:w="0" w:type="auto"/>
            <w:tcMar>
              <w:top w:w="0" w:type="dxa"/>
              <w:left w:w="30" w:type="dxa"/>
              <w:bottom w:w="0" w:type="dxa"/>
              <w:right w:w="30" w:type="dxa"/>
            </w:tcMar>
            <w:vAlign w:val="center"/>
            <w:hideMark/>
          </w:tcPr>
          <w:p w14:paraId="0AACCFC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22ABCB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5,3</w:t>
            </w:r>
          </w:p>
        </w:tc>
        <w:tc>
          <w:tcPr>
            <w:tcW w:w="0" w:type="auto"/>
            <w:tcMar>
              <w:top w:w="0" w:type="dxa"/>
              <w:left w:w="30" w:type="dxa"/>
              <w:bottom w:w="0" w:type="dxa"/>
              <w:right w:w="30" w:type="dxa"/>
            </w:tcMar>
            <w:vAlign w:val="center"/>
            <w:hideMark/>
          </w:tcPr>
          <w:p w14:paraId="33BC0E2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192C571E" w14:textId="77777777" w:rsidTr="003F6E29">
        <w:trPr>
          <w:trHeight w:val="20"/>
          <w:jc w:val="center"/>
        </w:trPr>
        <w:tc>
          <w:tcPr>
            <w:tcW w:w="456" w:type="dxa"/>
            <w:tcMar>
              <w:top w:w="0" w:type="dxa"/>
              <w:left w:w="30" w:type="dxa"/>
              <w:bottom w:w="0" w:type="dxa"/>
              <w:right w:w="30" w:type="dxa"/>
            </w:tcMar>
            <w:vAlign w:val="center"/>
            <w:hideMark/>
          </w:tcPr>
          <w:p w14:paraId="7E90F35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12.</w:t>
            </w:r>
          </w:p>
        </w:tc>
        <w:tc>
          <w:tcPr>
            <w:tcW w:w="970" w:type="dxa"/>
            <w:tcMar>
              <w:top w:w="0" w:type="dxa"/>
              <w:left w:w="30" w:type="dxa"/>
              <w:bottom w:w="0" w:type="dxa"/>
              <w:right w:w="30" w:type="dxa"/>
            </w:tcMar>
            <w:vAlign w:val="center"/>
            <w:hideMark/>
          </w:tcPr>
          <w:p w14:paraId="19D4C8F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109332B</w:t>
            </w:r>
          </w:p>
        </w:tc>
        <w:tc>
          <w:tcPr>
            <w:tcW w:w="0" w:type="auto"/>
            <w:tcMar>
              <w:top w:w="0" w:type="dxa"/>
              <w:left w:w="30" w:type="dxa"/>
              <w:bottom w:w="0" w:type="dxa"/>
              <w:right w:w="30" w:type="dxa"/>
            </w:tcMar>
            <w:vAlign w:val="center"/>
            <w:hideMark/>
          </w:tcPr>
          <w:p w14:paraId="132F978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Dębowa</w:t>
            </w:r>
          </w:p>
        </w:tc>
        <w:tc>
          <w:tcPr>
            <w:tcW w:w="0" w:type="auto"/>
            <w:tcMar>
              <w:top w:w="0" w:type="dxa"/>
              <w:left w:w="30" w:type="dxa"/>
              <w:bottom w:w="0" w:type="dxa"/>
              <w:right w:w="30" w:type="dxa"/>
            </w:tcMar>
            <w:vAlign w:val="center"/>
            <w:hideMark/>
          </w:tcPr>
          <w:p w14:paraId="23D42AE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102</w:t>
            </w:r>
          </w:p>
        </w:tc>
        <w:tc>
          <w:tcPr>
            <w:tcW w:w="0" w:type="auto"/>
            <w:tcMar>
              <w:top w:w="0" w:type="dxa"/>
              <w:left w:w="30" w:type="dxa"/>
              <w:bottom w:w="0" w:type="dxa"/>
              <w:right w:w="30" w:type="dxa"/>
            </w:tcMar>
            <w:vAlign w:val="center"/>
            <w:hideMark/>
          </w:tcPr>
          <w:p w14:paraId="1D7E76C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79F4CC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4,7</w:t>
            </w:r>
          </w:p>
        </w:tc>
        <w:tc>
          <w:tcPr>
            <w:tcW w:w="0" w:type="auto"/>
            <w:tcMar>
              <w:top w:w="0" w:type="dxa"/>
              <w:left w:w="30" w:type="dxa"/>
              <w:bottom w:w="0" w:type="dxa"/>
              <w:right w:w="30" w:type="dxa"/>
            </w:tcMar>
            <w:vAlign w:val="center"/>
            <w:hideMark/>
          </w:tcPr>
          <w:p w14:paraId="5550D5F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6CBC501E" w14:textId="77777777" w:rsidTr="003F6E29">
        <w:trPr>
          <w:trHeight w:val="20"/>
          <w:jc w:val="center"/>
        </w:trPr>
        <w:tc>
          <w:tcPr>
            <w:tcW w:w="456" w:type="dxa"/>
            <w:tcMar>
              <w:top w:w="0" w:type="dxa"/>
              <w:left w:w="30" w:type="dxa"/>
              <w:bottom w:w="0" w:type="dxa"/>
              <w:right w:w="30" w:type="dxa"/>
            </w:tcMar>
            <w:vAlign w:val="center"/>
            <w:hideMark/>
          </w:tcPr>
          <w:p w14:paraId="5516E83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13.</w:t>
            </w:r>
          </w:p>
        </w:tc>
        <w:tc>
          <w:tcPr>
            <w:tcW w:w="970" w:type="dxa"/>
            <w:tcMar>
              <w:top w:w="0" w:type="dxa"/>
              <w:left w:w="30" w:type="dxa"/>
              <w:bottom w:w="0" w:type="dxa"/>
              <w:right w:w="30" w:type="dxa"/>
            </w:tcMar>
            <w:vAlign w:val="center"/>
            <w:hideMark/>
          </w:tcPr>
          <w:p w14:paraId="6AD6BF3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109333B</w:t>
            </w:r>
          </w:p>
        </w:tc>
        <w:tc>
          <w:tcPr>
            <w:tcW w:w="0" w:type="auto"/>
            <w:tcMar>
              <w:top w:w="0" w:type="dxa"/>
              <w:left w:w="30" w:type="dxa"/>
              <w:bottom w:w="0" w:type="dxa"/>
              <w:right w:w="30" w:type="dxa"/>
            </w:tcMar>
            <w:vAlign w:val="center"/>
            <w:hideMark/>
          </w:tcPr>
          <w:p w14:paraId="4B73C21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Fabryczna</w:t>
            </w:r>
          </w:p>
        </w:tc>
        <w:tc>
          <w:tcPr>
            <w:tcW w:w="0" w:type="auto"/>
            <w:tcMar>
              <w:top w:w="0" w:type="dxa"/>
              <w:left w:w="30" w:type="dxa"/>
              <w:bottom w:w="0" w:type="dxa"/>
              <w:right w:w="30" w:type="dxa"/>
            </w:tcMar>
            <w:vAlign w:val="center"/>
            <w:hideMark/>
          </w:tcPr>
          <w:p w14:paraId="32EA672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266</w:t>
            </w:r>
          </w:p>
        </w:tc>
        <w:tc>
          <w:tcPr>
            <w:tcW w:w="0" w:type="auto"/>
            <w:tcMar>
              <w:top w:w="0" w:type="dxa"/>
              <w:left w:w="30" w:type="dxa"/>
              <w:bottom w:w="0" w:type="dxa"/>
              <w:right w:w="30" w:type="dxa"/>
            </w:tcMar>
            <w:vAlign w:val="center"/>
            <w:hideMark/>
          </w:tcPr>
          <w:p w14:paraId="6583A80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06D2914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3,5</w:t>
            </w:r>
          </w:p>
        </w:tc>
        <w:tc>
          <w:tcPr>
            <w:tcW w:w="0" w:type="auto"/>
            <w:tcMar>
              <w:top w:w="0" w:type="dxa"/>
              <w:left w:w="30" w:type="dxa"/>
              <w:bottom w:w="0" w:type="dxa"/>
              <w:right w:w="30" w:type="dxa"/>
            </w:tcMar>
            <w:vAlign w:val="center"/>
            <w:hideMark/>
          </w:tcPr>
          <w:p w14:paraId="571C1E1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7578D719" w14:textId="77777777" w:rsidTr="003F6E29">
        <w:trPr>
          <w:trHeight w:val="20"/>
          <w:jc w:val="center"/>
        </w:trPr>
        <w:tc>
          <w:tcPr>
            <w:tcW w:w="456" w:type="dxa"/>
            <w:vMerge w:val="restart"/>
            <w:tcMar>
              <w:top w:w="0" w:type="dxa"/>
              <w:left w:w="30" w:type="dxa"/>
              <w:bottom w:w="0" w:type="dxa"/>
              <w:right w:w="30" w:type="dxa"/>
            </w:tcMar>
            <w:vAlign w:val="center"/>
            <w:hideMark/>
          </w:tcPr>
          <w:p w14:paraId="0F5A8C5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14.</w:t>
            </w:r>
          </w:p>
        </w:tc>
        <w:tc>
          <w:tcPr>
            <w:tcW w:w="970" w:type="dxa"/>
            <w:vMerge w:val="restart"/>
            <w:tcMar>
              <w:top w:w="0" w:type="dxa"/>
              <w:left w:w="30" w:type="dxa"/>
              <w:bottom w:w="0" w:type="dxa"/>
              <w:right w:w="30" w:type="dxa"/>
            </w:tcMar>
            <w:vAlign w:val="center"/>
            <w:hideMark/>
          </w:tcPr>
          <w:p w14:paraId="1FC64F0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109334B</w:t>
            </w:r>
          </w:p>
        </w:tc>
        <w:tc>
          <w:tcPr>
            <w:tcW w:w="0" w:type="auto"/>
            <w:vMerge w:val="restart"/>
            <w:tcMar>
              <w:top w:w="0" w:type="dxa"/>
              <w:left w:w="30" w:type="dxa"/>
              <w:bottom w:w="0" w:type="dxa"/>
              <w:right w:w="30" w:type="dxa"/>
            </w:tcMar>
            <w:vAlign w:val="center"/>
            <w:hideMark/>
          </w:tcPr>
          <w:p w14:paraId="15D38C1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Ignacego Gilewskiego</w:t>
            </w:r>
          </w:p>
        </w:tc>
        <w:tc>
          <w:tcPr>
            <w:tcW w:w="0" w:type="auto"/>
            <w:vMerge w:val="restart"/>
            <w:tcMar>
              <w:top w:w="0" w:type="dxa"/>
              <w:left w:w="30" w:type="dxa"/>
              <w:bottom w:w="0" w:type="dxa"/>
              <w:right w:w="30" w:type="dxa"/>
            </w:tcMar>
            <w:vAlign w:val="center"/>
            <w:hideMark/>
          </w:tcPr>
          <w:p w14:paraId="6FB1936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742</w:t>
            </w:r>
          </w:p>
        </w:tc>
        <w:tc>
          <w:tcPr>
            <w:tcW w:w="0" w:type="auto"/>
            <w:vMerge w:val="restart"/>
            <w:tcMar>
              <w:top w:w="0" w:type="dxa"/>
              <w:left w:w="30" w:type="dxa"/>
              <w:bottom w:w="0" w:type="dxa"/>
              <w:right w:w="30" w:type="dxa"/>
            </w:tcMar>
            <w:vAlign w:val="center"/>
            <w:hideMark/>
          </w:tcPr>
          <w:p w14:paraId="0A7018A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bitumiczna-157</w:t>
            </w:r>
          </w:p>
          <w:p w14:paraId="096F8B4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bitumiczna-585</w:t>
            </w:r>
          </w:p>
        </w:tc>
        <w:tc>
          <w:tcPr>
            <w:tcW w:w="0" w:type="auto"/>
            <w:tcMar>
              <w:top w:w="0" w:type="dxa"/>
              <w:left w:w="30" w:type="dxa"/>
              <w:bottom w:w="0" w:type="dxa"/>
              <w:right w:w="30" w:type="dxa"/>
            </w:tcMar>
            <w:vAlign w:val="center"/>
            <w:hideMark/>
          </w:tcPr>
          <w:p w14:paraId="173EE1E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w:t>
            </w:r>
          </w:p>
        </w:tc>
        <w:tc>
          <w:tcPr>
            <w:tcW w:w="0" w:type="auto"/>
            <w:tcMar>
              <w:top w:w="0" w:type="dxa"/>
              <w:left w:w="30" w:type="dxa"/>
              <w:bottom w:w="0" w:type="dxa"/>
              <w:right w:w="30" w:type="dxa"/>
            </w:tcMar>
            <w:vAlign w:val="center"/>
            <w:hideMark/>
          </w:tcPr>
          <w:p w14:paraId="626C72B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dostateczny</w:t>
            </w:r>
          </w:p>
        </w:tc>
      </w:tr>
      <w:tr w:rsidR="00F63C39" w:rsidRPr="00560ABD" w14:paraId="4DF0503E" w14:textId="77777777" w:rsidTr="003F6E29">
        <w:trPr>
          <w:trHeight w:val="20"/>
          <w:jc w:val="center"/>
        </w:trPr>
        <w:tc>
          <w:tcPr>
            <w:tcW w:w="456" w:type="dxa"/>
            <w:vMerge/>
            <w:vAlign w:val="center"/>
            <w:hideMark/>
          </w:tcPr>
          <w:p w14:paraId="37E0E26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4959664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5B6614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0BDC6D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B810F5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3136B7D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1B37FCF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5BC2985A" w14:textId="77777777" w:rsidTr="003F6E29">
        <w:trPr>
          <w:trHeight w:val="20"/>
          <w:jc w:val="center"/>
        </w:trPr>
        <w:tc>
          <w:tcPr>
            <w:tcW w:w="456" w:type="dxa"/>
            <w:vMerge w:val="restart"/>
            <w:tcMar>
              <w:top w:w="0" w:type="dxa"/>
              <w:left w:w="30" w:type="dxa"/>
              <w:bottom w:w="0" w:type="dxa"/>
              <w:right w:w="30" w:type="dxa"/>
            </w:tcMar>
            <w:vAlign w:val="center"/>
            <w:hideMark/>
          </w:tcPr>
          <w:p w14:paraId="1743436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15.</w:t>
            </w:r>
          </w:p>
        </w:tc>
        <w:tc>
          <w:tcPr>
            <w:tcW w:w="970" w:type="dxa"/>
            <w:vMerge w:val="restart"/>
            <w:tcMar>
              <w:top w:w="0" w:type="dxa"/>
              <w:left w:w="30" w:type="dxa"/>
              <w:bottom w:w="0" w:type="dxa"/>
              <w:right w:w="30" w:type="dxa"/>
            </w:tcMar>
            <w:vAlign w:val="center"/>
            <w:hideMark/>
          </w:tcPr>
          <w:p w14:paraId="0A7E6B7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109335B</w:t>
            </w:r>
          </w:p>
        </w:tc>
        <w:tc>
          <w:tcPr>
            <w:tcW w:w="0" w:type="auto"/>
            <w:vMerge w:val="restart"/>
            <w:tcMar>
              <w:top w:w="0" w:type="dxa"/>
              <w:left w:w="30" w:type="dxa"/>
              <w:bottom w:w="0" w:type="dxa"/>
              <w:right w:w="30" w:type="dxa"/>
            </w:tcMar>
            <w:vAlign w:val="center"/>
            <w:hideMark/>
          </w:tcPr>
          <w:p w14:paraId="2EED76E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Anny Jabłonowskiej</w:t>
            </w:r>
          </w:p>
        </w:tc>
        <w:tc>
          <w:tcPr>
            <w:tcW w:w="0" w:type="auto"/>
            <w:vMerge w:val="restart"/>
            <w:tcMar>
              <w:top w:w="0" w:type="dxa"/>
              <w:left w:w="30" w:type="dxa"/>
              <w:bottom w:w="0" w:type="dxa"/>
              <w:right w:w="30" w:type="dxa"/>
            </w:tcMar>
            <w:vAlign w:val="center"/>
            <w:hideMark/>
          </w:tcPr>
          <w:p w14:paraId="66F7E22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1 290</w:t>
            </w:r>
          </w:p>
        </w:tc>
        <w:tc>
          <w:tcPr>
            <w:tcW w:w="0" w:type="auto"/>
            <w:vMerge w:val="restart"/>
            <w:tcMar>
              <w:top w:w="0" w:type="dxa"/>
              <w:left w:w="30" w:type="dxa"/>
              <w:bottom w:w="0" w:type="dxa"/>
              <w:right w:w="30" w:type="dxa"/>
            </w:tcMar>
            <w:vAlign w:val="center"/>
            <w:hideMark/>
          </w:tcPr>
          <w:p w14:paraId="4EAC92C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606</w:t>
            </w:r>
          </w:p>
          <w:p w14:paraId="4D88434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376   żwirowa - 308</w:t>
            </w:r>
          </w:p>
        </w:tc>
        <w:tc>
          <w:tcPr>
            <w:tcW w:w="0" w:type="auto"/>
            <w:tcMar>
              <w:top w:w="0" w:type="dxa"/>
              <w:left w:w="30" w:type="dxa"/>
              <w:bottom w:w="0" w:type="dxa"/>
              <w:right w:w="30" w:type="dxa"/>
            </w:tcMar>
            <w:vAlign w:val="center"/>
            <w:hideMark/>
          </w:tcPr>
          <w:p w14:paraId="7F8A945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026AF19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22582A96" w14:textId="77777777" w:rsidTr="003F6E29">
        <w:trPr>
          <w:trHeight w:val="20"/>
          <w:jc w:val="center"/>
        </w:trPr>
        <w:tc>
          <w:tcPr>
            <w:tcW w:w="456" w:type="dxa"/>
            <w:vMerge/>
            <w:vAlign w:val="center"/>
            <w:hideMark/>
          </w:tcPr>
          <w:p w14:paraId="535B898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79B76F1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D2E5D1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6B50B3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2A7B7BF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5E4EB34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0C4085C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50B6514B" w14:textId="77777777" w:rsidTr="003F6E29">
        <w:trPr>
          <w:trHeight w:val="20"/>
          <w:jc w:val="center"/>
        </w:trPr>
        <w:tc>
          <w:tcPr>
            <w:tcW w:w="456" w:type="dxa"/>
            <w:vMerge/>
            <w:vAlign w:val="center"/>
            <w:hideMark/>
          </w:tcPr>
          <w:p w14:paraId="2B667E6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160D15C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F0A637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C97A29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044DE6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6D142E8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3A4A554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zadawalający</w:t>
            </w:r>
          </w:p>
        </w:tc>
      </w:tr>
      <w:tr w:rsidR="00F63C39" w:rsidRPr="00560ABD" w14:paraId="73564A91" w14:textId="77777777" w:rsidTr="003F6E29">
        <w:trPr>
          <w:trHeight w:val="20"/>
          <w:jc w:val="center"/>
        </w:trPr>
        <w:tc>
          <w:tcPr>
            <w:tcW w:w="456" w:type="dxa"/>
            <w:tcMar>
              <w:top w:w="0" w:type="dxa"/>
              <w:left w:w="30" w:type="dxa"/>
              <w:bottom w:w="0" w:type="dxa"/>
              <w:right w:w="30" w:type="dxa"/>
            </w:tcMar>
            <w:vAlign w:val="center"/>
            <w:hideMark/>
          </w:tcPr>
          <w:p w14:paraId="7D59958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16.</w:t>
            </w:r>
          </w:p>
        </w:tc>
        <w:tc>
          <w:tcPr>
            <w:tcW w:w="970" w:type="dxa"/>
            <w:tcMar>
              <w:top w:w="0" w:type="dxa"/>
              <w:left w:w="30" w:type="dxa"/>
              <w:bottom w:w="0" w:type="dxa"/>
              <w:right w:w="30" w:type="dxa"/>
            </w:tcMar>
            <w:vAlign w:val="center"/>
            <w:hideMark/>
          </w:tcPr>
          <w:p w14:paraId="70CAD38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109336B</w:t>
            </w:r>
          </w:p>
        </w:tc>
        <w:tc>
          <w:tcPr>
            <w:tcW w:w="0" w:type="auto"/>
            <w:tcMar>
              <w:top w:w="0" w:type="dxa"/>
              <w:left w:w="30" w:type="dxa"/>
              <w:bottom w:w="0" w:type="dxa"/>
              <w:right w:w="30" w:type="dxa"/>
            </w:tcMar>
            <w:vAlign w:val="center"/>
            <w:hideMark/>
          </w:tcPr>
          <w:p w14:paraId="3021E0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Kasztanowa</w:t>
            </w:r>
          </w:p>
        </w:tc>
        <w:tc>
          <w:tcPr>
            <w:tcW w:w="0" w:type="auto"/>
            <w:tcMar>
              <w:top w:w="0" w:type="dxa"/>
              <w:left w:w="30" w:type="dxa"/>
              <w:bottom w:w="0" w:type="dxa"/>
              <w:right w:w="30" w:type="dxa"/>
            </w:tcMar>
            <w:vAlign w:val="center"/>
            <w:hideMark/>
          </w:tcPr>
          <w:p w14:paraId="1EB7DF3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1 468</w:t>
            </w:r>
          </w:p>
        </w:tc>
        <w:tc>
          <w:tcPr>
            <w:tcW w:w="0" w:type="auto"/>
            <w:tcMar>
              <w:top w:w="0" w:type="dxa"/>
              <w:left w:w="30" w:type="dxa"/>
              <w:bottom w:w="0" w:type="dxa"/>
              <w:right w:w="30" w:type="dxa"/>
            </w:tcMar>
            <w:vAlign w:val="center"/>
            <w:hideMark/>
          </w:tcPr>
          <w:p w14:paraId="0EFB4D6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9D504A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5C20D9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zadawalający</w:t>
            </w:r>
          </w:p>
        </w:tc>
      </w:tr>
      <w:tr w:rsidR="00F63C39" w:rsidRPr="00560ABD" w14:paraId="42C6235F" w14:textId="77777777" w:rsidTr="003F6E29">
        <w:trPr>
          <w:trHeight w:val="20"/>
          <w:jc w:val="center"/>
        </w:trPr>
        <w:tc>
          <w:tcPr>
            <w:tcW w:w="456" w:type="dxa"/>
            <w:tcMar>
              <w:top w:w="0" w:type="dxa"/>
              <w:left w:w="30" w:type="dxa"/>
              <w:bottom w:w="0" w:type="dxa"/>
              <w:right w:w="30" w:type="dxa"/>
            </w:tcMar>
            <w:vAlign w:val="center"/>
            <w:hideMark/>
          </w:tcPr>
          <w:p w14:paraId="5077903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17.</w:t>
            </w:r>
          </w:p>
        </w:tc>
        <w:tc>
          <w:tcPr>
            <w:tcW w:w="970" w:type="dxa"/>
            <w:tcMar>
              <w:top w:w="0" w:type="dxa"/>
              <w:left w:w="30" w:type="dxa"/>
              <w:bottom w:w="0" w:type="dxa"/>
              <w:right w:w="30" w:type="dxa"/>
            </w:tcMar>
            <w:vAlign w:val="center"/>
            <w:hideMark/>
          </w:tcPr>
          <w:p w14:paraId="15E46B6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109337B</w:t>
            </w:r>
          </w:p>
        </w:tc>
        <w:tc>
          <w:tcPr>
            <w:tcW w:w="0" w:type="auto"/>
            <w:tcMar>
              <w:top w:w="0" w:type="dxa"/>
              <w:left w:w="30" w:type="dxa"/>
              <w:bottom w:w="0" w:type="dxa"/>
              <w:right w:w="30" w:type="dxa"/>
            </w:tcMar>
            <w:vAlign w:val="center"/>
            <w:hideMark/>
          </w:tcPr>
          <w:p w14:paraId="76F9AEC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Klonowa</w:t>
            </w:r>
          </w:p>
        </w:tc>
        <w:tc>
          <w:tcPr>
            <w:tcW w:w="0" w:type="auto"/>
            <w:tcMar>
              <w:top w:w="0" w:type="dxa"/>
              <w:left w:w="30" w:type="dxa"/>
              <w:bottom w:w="0" w:type="dxa"/>
              <w:right w:w="30" w:type="dxa"/>
            </w:tcMar>
            <w:vAlign w:val="center"/>
            <w:hideMark/>
          </w:tcPr>
          <w:p w14:paraId="63B1F58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175</w:t>
            </w:r>
          </w:p>
        </w:tc>
        <w:tc>
          <w:tcPr>
            <w:tcW w:w="0" w:type="auto"/>
            <w:tcMar>
              <w:top w:w="0" w:type="dxa"/>
              <w:left w:w="30" w:type="dxa"/>
              <w:bottom w:w="0" w:type="dxa"/>
              <w:right w:w="30" w:type="dxa"/>
            </w:tcMar>
            <w:vAlign w:val="center"/>
            <w:hideMark/>
          </w:tcPr>
          <w:p w14:paraId="3D245C8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6FDD0B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423D3FD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4020911E" w14:textId="77777777" w:rsidTr="003F6E29">
        <w:trPr>
          <w:trHeight w:val="20"/>
          <w:jc w:val="center"/>
        </w:trPr>
        <w:tc>
          <w:tcPr>
            <w:tcW w:w="456" w:type="dxa"/>
            <w:vMerge w:val="restart"/>
            <w:tcMar>
              <w:top w:w="0" w:type="dxa"/>
              <w:left w:w="30" w:type="dxa"/>
              <w:bottom w:w="0" w:type="dxa"/>
              <w:right w:w="30" w:type="dxa"/>
            </w:tcMar>
            <w:vAlign w:val="center"/>
            <w:hideMark/>
          </w:tcPr>
          <w:p w14:paraId="4647C34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18.</w:t>
            </w:r>
          </w:p>
        </w:tc>
        <w:tc>
          <w:tcPr>
            <w:tcW w:w="970" w:type="dxa"/>
            <w:vMerge w:val="restart"/>
            <w:tcMar>
              <w:top w:w="0" w:type="dxa"/>
              <w:left w:w="30" w:type="dxa"/>
              <w:bottom w:w="0" w:type="dxa"/>
              <w:right w:w="30" w:type="dxa"/>
            </w:tcMar>
            <w:vAlign w:val="center"/>
            <w:hideMark/>
          </w:tcPr>
          <w:p w14:paraId="4A1C98B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109338B</w:t>
            </w:r>
          </w:p>
        </w:tc>
        <w:tc>
          <w:tcPr>
            <w:tcW w:w="0" w:type="auto"/>
            <w:vMerge w:val="restart"/>
            <w:tcMar>
              <w:top w:w="0" w:type="dxa"/>
              <w:left w:w="30" w:type="dxa"/>
              <w:bottom w:w="0" w:type="dxa"/>
              <w:right w:w="30" w:type="dxa"/>
            </w:tcMar>
            <w:vAlign w:val="center"/>
            <w:hideMark/>
          </w:tcPr>
          <w:p w14:paraId="461ACD3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Marii Konopnickiej</w:t>
            </w:r>
          </w:p>
        </w:tc>
        <w:tc>
          <w:tcPr>
            <w:tcW w:w="0" w:type="auto"/>
            <w:vMerge w:val="restart"/>
            <w:tcMar>
              <w:top w:w="0" w:type="dxa"/>
              <w:left w:w="30" w:type="dxa"/>
              <w:bottom w:w="0" w:type="dxa"/>
              <w:right w:w="30" w:type="dxa"/>
            </w:tcMar>
            <w:vAlign w:val="center"/>
            <w:hideMark/>
          </w:tcPr>
          <w:p w14:paraId="0D3E933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625</w:t>
            </w:r>
          </w:p>
        </w:tc>
        <w:tc>
          <w:tcPr>
            <w:tcW w:w="0" w:type="auto"/>
            <w:vMerge w:val="restart"/>
            <w:tcMar>
              <w:top w:w="0" w:type="dxa"/>
              <w:left w:w="30" w:type="dxa"/>
              <w:bottom w:w="0" w:type="dxa"/>
              <w:right w:w="30" w:type="dxa"/>
            </w:tcMar>
            <w:vAlign w:val="center"/>
            <w:hideMark/>
          </w:tcPr>
          <w:p w14:paraId="34A16FB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441   kostka bruk. – 32</w:t>
            </w:r>
          </w:p>
          <w:p w14:paraId="304823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 – 152</w:t>
            </w:r>
          </w:p>
        </w:tc>
        <w:tc>
          <w:tcPr>
            <w:tcW w:w="0" w:type="auto"/>
            <w:tcMar>
              <w:top w:w="0" w:type="dxa"/>
              <w:left w:w="30" w:type="dxa"/>
              <w:bottom w:w="0" w:type="dxa"/>
              <w:right w:w="30" w:type="dxa"/>
            </w:tcMar>
            <w:vAlign w:val="center"/>
            <w:hideMark/>
          </w:tcPr>
          <w:p w14:paraId="5A94A15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5,3÷6,2</w:t>
            </w:r>
          </w:p>
        </w:tc>
        <w:tc>
          <w:tcPr>
            <w:tcW w:w="0" w:type="auto"/>
            <w:tcMar>
              <w:top w:w="0" w:type="dxa"/>
              <w:left w:w="30" w:type="dxa"/>
              <w:bottom w:w="0" w:type="dxa"/>
              <w:right w:w="30" w:type="dxa"/>
            </w:tcMar>
            <w:vAlign w:val="center"/>
            <w:hideMark/>
          </w:tcPr>
          <w:p w14:paraId="12FE481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53F285D5" w14:textId="77777777" w:rsidTr="003F6E29">
        <w:trPr>
          <w:trHeight w:val="20"/>
          <w:jc w:val="center"/>
        </w:trPr>
        <w:tc>
          <w:tcPr>
            <w:tcW w:w="456" w:type="dxa"/>
            <w:vMerge/>
            <w:vAlign w:val="center"/>
            <w:hideMark/>
          </w:tcPr>
          <w:p w14:paraId="3C6C01E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16925BE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7DD7ED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575805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6E9212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18AABCC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5,7</w:t>
            </w:r>
          </w:p>
        </w:tc>
        <w:tc>
          <w:tcPr>
            <w:tcW w:w="0" w:type="auto"/>
            <w:tcMar>
              <w:top w:w="0" w:type="dxa"/>
              <w:left w:w="30" w:type="dxa"/>
              <w:bottom w:w="0" w:type="dxa"/>
              <w:right w:w="30" w:type="dxa"/>
            </w:tcMar>
            <w:vAlign w:val="center"/>
            <w:hideMark/>
          </w:tcPr>
          <w:p w14:paraId="6917DFD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249E9EC5" w14:textId="77777777" w:rsidTr="003F6E29">
        <w:trPr>
          <w:trHeight w:val="20"/>
          <w:jc w:val="center"/>
        </w:trPr>
        <w:tc>
          <w:tcPr>
            <w:tcW w:w="456" w:type="dxa"/>
            <w:vMerge/>
            <w:vAlign w:val="center"/>
            <w:hideMark/>
          </w:tcPr>
          <w:p w14:paraId="1A05109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4F5A9DB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261510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A6EEB7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C4CE1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4C7D0C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746368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09E02F88" w14:textId="77777777" w:rsidTr="003F6E29">
        <w:trPr>
          <w:trHeight w:val="20"/>
          <w:jc w:val="center"/>
        </w:trPr>
        <w:tc>
          <w:tcPr>
            <w:tcW w:w="456" w:type="dxa"/>
            <w:tcMar>
              <w:top w:w="0" w:type="dxa"/>
              <w:left w:w="30" w:type="dxa"/>
              <w:bottom w:w="0" w:type="dxa"/>
              <w:right w:w="30" w:type="dxa"/>
            </w:tcMar>
            <w:vAlign w:val="center"/>
            <w:hideMark/>
          </w:tcPr>
          <w:p w14:paraId="743DAAE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19.</w:t>
            </w:r>
          </w:p>
        </w:tc>
        <w:tc>
          <w:tcPr>
            <w:tcW w:w="970" w:type="dxa"/>
            <w:tcMar>
              <w:top w:w="0" w:type="dxa"/>
              <w:left w:w="30" w:type="dxa"/>
              <w:bottom w:w="0" w:type="dxa"/>
              <w:right w:w="30" w:type="dxa"/>
            </w:tcMar>
            <w:vAlign w:val="center"/>
            <w:hideMark/>
          </w:tcPr>
          <w:p w14:paraId="7CD1663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109339B</w:t>
            </w:r>
          </w:p>
        </w:tc>
        <w:tc>
          <w:tcPr>
            <w:tcW w:w="0" w:type="auto"/>
            <w:tcMar>
              <w:top w:w="0" w:type="dxa"/>
              <w:left w:w="30" w:type="dxa"/>
              <w:bottom w:w="0" w:type="dxa"/>
              <w:right w:w="30" w:type="dxa"/>
            </w:tcMar>
            <w:vAlign w:val="center"/>
            <w:hideMark/>
          </w:tcPr>
          <w:p w14:paraId="084BE63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Jana Kochanowskiego</w:t>
            </w:r>
          </w:p>
        </w:tc>
        <w:tc>
          <w:tcPr>
            <w:tcW w:w="0" w:type="auto"/>
            <w:tcMar>
              <w:top w:w="0" w:type="dxa"/>
              <w:left w:w="30" w:type="dxa"/>
              <w:bottom w:w="0" w:type="dxa"/>
              <w:right w:w="30" w:type="dxa"/>
            </w:tcMar>
            <w:vAlign w:val="center"/>
            <w:hideMark/>
          </w:tcPr>
          <w:p w14:paraId="62CC6EE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335</w:t>
            </w:r>
          </w:p>
        </w:tc>
        <w:tc>
          <w:tcPr>
            <w:tcW w:w="0" w:type="auto"/>
            <w:tcMar>
              <w:top w:w="0" w:type="dxa"/>
              <w:left w:w="30" w:type="dxa"/>
              <w:bottom w:w="0" w:type="dxa"/>
              <w:right w:w="30" w:type="dxa"/>
            </w:tcMar>
            <w:vAlign w:val="center"/>
            <w:hideMark/>
          </w:tcPr>
          <w:p w14:paraId="57C85FD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D11FB4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5,2</w:t>
            </w:r>
          </w:p>
        </w:tc>
        <w:tc>
          <w:tcPr>
            <w:tcW w:w="0" w:type="auto"/>
            <w:tcMar>
              <w:top w:w="0" w:type="dxa"/>
              <w:left w:w="30" w:type="dxa"/>
              <w:bottom w:w="0" w:type="dxa"/>
              <w:right w:w="30" w:type="dxa"/>
            </w:tcMar>
            <w:vAlign w:val="center"/>
            <w:hideMark/>
          </w:tcPr>
          <w:p w14:paraId="75E268E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0EC43939" w14:textId="77777777" w:rsidTr="003F6E29">
        <w:trPr>
          <w:trHeight w:val="20"/>
          <w:jc w:val="center"/>
        </w:trPr>
        <w:tc>
          <w:tcPr>
            <w:tcW w:w="456" w:type="dxa"/>
            <w:tcMar>
              <w:top w:w="0" w:type="dxa"/>
              <w:left w:w="30" w:type="dxa"/>
              <w:bottom w:w="0" w:type="dxa"/>
              <w:right w:w="30" w:type="dxa"/>
            </w:tcMar>
            <w:vAlign w:val="center"/>
            <w:hideMark/>
          </w:tcPr>
          <w:p w14:paraId="788C296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20.</w:t>
            </w:r>
          </w:p>
        </w:tc>
        <w:tc>
          <w:tcPr>
            <w:tcW w:w="970" w:type="dxa"/>
            <w:tcMar>
              <w:top w:w="0" w:type="dxa"/>
              <w:left w:w="30" w:type="dxa"/>
              <w:bottom w:w="0" w:type="dxa"/>
              <w:right w:w="30" w:type="dxa"/>
            </w:tcMar>
            <w:vAlign w:val="center"/>
            <w:hideMark/>
          </w:tcPr>
          <w:p w14:paraId="341C583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109340B</w:t>
            </w:r>
          </w:p>
        </w:tc>
        <w:tc>
          <w:tcPr>
            <w:tcW w:w="0" w:type="auto"/>
            <w:tcMar>
              <w:top w:w="0" w:type="dxa"/>
              <w:left w:w="30" w:type="dxa"/>
              <w:bottom w:w="0" w:type="dxa"/>
              <w:right w:w="30" w:type="dxa"/>
            </w:tcMar>
            <w:vAlign w:val="center"/>
            <w:hideMark/>
          </w:tcPr>
          <w:p w14:paraId="3E6FFD4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Krótka</w:t>
            </w:r>
          </w:p>
        </w:tc>
        <w:tc>
          <w:tcPr>
            <w:tcW w:w="0" w:type="auto"/>
            <w:tcMar>
              <w:top w:w="0" w:type="dxa"/>
              <w:left w:w="30" w:type="dxa"/>
              <w:bottom w:w="0" w:type="dxa"/>
              <w:right w:w="30" w:type="dxa"/>
            </w:tcMar>
            <w:vAlign w:val="center"/>
            <w:hideMark/>
          </w:tcPr>
          <w:p w14:paraId="695496C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96</w:t>
            </w:r>
          </w:p>
        </w:tc>
        <w:tc>
          <w:tcPr>
            <w:tcW w:w="0" w:type="auto"/>
            <w:tcMar>
              <w:top w:w="0" w:type="dxa"/>
              <w:left w:w="30" w:type="dxa"/>
              <w:bottom w:w="0" w:type="dxa"/>
              <w:right w:w="30" w:type="dxa"/>
            </w:tcMar>
            <w:vAlign w:val="center"/>
            <w:hideMark/>
          </w:tcPr>
          <w:p w14:paraId="6D2A735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098B3C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5,1</w:t>
            </w:r>
          </w:p>
        </w:tc>
        <w:tc>
          <w:tcPr>
            <w:tcW w:w="0" w:type="auto"/>
            <w:tcMar>
              <w:top w:w="0" w:type="dxa"/>
              <w:left w:w="30" w:type="dxa"/>
              <w:bottom w:w="0" w:type="dxa"/>
              <w:right w:w="30" w:type="dxa"/>
            </w:tcMar>
            <w:vAlign w:val="center"/>
            <w:hideMark/>
          </w:tcPr>
          <w:p w14:paraId="4D353F2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zadawalający</w:t>
            </w:r>
          </w:p>
        </w:tc>
      </w:tr>
      <w:tr w:rsidR="00F63C39" w:rsidRPr="00560ABD" w14:paraId="2064D447" w14:textId="77777777" w:rsidTr="003F6E29">
        <w:trPr>
          <w:trHeight w:val="20"/>
          <w:jc w:val="center"/>
        </w:trPr>
        <w:tc>
          <w:tcPr>
            <w:tcW w:w="456" w:type="dxa"/>
            <w:vMerge w:val="restart"/>
            <w:tcMar>
              <w:top w:w="0" w:type="dxa"/>
              <w:left w:w="30" w:type="dxa"/>
              <w:bottom w:w="0" w:type="dxa"/>
              <w:right w:w="30" w:type="dxa"/>
            </w:tcMar>
            <w:vAlign w:val="center"/>
            <w:hideMark/>
          </w:tcPr>
          <w:p w14:paraId="18D3FDD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lastRenderedPageBreak/>
              <w:t>21.</w:t>
            </w:r>
          </w:p>
        </w:tc>
        <w:tc>
          <w:tcPr>
            <w:tcW w:w="970" w:type="dxa"/>
            <w:vMerge w:val="restart"/>
            <w:tcMar>
              <w:top w:w="0" w:type="dxa"/>
              <w:left w:w="30" w:type="dxa"/>
              <w:bottom w:w="0" w:type="dxa"/>
              <w:right w:w="30" w:type="dxa"/>
            </w:tcMar>
            <w:vAlign w:val="center"/>
            <w:hideMark/>
          </w:tcPr>
          <w:p w14:paraId="17BD516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109341B</w:t>
            </w:r>
          </w:p>
        </w:tc>
        <w:tc>
          <w:tcPr>
            <w:tcW w:w="0" w:type="auto"/>
            <w:vMerge w:val="restart"/>
            <w:tcMar>
              <w:top w:w="0" w:type="dxa"/>
              <w:left w:w="30" w:type="dxa"/>
              <w:bottom w:w="0" w:type="dxa"/>
              <w:right w:w="30" w:type="dxa"/>
            </w:tcMar>
            <w:vAlign w:val="center"/>
            <w:hideMark/>
          </w:tcPr>
          <w:p w14:paraId="54E7EC4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Krzywa</w:t>
            </w:r>
          </w:p>
        </w:tc>
        <w:tc>
          <w:tcPr>
            <w:tcW w:w="0" w:type="auto"/>
            <w:vMerge w:val="restart"/>
            <w:tcMar>
              <w:top w:w="0" w:type="dxa"/>
              <w:left w:w="30" w:type="dxa"/>
              <w:bottom w:w="0" w:type="dxa"/>
              <w:right w:w="30" w:type="dxa"/>
            </w:tcMar>
            <w:vAlign w:val="center"/>
            <w:hideMark/>
          </w:tcPr>
          <w:p w14:paraId="605F304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396</w:t>
            </w:r>
          </w:p>
        </w:tc>
        <w:tc>
          <w:tcPr>
            <w:tcW w:w="0" w:type="auto"/>
            <w:vMerge w:val="restart"/>
            <w:tcMar>
              <w:top w:w="0" w:type="dxa"/>
              <w:left w:w="30" w:type="dxa"/>
              <w:bottom w:w="0" w:type="dxa"/>
              <w:right w:w="30" w:type="dxa"/>
            </w:tcMar>
            <w:vAlign w:val="center"/>
            <w:hideMark/>
          </w:tcPr>
          <w:p w14:paraId="3ECD377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284</w:t>
            </w:r>
          </w:p>
          <w:p w14:paraId="61D5B83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112</w:t>
            </w:r>
          </w:p>
        </w:tc>
        <w:tc>
          <w:tcPr>
            <w:tcW w:w="0" w:type="auto"/>
            <w:tcMar>
              <w:top w:w="0" w:type="dxa"/>
              <w:left w:w="30" w:type="dxa"/>
              <w:bottom w:w="0" w:type="dxa"/>
              <w:right w:w="30" w:type="dxa"/>
            </w:tcMar>
            <w:vAlign w:val="center"/>
            <w:hideMark/>
          </w:tcPr>
          <w:p w14:paraId="5F098DC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0C908C5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zadawalający</w:t>
            </w:r>
          </w:p>
        </w:tc>
      </w:tr>
      <w:tr w:rsidR="00F63C39" w:rsidRPr="00560ABD" w14:paraId="2DB495A8" w14:textId="77777777" w:rsidTr="003F6E29">
        <w:trPr>
          <w:trHeight w:val="20"/>
          <w:jc w:val="center"/>
        </w:trPr>
        <w:tc>
          <w:tcPr>
            <w:tcW w:w="456" w:type="dxa"/>
            <w:vMerge/>
            <w:vAlign w:val="center"/>
            <w:hideMark/>
          </w:tcPr>
          <w:p w14:paraId="5730662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76CB04F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58B213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2585598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7C7514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0485D91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w:t>
            </w:r>
          </w:p>
        </w:tc>
        <w:tc>
          <w:tcPr>
            <w:tcW w:w="0" w:type="auto"/>
            <w:tcMar>
              <w:top w:w="0" w:type="dxa"/>
              <w:left w:w="30" w:type="dxa"/>
              <w:bottom w:w="0" w:type="dxa"/>
              <w:right w:w="30" w:type="dxa"/>
            </w:tcMar>
            <w:vAlign w:val="center"/>
            <w:hideMark/>
          </w:tcPr>
          <w:p w14:paraId="1DE678C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zadawalający</w:t>
            </w:r>
          </w:p>
        </w:tc>
      </w:tr>
      <w:tr w:rsidR="00F63C39" w:rsidRPr="00560ABD" w14:paraId="1E88F1D9" w14:textId="77777777" w:rsidTr="003F6E29">
        <w:trPr>
          <w:trHeight w:val="20"/>
          <w:jc w:val="center"/>
        </w:trPr>
        <w:tc>
          <w:tcPr>
            <w:tcW w:w="456" w:type="dxa"/>
            <w:tcMar>
              <w:top w:w="0" w:type="dxa"/>
              <w:left w:w="30" w:type="dxa"/>
              <w:bottom w:w="0" w:type="dxa"/>
              <w:right w:w="30" w:type="dxa"/>
            </w:tcMar>
            <w:vAlign w:val="center"/>
            <w:hideMark/>
          </w:tcPr>
          <w:p w14:paraId="03DE115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22.</w:t>
            </w:r>
          </w:p>
        </w:tc>
        <w:tc>
          <w:tcPr>
            <w:tcW w:w="970" w:type="dxa"/>
            <w:tcMar>
              <w:top w:w="0" w:type="dxa"/>
              <w:left w:w="30" w:type="dxa"/>
              <w:bottom w:w="0" w:type="dxa"/>
              <w:right w:w="30" w:type="dxa"/>
            </w:tcMar>
            <w:vAlign w:val="center"/>
            <w:hideMark/>
          </w:tcPr>
          <w:p w14:paraId="794B2E9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109342B</w:t>
            </w:r>
          </w:p>
        </w:tc>
        <w:tc>
          <w:tcPr>
            <w:tcW w:w="0" w:type="auto"/>
            <w:tcMar>
              <w:top w:w="0" w:type="dxa"/>
              <w:left w:w="30" w:type="dxa"/>
              <w:bottom w:w="0" w:type="dxa"/>
              <w:right w:w="30" w:type="dxa"/>
            </w:tcMar>
            <w:vAlign w:val="center"/>
            <w:hideMark/>
          </w:tcPr>
          <w:p w14:paraId="5447FCE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Szarych Szeregów</w:t>
            </w:r>
          </w:p>
        </w:tc>
        <w:tc>
          <w:tcPr>
            <w:tcW w:w="0" w:type="auto"/>
            <w:tcMar>
              <w:top w:w="0" w:type="dxa"/>
              <w:left w:w="30" w:type="dxa"/>
              <w:bottom w:w="0" w:type="dxa"/>
              <w:right w:w="30" w:type="dxa"/>
            </w:tcMar>
            <w:vAlign w:val="center"/>
            <w:hideMark/>
          </w:tcPr>
          <w:p w14:paraId="68BCEDE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140</w:t>
            </w:r>
          </w:p>
        </w:tc>
        <w:tc>
          <w:tcPr>
            <w:tcW w:w="0" w:type="auto"/>
            <w:tcMar>
              <w:top w:w="0" w:type="dxa"/>
              <w:left w:w="30" w:type="dxa"/>
              <w:bottom w:w="0" w:type="dxa"/>
              <w:right w:w="30" w:type="dxa"/>
            </w:tcMar>
            <w:vAlign w:val="center"/>
            <w:hideMark/>
          </w:tcPr>
          <w:p w14:paraId="33005AB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2FA3F79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4,1</w:t>
            </w:r>
          </w:p>
        </w:tc>
        <w:tc>
          <w:tcPr>
            <w:tcW w:w="0" w:type="auto"/>
            <w:tcMar>
              <w:top w:w="0" w:type="dxa"/>
              <w:left w:w="30" w:type="dxa"/>
              <w:bottom w:w="0" w:type="dxa"/>
              <w:right w:w="30" w:type="dxa"/>
            </w:tcMar>
            <w:vAlign w:val="center"/>
            <w:hideMark/>
          </w:tcPr>
          <w:p w14:paraId="405F2E8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7088B34C" w14:textId="77777777" w:rsidTr="003F6E29">
        <w:trPr>
          <w:trHeight w:val="20"/>
          <w:jc w:val="center"/>
        </w:trPr>
        <w:tc>
          <w:tcPr>
            <w:tcW w:w="456" w:type="dxa"/>
            <w:tcMar>
              <w:top w:w="0" w:type="dxa"/>
              <w:left w:w="30" w:type="dxa"/>
              <w:bottom w:w="0" w:type="dxa"/>
              <w:right w:w="30" w:type="dxa"/>
            </w:tcMar>
            <w:vAlign w:val="center"/>
            <w:hideMark/>
          </w:tcPr>
          <w:p w14:paraId="06B2CE8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23.</w:t>
            </w:r>
          </w:p>
        </w:tc>
        <w:tc>
          <w:tcPr>
            <w:tcW w:w="970" w:type="dxa"/>
            <w:tcMar>
              <w:top w:w="0" w:type="dxa"/>
              <w:left w:w="30" w:type="dxa"/>
              <w:bottom w:w="0" w:type="dxa"/>
              <w:right w:w="30" w:type="dxa"/>
            </w:tcMar>
            <w:vAlign w:val="center"/>
            <w:hideMark/>
          </w:tcPr>
          <w:p w14:paraId="14A9C97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109343B</w:t>
            </w:r>
          </w:p>
        </w:tc>
        <w:tc>
          <w:tcPr>
            <w:tcW w:w="0" w:type="auto"/>
            <w:tcMar>
              <w:top w:w="0" w:type="dxa"/>
              <w:left w:w="30" w:type="dxa"/>
              <w:bottom w:w="0" w:type="dxa"/>
              <w:right w:w="30" w:type="dxa"/>
            </w:tcMar>
            <w:vAlign w:val="center"/>
            <w:hideMark/>
          </w:tcPr>
          <w:p w14:paraId="50A2AB7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Józefa Ignacego Kraszewskiego</w:t>
            </w:r>
          </w:p>
        </w:tc>
        <w:tc>
          <w:tcPr>
            <w:tcW w:w="0" w:type="auto"/>
            <w:tcMar>
              <w:top w:w="0" w:type="dxa"/>
              <w:left w:w="30" w:type="dxa"/>
              <w:bottom w:w="0" w:type="dxa"/>
              <w:right w:w="30" w:type="dxa"/>
            </w:tcMar>
            <w:vAlign w:val="center"/>
            <w:hideMark/>
          </w:tcPr>
          <w:p w14:paraId="0B98571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302</w:t>
            </w:r>
          </w:p>
        </w:tc>
        <w:tc>
          <w:tcPr>
            <w:tcW w:w="0" w:type="auto"/>
            <w:tcMar>
              <w:top w:w="0" w:type="dxa"/>
              <w:left w:w="30" w:type="dxa"/>
              <w:bottom w:w="0" w:type="dxa"/>
              <w:right w:w="30" w:type="dxa"/>
            </w:tcMar>
            <w:vAlign w:val="center"/>
            <w:hideMark/>
          </w:tcPr>
          <w:p w14:paraId="6E51A79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D96C8A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2C9BD00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37EC71D9" w14:textId="77777777" w:rsidTr="003F6E29">
        <w:trPr>
          <w:trHeight w:val="20"/>
          <w:jc w:val="center"/>
        </w:trPr>
        <w:tc>
          <w:tcPr>
            <w:tcW w:w="456" w:type="dxa"/>
            <w:tcMar>
              <w:top w:w="0" w:type="dxa"/>
              <w:left w:w="30" w:type="dxa"/>
              <w:bottom w:w="0" w:type="dxa"/>
              <w:right w:w="30" w:type="dxa"/>
            </w:tcMar>
            <w:vAlign w:val="center"/>
            <w:hideMark/>
          </w:tcPr>
          <w:p w14:paraId="4753562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24.</w:t>
            </w:r>
          </w:p>
        </w:tc>
        <w:tc>
          <w:tcPr>
            <w:tcW w:w="970" w:type="dxa"/>
            <w:tcMar>
              <w:top w:w="0" w:type="dxa"/>
              <w:left w:w="30" w:type="dxa"/>
              <w:bottom w:w="0" w:type="dxa"/>
              <w:right w:w="30" w:type="dxa"/>
            </w:tcMar>
            <w:vAlign w:val="center"/>
            <w:hideMark/>
          </w:tcPr>
          <w:p w14:paraId="631C230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109344B</w:t>
            </w:r>
          </w:p>
        </w:tc>
        <w:tc>
          <w:tcPr>
            <w:tcW w:w="0" w:type="auto"/>
            <w:tcMar>
              <w:top w:w="0" w:type="dxa"/>
              <w:left w:w="30" w:type="dxa"/>
              <w:bottom w:w="0" w:type="dxa"/>
              <w:right w:w="30" w:type="dxa"/>
            </w:tcMar>
            <w:vAlign w:val="center"/>
            <w:hideMark/>
          </w:tcPr>
          <w:p w14:paraId="4977B03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Lipowa</w:t>
            </w:r>
          </w:p>
        </w:tc>
        <w:tc>
          <w:tcPr>
            <w:tcW w:w="0" w:type="auto"/>
            <w:tcMar>
              <w:top w:w="0" w:type="dxa"/>
              <w:left w:w="30" w:type="dxa"/>
              <w:bottom w:w="0" w:type="dxa"/>
              <w:right w:w="30" w:type="dxa"/>
            </w:tcMar>
            <w:vAlign w:val="center"/>
            <w:hideMark/>
          </w:tcPr>
          <w:p w14:paraId="0FB0C39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313</w:t>
            </w:r>
          </w:p>
        </w:tc>
        <w:tc>
          <w:tcPr>
            <w:tcW w:w="0" w:type="auto"/>
            <w:tcMar>
              <w:top w:w="0" w:type="dxa"/>
              <w:left w:w="30" w:type="dxa"/>
              <w:bottom w:w="0" w:type="dxa"/>
              <w:right w:w="30" w:type="dxa"/>
            </w:tcMar>
            <w:vAlign w:val="center"/>
            <w:hideMark/>
          </w:tcPr>
          <w:p w14:paraId="0B4C50E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09C74CC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3DD88ED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2C84FC1C" w14:textId="77777777" w:rsidTr="003F6E29">
        <w:trPr>
          <w:trHeight w:val="20"/>
          <w:jc w:val="center"/>
        </w:trPr>
        <w:tc>
          <w:tcPr>
            <w:tcW w:w="456" w:type="dxa"/>
            <w:vMerge w:val="restart"/>
            <w:tcMar>
              <w:top w:w="0" w:type="dxa"/>
              <w:left w:w="30" w:type="dxa"/>
              <w:bottom w:w="0" w:type="dxa"/>
              <w:right w:w="30" w:type="dxa"/>
            </w:tcMar>
            <w:vAlign w:val="center"/>
            <w:hideMark/>
          </w:tcPr>
          <w:p w14:paraId="04D85DF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25.</w:t>
            </w:r>
          </w:p>
        </w:tc>
        <w:tc>
          <w:tcPr>
            <w:tcW w:w="970" w:type="dxa"/>
            <w:vMerge w:val="restart"/>
            <w:tcMar>
              <w:top w:w="0" w:type="dxa"/>
              <w:left w:w="30" w:type="dxa"/>
              <w:bottom w:w="0" w:type="dxa"/>
              <w:right w:w="30" w:type="dxa"/>
            </w:tcMar>
            <w:vAlign w:val="center"/>
            <w:hideMark/>
          </w:tcPr>
          <w:p w14:paraId="7B996ED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109345B</w:t>
            </w:r>
          </w:p>
        </w:tc>
        <w:tc>
          <w:tcPr>
            <w:tcW w:w="0" w:type="auto"/>
            <w:vMerge w:val="restart"/>
            <w:tcMar>
              <w:top w:w="0" w:type="dxa"/>
              <w:left w:w="30" w:type="dxa"/>
              <w:bottom w:w="0" w:type="dxa"/>
              <w:right w:w="30" w:type="dxa"/>
            </w:tcMar>
            <w:vAlign w:val="center"/>
            <w:hideMark/>
          </w:tcPr>
          <w:p w14:paraId="483D60E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Walentego Lewandowskiego</w:t>
            </w:r>
          </w:p>
        </w:tc>
        <w:tc>
          <w:tcPr>
            <w:tcW w:w="0" w:type="auto"/>
            <w:vMerge w:val="restart"/>
            <w:tcMar>
              <w:top w:w="0" w:type="dxa"/>
              <w:left w:w="30" w:type="dxa"/>
              <w:bottom w:w="0" w:type="dxa"/>
              <w:right w:w="30" w:type="dxa"/>
            </w:tcMar>
            <w:vAlign w:val="center"/>
            <w:hideMark/>
          </w:tcPr>
          <w:p w14:paraId="75BC610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1 590</w:t>
            </w:r>
          </w:p>
        </w:tc>
        <w:tc>
          <w:tcPr>
            <w:tcW w:w="0" w:type="auto"/>
            <w:vMerge w:val="restart"/>
            <w:tcMar>
              <w:top w:w="0" w:type="dxa"/>
              <w:left w:w="30" w:type="dxa"/>
              <w:bottom w:w="0" w:type="dxa"/>
              <w:right w:w="30" w:type="dxa"/>
            </w:tcMar>
            <w:vAlign w:val="center"/>
            <w:hideMark/>
          </w:tcPr>
          <w:p w14:paraId="56E2355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- 331   gruntowa -1259</w:t>
            </w:r>
          </w:p>
        </w:tc>
        <w:tc>
          <w:tcPr>
            <w:tcW w:w="0" w:type="auto"/>
            <w:tcMar>
              <w:top w:w="0" w:type="dxa"/>
              <w:left w:w="30" w:type="dxa"/>
              <w:bottom w:w="0" w:type="dxa"/>
              <w:right w:w="30" w:type="dxa"/>
            </w:tcMar>
            <w:vAlign w:val="center"/>
            <w:hideMark/>
          </w:tcPr>
          <w:p w14:paraId="3F24F34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07964FE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32935F91" w14:textId="77777777" w:rsidTr="003F6E29">
        <w:trPr>
          <w:trHeight w:val="20"/>
          <w:jc w:val="center"/>
        </w:trPr>
        <w:tc>
          <w:tcPr>
            <w:tcW w:w="456" w:type="dxa"/>
            <w:vMerge/>
            <w:vAlign w:val="center"/>
            <w:hideMark/>
          </w:tcPr>
          <w:p w14:paraId="04C87CD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1A690BB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AF2F7E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61DD20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21103B3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06BC04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w:t>
            </w:r>
          </w:p>
        </w:tc>
        <w:tc>
          <w:tcPr>
            <w:tcW w:w="0" w:type="auto"/>
            <w:tcMar>
              <w:top w:w="0" w:type="dxa"/>
              <w:left w:w="30" w:type="dxa"/>
              <w:bottom w:w="0" w:type="dxa"/>
              <w:right w:w="30" w:type="dxa"/>
            </w:tcMar>
            <w:vAlign w:val="center"/>
            <w:hideMark/>
          </w:tcPr>
          <w:p w14:paraId="760ED87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3F692ECD" w14:textId="77777777" w:rsidTr="003F6E29">
        <w:trPr>
          <w:trHeight w:val="20"/>
          <w:jc w:val="center"/>
        </w:trPr>
        <w:tc>
          <w:tcPr>
            <w:tcW w:w="456" w:type="dxa"/>
            <w:tcMar>
              <w:top w:w="0" w:type="dxa"/>
              <w:left w:w="30" w:type="dxa"/>
              <w:bottom w:w="0" w:type="dxa"/>
              <w:right w:w="30" w:type="dxa"/>
            </w:tcMar>
            <w:vAlign w:val="center"/>
            <w:hideMark/>
          </w:tcPr>
          <w:p w14:paraId="5AC60DC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26.</w:t>
            </w:r>
          </w:p>
        </w:tc>
        <w:tc>
          <w:tcPr>
            <w:tcW w:w="970" w:type="dxa"/>
            <w:tcMar>
              <w:top w:w="0" w:type="dxa"/>
              <w:left w:w="30" w:type="dxa"/>
              <w:bottom w:w="0" w:type="dxa"/>
              <w:right w:w="30" w:type="dxa"/>
            </w:tcMar>
            <w:vAlign w:val="center"/>
            <w:hideMark/>
          </w:tcPr>
          <w:p w14:paraId="7B0B456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109346B</w:t>
            </w:r>
          </w:p>
        </w:tc>
        <w:tc>
          <w:tcPr>
            <w:tcW w:w="0" w:type="auto"/>
            <w:tcMar>
              <w:top w:w="0" w:type="dxa"/>
              <w:left w:w="30" w:type="dxa"/>
              <w:bottom w:w="0" w:type="dxa"/>
              <w:right w:w="30" w:type="dxa"/>
            </w:tcMar>
            <w:vAlign w:val="center"/>
            <w:hideMark/>
          </w:tcPr>
          <w:p w14:paraId="7A73B1B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Leszczynowa</w:t>
            </w:r>
          </w:p>
        </w:tc>
        <w:tc>
          <w:tcPr>
            <w:tcW w:w="0" w:type="auto"/>
            <w:tcMar>
              <w:top w:w="0" w:type="dxa"/>
              <w:left w:w="30" w:type="dxa"/>
              <w:bottom w:w="0" w:type="dxa"/>
              <w:right w:w="30" w:type="dxa"/>
            </w:tcMar>
            <w:vAlign w:val="center"/>
            <w:hideMark/>
          </w:tcPr>
          <w:p w14:paraId="437616E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251</w:t>
            </w:r>
          </w:p>
        </w:tc>
        <w:tc>
          <w:tcPr>
            <w:tcW w:w="0" w:type="auto"/>
            <w:tcMar>
              <w:top w:w="0" w:type="dxa"/>
              <w:left w:w="30" w:type="dxa"/>
              <w:bottom w:w="0" w:type="dxa"/>
              <w:right w:w="30" w:type="dxa"/>
            </w:tcMar>
            <w:vAlign w:val="center"/>
            <w:hideMark/>
          </w:tcPr>
          <w:p w14:paraId="24591F7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0A17FA2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5,1</w:t>
            </w:r>
          </w:p>
        </w:tc>
        <w:tc>
          <w:tcPr>
            <w:tcW w:w="0" w:type="auto"/>
            <w:tcMar>
              <w:top w:w="0" w:type="dxa"/>
              <w:left w:w="30" w:type="dxa"/>
              <w:bottom w:w="0" w:type="dxa"/>
              <w:right w:w="30" w:type="dxa"/>
            </w:tcMar>
            <w:vAlign w:val="center"/>
            <w:hideMark/>
          </w:tcPr>
          <w:p w14:paraId="54E3BA2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14A030E6" w14:textId="77777777" w:rsidTr="003F6E29">
        <w:trPr>
          <w:trHeight w:val="20"/>
          <w:jc w:val="center"/>
        </w:trPr>
        <w:tc>
          <w:tcPr>
            <w:tcW w:w="456" w:type="dxa"/>
            <w:tcMar>
              <w:top w:w="0" w:type="dxa"/>
              <w:left w:w="30" w:type="dxa"/>
              <w:bottom w:w="0" w:type="dxa"/>
              <w:right w:w="30" w:type="dxa"/>
            </w:tcMar>
            <w:vAlign w:val="center"/>
            <w:hideMark/>
          </w:tcPr>
          <w:p w14:paraId="413556F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27.</w:t>
            </w:r>
          </w:p>
        </w:tc>
        <w:tc>
          <w:tcPr>
            <w:tcW w:w="970" w:type="dxa"/>
            <w:tcMar>
              <w:top w:w="0" w:type="dxa"/>
              <w:left w:w="30" w:type="dxa"/>
              <w:bottom w:w="0" w:type="dxa"/>
              <w:right w:w="30" w:type="dxa"/>
            </w:tcMar>
            <w:vAlign w:val="center"/>
            <w:hideMark/>
          </w:tcPr>
          <w:p w14:paraId="36575D6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109347B</w:t>
            </w:r>
          </w:p>
        </w:tc>
        <w:tc>
          <w:tcPr>
            <w:tcW w:w="0" w:type="auto"/>
            <w:tcMar>
              <w:top w:w="0" w:type="dxa"/>
              <w:left w:w="30" w:type="dxa"/>
              <w:bottom w:w="0" w:type="dxa"/>
              <w:right w:w="30" w:type="dxa"/>
            </w:tcMar>
            <w:vAlign w:val="center"/>
            <w:hideMark/>
          </w:tcPr>
          <w:p w14:paraId="50A6764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Legionów Piłsudskiego</w:t>
            </w:r>
          </w:p>
        </w:tc>
        <w:tc>
          <w:tcPr>
            <w:tcW w:w="0" w:type="auto"/>
            <w:tcMar>
              <w:top w:w="0" w:type="dxa"/>
              <w:left w:w="30" w:type="dxa"/>
              <w:bottom w:w="0" w:type="dxa"/>
              <w:right w:w="30" w:type="dxa"/>
            </w:tcMar>
            <w:vAlign w:val="center"/>
            <w:hideMark/>
          </w:tcPr>
          <w:p w14:paraId="1D138CE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471</w:t>
            </w:r>
          </w:p>
        </w:tc>
        <w:tc>
          <w:tcPr>
            <w:tcW w:w="0" w:type="auto"/>
            <w:tcMar>
              <w:top w:w="0" w:type="dxa"/>
              <w:left w:w="30" w:type="dxa"/>
              <w:bottom w:w="0" w:type="dxa"/>
              <w:right w:w="30" w:type="dxa"/>
            </w:tcMar>
            <w:vAlign w:val="center"/>
            <w:hideMark/>
          </w:tcPr>
          <w:p w14:paraId="12116C5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175E0B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w:t>
            </w:r>
          </w:p>
        </w:tc>
        <w:tc>
          <w:tcPr>
            <w:tcW w:w="0" w:type="auto"/>
            <w:tcMar>
              <w:top w:w="0" w:type="dxa"/>
              <w:left w:w="30" w:type="dxa"/>
              <w:bottom w:w="0" w:type="dxa"/>
              <w:right w:w="30" w:type="dxa"/>
            </w:tcMar>
            <w:vAlign w:val="center"/>
            <w:hideMark/>
          </w:tcPr>
          <w:p w14:paraId="623B365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6A68D6FD" w14:textId="77777777" w:rsidTr="003F6E29">
        <w:trPr>
          <w:trHeight w:val="20"/>
          <w:jc w:val="center"/>
        </w:trPr>
        <w:tc>
          <w:tcPr>
            <w:tcW w:w="456" w:type="dxa"/>
            <w:vMerge w:val="restart"/>
            <w:tcMar>
              <w:top w:w="0" w:type="dxa"/>
              <w:left w:w="30" w:type="dxa"/>
              <w:bottom w:w="0" w:type="dxa"/>
              <w:right w:w="30" w:type="dxa"/>
            </w:tcMar>
            <w:vAlign w:val="center"/>
            <w:hideMark/>
          </w:tcPr>
          <w:p w14:paraId="6080AF1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w:t>
            </w:r>
          </w:p>
        </w:tc>
        <w:tc>
          <w:tcPr>
            <w:tcW w:w="970" w:type="dxa"/>
            <w:vMerge w:val="restart"/>
            <w:tcMar>
              <w:top w:w="0" w:type="dxa"/>
              <w:left w:w="30" w:type="dxa"/>
              <w:bottom w:w="0" w:type="dxa"/>
              <w:right w:w="30" w:type="dxa"/>
            </w:tcMar>
            <w:vAlign w:val="center"/>
            <w:hideMark/>
          </w:tcPr>
          <w:p w14:paraId="43CAB0E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109348B</w:t>
            </w:r>
          </w:p>
        </w:tc>
        <w:tc>
          <w:tcPr>
            <w:tcW w:w="0" w:type="auto"/>
            <w:vMerge w:val="restart"/>
            <w:tcMar>
              <w:top w:w="0" w:type="dxa"/>
              <w:left w:w="30" w:type="dxa"/>
              <w:bottom w:w="0" w:type="dxa"/>
              <w:right w:w="30" w:type="dxa"/>
            </w:tcMar>
            <w:vAlign w:val="center"/>
            <w:hideMark/>
          </w:tcPr>
          <w:p w14:paraId="51F208D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Małopolska</w:t>
            </w:r>
          </w:p>
        </w:tc>
        <w:tc>
          <w:tcPr>
            <w:tcW w:w="0" w:type="auto"/>
            <w:vMerge w:val="restart"/>
            <w:tcMar>
              <w:top w:w="0" w:type="dxa"/>
              <w:left w:w="30" w:type="dxa"/>
              <w:bottom w:w="0" w:type="dxa"/>
              <w:right w:w="30" w:type="dxa"/>
            </w:tcMar>
            <w:vAlign w:val="center"/>
            <w:hideMark/>
          </w:tcPr>
          <w:p w14:paraId="4D4A791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248</w:t>
            </w:r>
          </w:p>
        </w:tc>
        <w:tc>
          <w:tcPr>
            <w:tcW w:w="0" w:type="auto"/>
            <w:vMerge w:val="restart"/>
            <w:tcMar>
              <w:top w:w="0" w:type="dxa"/>
              <w:left w:w="30" w:type="dxa"/>
              <w:bottom w:w="0" w:type="dxa"/>
              <w:right w:w="30" w:type="dxa"/>
            </w:tcMar>
            <w:vAlign w:val="center"/>
            <w:hideMark/>
          </w:tcPr>
          <w:p w14:paraId="3D148F1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–70</w:t>
            </w:r>
          </w:p>
          <w:p w14:paraId="58C3665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104</w:t>
            </w:r>
          </w:p>
          <w:p w14:paraId="5B39D56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74</w:t>
            </w:r>
          </w:p>
        </w:tc>
        <w:tc>
          <w:tcPr>
            <w:tcW w:w="0" w:type="auto"/>
            <w:tcMar>
              <w:top w:w="0" w:type="dxa"/>
              <w:left w:w="30" w:type="dxa"/>
              <w:bottom w:w="0" w:type="dxa"/>
              <w:right w:w="30" w:type="dxa"/>
            </w:tcMar>
            <w:vAlign w:val="center"/>
            <w:hideMark/>
          </w:tcPr>
          <w:p w14:paraId="54BD647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00C3964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6A346D94" w14:textId="77777777" w:rsidTr="003F6E29">
        <w:trPr>
          <w:trHeight w:val="20"/>
          <w:jc w:val="center"/>
        </w:trPr>
        <w:tc>
          <w:tcPr>
            <w:tcW w:w="456" w:type="dxa"/>
            <w:vMerge/>
            <w:vAlign w:val="center"/>
            <w:hideMark/>
          </w:tcPr>
          <w:p w14:paraId="530CA6C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2766800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22494ED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161D1C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50BA03C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0B2EE72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4,8</w:t>
            </w:r>
          </w:p>
        </w:tc>
        <w:tc>
          <w:tcPr>
            <w:tcW w:w="0" w:type="auto"/>
            <w:tcMar>
              <w:top w:w="0" w:type="dxa"/>
              <w:left w:w="30" w:type="dxa"/>
              <w:bottom w:w="0" w:type="dxa"/>
              <w:right w:w="30" w:type="dxa"/>
            </w:tcMar>
            <w:vAlign w:val="center"/>
            <w:hideMark/>
          </w:tcPr>
          <w:p w14:paraId="21663CB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156B7C8D" w14:textId="77777777" w:rsidTr="003F6E29">
        <w:trPr>
          <w:trHeight w:val="20"/>
          <w:jc w:val="center"/>
        </w:trPr>
        <w:tc>
          <w:tcPr>
            <w:tcW w:w="456" w:type="dxa"/>
            <w:vMerge/>
            <w:vAlign w:val="center"/>
            <w:hideMark/>
          </w:tcPr>
          <w:p w14:paraId="785CC7F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1A6F481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3A2D3E3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4B9D0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791E0D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526BFEA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w:t>
            </w:r>
          </w:p>
        </w:tc>
        <w:tc>
          <w:tcPr>
            <w:tcW w:w="0" w:type="auto"/>
            <w:tcMar>
              <w:top w:w="0" w:type="dxa"/>
              <w:left w:w="30" w:type="dxa"/>
              <w:bottom w:w="0" w:type="dxa"/>
              <w:right w:w="30" w:type="dxa"/>
            </w:tcMar>
            <w:vAlign w:val="center"/>
            <w:hideMark/>
          </w:tcPr>
          <w:p w14:paraId="14156FB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3CC98269" w14:textId="77777777" w:rsidTr="003F6E29">
        <w:trPr>
          <w:trHeight w:val="20"/>
          <w:jc w:val="center"/>
        </w:trPr>
        <w:tc>
          <w:tcPr>
            <w:tcW w:w="456" w:type="dxa"/>
            <w:tcMar>
              <w:top w:w="0" w:type="dxa"/>
              <w:left w:w="30" w:type="dxa"/>
              <w:bottom w:w="0" w:type="dxa"/>
              <w:right w:w="30" w:type="dxa"/>
            </w:tcMar>
            <w:vAlign w:val="center"/>
            <w:hideMark/>
          </w:tcPr>
          <w:p w14:paraId="5795E21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29.</w:t>
            </w:r>
          </w:p>
        </w:tc>
        <w:tc>
          <w:tcPr>
            <w:tcW w:w="970" w:type="dxa"/>
            <w:tcMar>
              <w:top w:w="0" w:type="dxa"/>
              <w:left w:w="30" w:type="dxa"/>
              <w:bottom w:w="0" w:type="dxa"/>
              <w:right w:w="30" w:type="dxa"/>
            </w:tcMar>
            <w:vAlign w:val="center"/>
            <w:hideMark/>
          </w:tcPr>
          <w:p w14:paraId="2C10A23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109349B</w:t>
            </w:r>
          </w:p>
        </w:tc>
        <w:tc>
          <w:tcPr>
            <w:tcW w:w="0" w:type="auto"/>
            <w:tcMar>
              <w:top w:w="0" w:type="dxa"/>
              <w:left w:w="30" w:type="dxa"/>
              <w:bottom w:w="0" w:type="dxa"/>
              <w:right w:w="30" w:type="dxa"/>
            </w:tcMar>
            <w:vAlign w:val="center"/>
            <w:hideMark/>
          </w:tcPr>
          <w:p w14:paraId="152CFC5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Adama Mickiewicza</w:t>
            </w:r>
          </w:p>
        </w:tc>
        <w:tc>
          <w:tcPr>
            <w:tcW w:w="0" w:type="auto"/>
            <w:tcMar>
              <w:top w:w="0" w:type="dxa"/>
              <w:left w:w="30" w:type="dxa"/>
              <w:bottom w:w="0" w:type="dxa"/>
              <w:right w:w="30" w:type="dxa"/>
            </w:tcMar>
            <w:vAlign w:val="center"/>
            <w:hideMark/>
          </w:tcPr>
          <w:p w14:paraId="79D96AF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371</w:t>
            </w:r>
          </w:p>
        </w:tc>
        <w:tc>
          <w:tcPr>
            <w:tcW w:w="0" w:type="auto"/>
            <w:tcMar>
              <w:top w:w="0" w:type="dxa"/>
              <w:left w:w="30" w:type="dxa"/>
              <w:bottom w:w="0" w:type="dxa"/>
              <w:right w:w="30" w:type="dxa"/>
            </w:tcMar>
            <w:vAlign w:val="center"/>
            <w:hideMark/>
          </w:tcPr>
          <w:p w14:paraId="24E8C1D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061661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6,2÷6,4</w:t>
            </w:r>
          </w:p>
        </w:tc>
        <w:tc>
          <w:tcPr>
            <w:tcW w:w="0" w:type="auto"/>
            <w:tcMar>
              <w:top w:w="0" w:type="dxa"/>
              <w:left w:w="30" w:type="dxa"/>
              <w:bottom w:w="0" w:type="dxa"/>
              <w:right w:w="30" w:type="dxa"/>
            </w:tcMar>
            <w:vAlign w:val="center"/>
            <w:hideMark/>
          </w:tcPr>
          <w:p w14:paraId="03966C6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655F269D" w14:textId="77777777" w:rsidTr="003F6E29">
        <w:trPr>
          <w:trHeight w:val="20"/>
          <w:jc w:val="center"/>
        </w:trPr>
        <w:tc>
          <w:tcPr>
            <w:tcW w:w="456" w:type="dxa"/>
            <w:tcMar>
              <w:top w:w="0" w:type="dxa"/>
              <w:left w:w="30" w:type="dxa"/>
              <w:bottom w:w="0" w:type="dxa"/>
              <w:right w:w="30" w:type="dxa"/>
            </w:tcMar>
            <w:vAlign w:val="center"/>
            <w:hideMark/>
          </w:tcPr>
          <w:p w14:paraId="199CCB9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30.</w:t>
            </w:r>
          </w:p>
        </w:tc>
        <w:tc>
          <w:tcPr>
            <w:tcW w:w="970" w:type="dxa"/>
            <w:tcMar>
              <w:top w:w="0" w:type="dxa"/>
              <w:left w:w="30" w:type="dxa"/>
              <w:bottom w:w="0" w:type="dxa"/>
              <w:right w:w="30" w:type="dxa"/>
            </w:tcMar>
            <w:vAlign w:val="center"/>
            <w:hideMark/>
          </w:tcPr>
          <w:p w14:paraId="2F3A2FD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109350B</w:t>
            </w:r>
          </w:p>
        </w:tc>
        <w:tc>
          <w:tcPr>
            <w:tcW w:w="0" w:type="auto"/>
            <w:tcMar>
              <w:top w:w="0" w:type="dxa"/>
              <w:left w:w="30" w:type="dxa"/>
              <w:bottom w:w="0" w:type="dxa"/>
              <w:right w:w="30" w:type="dxa"/>
            </w:tcMar>
            <w:vAlign w:val="center"/>
            <w:hideMark/>
          </w:tcPr>
          <w:p w14:paraId="664A7E2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Stanisława Moniuszki</w:t>
            </w:r>
          </w:p>
        </w:tc>
        <w:tc>
          <w:tcPr>
            <w:tcW w:w="0" w:type="auto"/>
            <w:tcMar>
              <w:top w:w="0" w:type="dxa"/>
              <w:left w:w="30" w:type="dxa"/>
              <w:bottom w:w="0" w:type="dxa"/>
              <w:right w:w="30" w:type="dxa"/>
            </w:tcMar>
            <w:vAlign w:val="center"/>
            <w:hideMark/>
          </w:tcPr>
          <w:p w14:paraId="52D7AF8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144</w:t>
            </w:r>
          </w:p>
        </w:tc>
        <w:tc>
          <w:tcPr>
            <w:tcW w:w="0" w:type="auto"/>
            <w:tcMar>
              <w:top w:w="0" w:type="dxa"/>
              <w:left w:w="30" w:type="dxa"/>
              <w:bottom w:w="0" w:type="dxa"/>
              <w:right w:w="30" w:type="dxa"/>
            </w:tcMar>
            <w:vAlign w:val="center"/>
            <w:hideMark/>
          </w:tcPr>
          <w:p w14:paraId="3776DCA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65FC25D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1543CE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1652E15A" w14:textId="77777777" w:rsidTr="003F6E29">
        <w:trPr>
          <w:trHeight w:val="20"/>
          <w:jc w:val="center"/>
        </w:trPr>
        <w:tc>
          <w:tcPr>
            <w:tcW w:w="456" w:type="dxa"/>
            <w:tcMar>
              <w:top w:w="0" w:type="dxa"/>
              <w:left w:w="30" w:type="dxa"/>
              <w:bottom w:w="0" w:type="dxa"/>
              <w:right w:w="30" w:type="dxa"/>
            </w:tcMar>
            <w:vAlign w:val="center"/>
            <w:hideMark/>
          </w:tcPr>
          <w:p w14:paraId="0E593BD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31.</w:t>
            </w:r>
          </w:p>
        </w:tc>
        <w:tc>
          <w:tcPr>
            <w:tcW w:w="970" w:type="dxa"/>
            <w:tcMar>
              <w:top w:w="0" w:type="dxa"/>
              <w:left w:w="30" w:type="dxa"/>
              <w:bottom w:w="0" w:type="dxa"/>
              <w:right w:w="30" w:type="dxa"/>
            </w:tcMar>
            <w:vAlign w:val="center"/>
            <w:hideMark/>
          </w:tcPr>
          <w:p w14:paraId="105962A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109351B</w:t>
            </w:r>
          </w:p>
        </w:tc>
        <w:tc>
          <w:tcPr>
            <w:tcW w:w="0" w:type="auto"/>
            <w:tcMar>
              <w:top w:w="0" w:type="dxa"/>
              <w:left w:w="30" w:type="dxa"/>
              <w:bottom w:w="0" w:type="dxa"/>
              <w:right w:w="30" w:type="dxa"/>
            </w:tcMar>
            <w:vAlign w:val="center"/>
            <w:hideMark/>
          </w:tcPr>
          <w:p w14:paraId="502B49D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Nadrzeczna</w:t>
            </w:r>
          </w:p>
        </w:tc>
        <w:tc>
          <w:tcPr>
            <w:tcW w:w="0" w:type="auto"/>
            <w:tcMar>
              <w:top w:w="0" w:type="dxa"/>
              <w:left w:w="30" w:type="dxa"/>
              <w:bottom w:w="0" w:type="dxa"/>
              <w:right w:w="30" w:type="dxa"/>
            </w:tcMar>
            <w:vAlign w:val="center"/>
            <w:hideMark/>
          </w:tcPr>
          <w:p w14:paraId="27BC590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572</w:t>
            </w:r>
          </w:p>
        </w:tc>
        <w:tc>
          <w:tcPr>
            <w:tcW w:w="0" w:type="auto"/>
            <w:tcMar>
              <w:top w:w="0" w:type="dxa"/>
              <w:left w:w="30" w:type="dxa"/>
              <w:bottom w:w="0" w:type="dxa"/>
              <w:right w:w="30" w:type="dxa"/>
            </w:tcMar>
            <w:vAlign w:val="center"/>
            <w:hideMark/>
          </w:tcPr>
          <w:p w14:paraId="7FB13E6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DB4113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6,1÷6,6</w:t>
            </w:r>
          </w:p>
        </w:tc>
        <w:tc>
          <w:tcPr>
            <w:tcW w:w="0" w:type="auto"/>
            <w:tcMar>
              <w:top w:w="0" w:type="dxa"/>
              <w:left w:w="30" w:type="dxa"/>
              <w:bottom w:w="0" w:type="dxa"/>
              <w:right w:w="30" w:type="dxa"/>
            </w:tcMar>
            <w:vAlign w:val="center"/>
            <w:hideMark/>
          </w:tcPr>
          <w:p w14:paraId="100476E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6DDA5FEF" w14:textId="77777777" w:rsidTr="003F6E29">
        <w:trPr>
          <w:trHeight w:val="20"/>
          <w:jc w:val="center"/>
        </w:trPr>
        <w:tc>
          <w:tcPr>
            <w:tcW w:w="456" w:type="dxa"/>
            <w:tcMar>
              <w:top w:w="0" w:type="dxa"/>
              <w:left w:w="30" w:type="dxa"/>
              <w:bottom w:w="0" w:type="dxa"/>
              <w:right w:w="30" w:type="dxa"/>
            </w:tcMar>
            <w:vAlign w:val="center"/>
            <w:hideMark/>
          </w:tcPr>
          <w:p w14:paraId="049BF43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32.</w:t>
            </w:r>
          </w:p>
        </w:tc>
        <w:tc>
          <w:tcPr>
            <w:tcW w:w="970" w:type="dxa"/>
            <w:tcMar>
              <w:top w:w="0" w:type="dxa"/>
              <w:left w:w="30" w:type="dxa"/>
              <w:bottom w:w="0" w:type="dxa"/>
              <w:right w:w="30" w:type="dxa"/>
            </w:tcMar>
            <w:vAlign w:val="center"/>
            <w:hideMark/>
          </w:tcPr>
          <w:p w14:paraId="6DF4B67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109352B</w:t>
            </w:r>
          </w:p>
        </w:tc>
        <w:tc>
          <w:tcPr>
            <w:tcW w:w="0" w:type="auto"/>
            <w:tcMar>
              <w:top w:w="0" w:type="dxa"/>
              <w:left w:w="30" w:type="dxa"/>
              <w:bottom w:w="0" w:type="dxa"/>
              <w:right w:w="30" w:type="dxa"/>
            </w:tcMar>
            <w:vAlign w:val="center"/>
            <w:hideMark/>
          </w:tcPr>
          <w:p w14:paraId="600A222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Nowa</w:t>
            </w:r>
          </w:p>
        </w:tc>
        <w:tc>
          <w:tcPr>
            <w:tcW w:w="0" w:type="auto"/>
            <w:tcMar>
              <w:top w:w="0" w:type="dxa"/>
              <w:left w:w="30" w:type="dxa"/>
              <w:bottom w:w="0" w:type="dxa"/>
              <w:right w:w="30" w:type="dxa"/>
            </w:tcMar>
            <w:vAlign w:val="center"/>
            <w:hideMark/>
          </w:tcPr>
          <w:p w14:paraId="7FCCB09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237</w:t>
            </w:r>
          </w:p>
        </w:tc>
        <w:tc>
          <w:tcPr>
            <w:tcW w:w="0" w:type="auto"/>
            <w:tcMar>
              <w:top w:w="0" w:type="dxa"/>
              <w:left w:w="30" w:type="dxa"/>
              <w:bottom w:w="0" w:type="dxa"/>
              <w:right w:w="30" w:type="dxa"/>
            </w:tcMar>
            <w:vAlign w:val="center"/>
            <w:hideMark/>
          </w:tcPr>
          <w:p w14:paraId="6A9F982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079DD1F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5,2</w:t>
            </w:r>
          </w:p>
        </w:tc>
        <w:tc>
          <w:tcPr>
            <w:tcW w:w="0" w:type="auto"/>
            <w:tcMar>
              <w:top w:w="0" w:type="dxa"/>
              <w:left w:w="30" w:type="dxa"/>
              <w:bottom w:w="0" w:type="dxa"/>
              <w:right w:w="30" w:type="dxa"/>
            </w:tcMar>
            <w:vAlign w:val="center"/>
            <w:hideMark/>
          </w:tcPr>
          <w:p w14:paraId="4C8D900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2AB1D994" w14:textId="77777777" w:rsidTr="003F6E29">
        <w:trPr>
          <w:trHeight w:val="20"/>
          <w:jc w:val="center"/>
        </w:trPr>
        <w:tc>
          <w:tcPr>
            <w:tcW w:w="456" w:type="dxa"/>
            <w:tcMar>
              <w:top w:w="0" w:type="dxa"/>
              <w:left w:w="30" w:type="dxa"/>
              <w:bottom w:w="0" w:type="dxa"/>
              <w:right w:w="30" w:type="dxa"/>
            </w:tcMar>
            <w:vAlign w:val="center"/>
            <w:hideMark/>
          </w:tcPr>
          <w:p w14:paraId="6D9F516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33.</w:t>
            </w:r>
          </w:p>
        </w:tc>
        <w:tc>
          <w:tcPr>
            <w:tcW w:w="970" w:type="dxa"/>
            <w:tcMar>
              <w:top w:w="0" w:type="dxa"/>
              <w:left w:w="30" w:type="dxa"/>
              <w:bottom w:w="0" w:type="dxa"/>
              <w:right w:w="30" w:type="dxa"/>
            </w:tcMar>
            <w:vAlign w:val="center"/>
            <w:hideMark/>
          </w:tcPr>
          <w:p w14:paraId="1402C6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109353B</w:t>
            </w:r>
          </w:p>
        </w:tc>
        <w:tc>
          <w:tcPr>
            <w:tcW w:w="0" w:type="auto"/>
            <w:tcMar>
              <w:top w:w="0" w:type="dxa"/>
              <w:left w:w="30" w:type="dxa"/>
              <w:bottom w:w="0" w:type="dxa"/>
              <w:right w:w="30" w:type="dxa"/>
            </w:tcMar>
            <w:vAlign w:val="center"/>
            <w:hideMark/>
          </w:tcPr>
          <w:p w14:paraId="498F374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Zofii Nałkowskiej</w:t>
            </w:r>
          </w:p>
        </w:tc>
        <w:tc>
          <w:tcPr>
            <w:tcW w:w="0" w:type="auto"/>
            <w:tcMar>
              <w:top w:w="0" w:type="dxa"/>
              <w:left w:w="30" w:type="dxa"/>
              <w:bottom w:w="0" w:type="dxa"/>
              <w:right w:w="30" w:type="dxa"/>
            </w:tcMar>
            <w:vAlign w:val="center"/>
            <w:hideMark/>
          </w:tcPr>
          <w:p w14:paraId="1648408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163</w:t>
            </w:r>
          </w:p>
        </w:tc>
        <w:tc>
          <w:tcPr>
            <w:tcW w:w="0" w:type="auto"/>
            <w:tcMar>
              <w:top w:w="0" w:type="dxa"/>
              <w:left w:w="30" w:type="dxa"/>
              <w:bottom w:w="0" w:type="dxa"/>
              <w:right w:w="30" w:type="dxa"/>
            </w:tcMar>
            <w:vAlign w:val="center"/>
            <w:hideMark/>
          </w:tcPr>
          <w:p w14:paraId="6CDFB16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CA50DF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43157EE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658523BC" w14:textId="77777777" w:rsidTr="003F6E29">
        <w:trPr>
          <w:trHeight w:val="20"/>
          <w:jc w:val="center"/>
        </w:trPr>
        <w:tc>
          <w:tcPr>
            <w:tcW w:w="456" w:type="dxa"/>
            <w:tcMar>
              <w:top w:w="0" w:type="dxa"/>
              <w:left w:w="30" w:type="dxa"/>
              <w:bottom w:w="0" w:type="dxa"/>
              <w:right w:w="30" w:type="dxa"/>
            </w:tcMar>
            <w:vAlign w:val="center"/>
            <w:hideMark/>
          </w:tcPr>
          <w:p w14:paraId="03F4DA1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34.</w:t>
            </w:r>
          </w:p>
        </w:tc>
        <w:tc>
          <w:tcPr>
            <w:tcW w:w="970" w:type="dxa"/>
            <w:tcMar>
              <w:top w:w="0" w:type="dxa"/>
              <w:left w:w="30" w:type="dxa"/>
              <w:bottom w:w="0" w:type="dxa"/>
              <w:right w:w="30" w:type="dxa"/>
            </w:tcMar>
            <w:vAlign w:val="center"/>
            <w:hideMark/>
          </w:tcPr>
          <w:p w14:paraId="635E3C6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109354B</w:t>
            </w:r>
          </w:p>
        </w:tc>
        <w:tc>
          <w:tcPr>
            <w:tcW w:w="0" w:type="auto"/>
            <w:tcMar>
              <w:top w:w="0" w:type="dxa"/>
              <w:left w:w="30" w:type="dxa"/>
              <w:bottom w:w="0" w:type="dxa"/>
              <w:right w:w="30" w:type="dxa"/>
            </w:tcMar>
            <w:vAlign w:val="center"/>
            <w:hideMark/>
          </w:tcPr>
          <w:p w14:paraId="313F214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Kamila Norwida</w:t>
            </w:r>
          </w:p>
        </w:tc>
        <w:tc>
          <w:tcPr>
            <w:tcW w:w="0" w:type="auto"/>
            <w:tcMar>
              <w:top w:w="0" w:type="dxa"/>
              <w:left w:w="30" w:type="dxa"/>
              <w:bottom w:w="0" w:type="dxa"/>
              <w:right w:w="30" w:type="dxa"/>
            </w:tcMar>
            <w:vAlign w:val="center"/>
            <w:hideMark/>
          </w:tcPr>
          <w:p w14:paraId="5DECFBB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227</w:t>
            </w:r>
          </w:p>
        </w:tc>
        <w:tc>
          <w:tcPr>
            <w:tcW w:w="0" w:type="auto"/>
            <w:tcMar>
              <w:top w:w="0" w:type="dxa"/>
              <w:left w:w="30" w:type="dxa"/>
              <w:bottom w:w="0" w:type="dxa"/>
              <w:right w:w="30" w:type="dxa"/>
            </w:tcMar>
            <w:vAlign w:val="center"/>
            <w:hideMark/>
          </w:tcPr>
          <w:p w14:paraId="67822BB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gruntowa</w:t>
            </w:r>
          </w:p>
        </w:tc>
        <w:tc>
          <w:tcPr>
            <w:tcW w:w="0" w:type="auto"/>
            <w:tcMar>
              <w:top w:w="0" w:type="dxa"/>
              <w:left w:w="30" w:type="dxa"/>
              <w:bottom w:w="0" w:type="dxa"/>
              <w:right w:w="30" w:type="dxa"/>
            </w:tcMar>
            <w:vAlign w:val="center"/>
            <w:hideMark/>
          </w:tcPr>
          <w:p w14:paraId="07D321A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2,5</w:t>
            </w:r>
          </w:p>
        </w:tc>
        <w:tc>
          <w:tcPr>
            <w:tcW w:w="0" w:type="auto"/>
            <w:tcMar>
              <w:top w:w="0" w:type="dxa"/>
              <w:left w:w="30" w:type="dxa"/>
              <w:bottom w:w="0" w:type="dxa"/>
              <w:right w:w="30" w:type="dxa"/>
            </w:tcMar>
            <w:vAlign w:val="center"/>
            <w:hideMark/>
          </w:tcPr>
          <w:p w14:paraId="49BFFE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31CD04D7" w14:textId="77777777" w:rsidTr="003F6E29">
        <w:trPr>
          <w:trHeight w:val="20"/>
          <w:jc w:val="center"/>
        </w:trPr>
        <w:tc>
          <w:tcPr>
            <w:tcW w:w="456" w:type="dxa"/>
            <w:tcMar>
              <w:top w:w="0" w:type="dxa"/>
              <w:left w:w="30" w:type="dxa"/>
              <w:bottom w:w="0" w:type="dxa"/>
              <w:right w:w="30" w:type="dxa"/>
            </w:tcMar>
            <w:vAlign w:val="center"/>
            <w:hideMark/>
          </w:tcPr>
          <w:p w14:paraId="3FB8C4C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35.</w:t>
            </w:r>
          </w:p>
        </w:tc>
        <w:tc>
          <w:tcPr>
            <w:tcW w:w="970" w:type="dxa"/>
            <w:tcMar>
              <w:top w:w="0" w:type="dxa"/>
              <w:left w:w="30" w:type="dxa"/>
              <w:bottom w:w="0" w:type="dxa"/>
              <w:right w:w="30" w:type="dxa"/>
            </w:tcMar>
            <w:vAlign w:val="center"/>
            <w:hideMark/>
          </w:tcPr>
          <w:p w14:paraId="2E61EC3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109355B</w:t>
            </w:r>
          </w:p>
        </w:tc>
        <w:tc>
          <w:tcPr>
            <w:tcW w:w="0" w:type="auto"/>
            <w:tcMar>
              <w:top w:w="0" w:type="dxa"/>
              <w:left w:w="30" w:type="dxa"/>
              <w:bottom w:w="0" w:type="dxa"/>
              <w:right w:w="30" w:type="dxa"/>
            </w:tcMar>
            <w:vAlign w:val="center"/>
            <w:hideMark/>
          </w:tcPr>
          <w:p w14:paraId="7DAF153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Ogrodowa</w:t>
            </w:r>
          </w:p>
        </w:tc>
        <w:tc>
          <w:tcPr>
            <w:tcW w:w="0" w:type="auto"/>
            <w:tcMar>
              <w:top w:w="0" w:type="dxa"/>
              <w:left w:w="30" w:type="dxa"/>
              <w:bottom w:w="0" w:type="dxa"/>
              <w:right w:w="30" w:type="dxa"/>
            </w:tcMar>
            <w:vAlign w:val="center"/>
            <w:hideMark/>
          </w:tcPr>
          <w:p w14:paraId="40CD39F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886</w:t>
            </w:r>
          </w:p>
        </w:tc>
        <w:tc>
          <w:tcPr>
            <w:tcW w:w="0" w:type="auto"/>
            <w:tcMar>
              <w:top w:w="0" w:type="dxa"/>
              <w:left w:w="30" w:type="dxa"/>
              <w:bottom w:w="0" w:type="dxa"/>
              <w:right w:w="30" w:type="dxa"/>
            </w:tcMar>
            <w:vAlign w:val="center"/>
            <w:hideMark/>
          </w:tcPr>
          <w:p w14:paraId="1C359D1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FD72A9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w:t>
            </w:r>
          </w:p>
        </w:tc>
        <w:tc>
          <w:tcPr>
            <w:tcW w:w="0" w:type="auto"/>
            <w:tcMar>
              <w:top w:w="0" w:type="dxa"/>
              <w:left w:w="30" w:type="dxa"/>
              <w:bottom w:w="0" w:type="dxa"/>
              <w:right w:w="30" w:type="dxa"/>
            </w:tcMar>
            <w:vAlign w:val="center"/>
            <w:hideMark/>
          </w:tcPr>
          <w:p w14:paraId="0C8A543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12A030DF" w14:textId="77777777" w:rsidTr="003F6E29">
        <w:trPr>
          <w:trHeight w:val="20"/>
          <w:jc w:val="center"/>
        </w:trPr>
        <w:tc>
          <w:tcPr>
            <w:tcW w:w="456" w:type="dxa"/>
            <w:tcMar>
              <w:top w:w="0" w:type="dxa"/>
              <w:left w:w="30" w:type="dxa"/>
              <w:bottom w:w="0" w:type="dxa"/>
              <w:right w:w="30" w:type="dxa"/>
            </w:tcMar>
            <w:vAlign w:val="center"/>
            <w:hideMark/>
          </w:tcPr>
          <w:p w14:paraId="213F7D8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36.</w:t>
            </w:r>
          </w:p>
        </w:tc>
        <w:tc>
          <w:tcPr>
            <w:tcW w:w="970" w:type="dxa"/>
            <w:tcMar>
              <w:top w:w="0" w:type="dxa"/>
              <w:left w:w="30" w:type="dxa"/>
              <w:bottom w:w="0" w:type="dxa"/>
              <w:right w:w="30" w:type="dxa"/>
            </w:tcMar>
            <w:vAlign w:val="center"/>
            <w:hideMark/>
          </w:tcPr>
          <w:p w14:paraId="1BC0751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109356B</w:t>
            </w:r>
          </w:p>
        </w:tc>
        <w:tc>
          <w:tcPr>
            <w:tcW w:w="0" w:type="auto"/>
            <w:tcMar>
              <w:top w:w="0" w:type="dxa"/>
              <w:left w:w="30" w:type="dxa"/>
              <w:bottom w:w="0" w:type="dxa"/>
              <w:right w:w="30" w:type="dxa"/>
            </w:tcMar>
            <w:vAlign w:val="center"/>
            <w:hideMark/>
          </w:tcPr>
          <w:p w14:paraId="41580E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Elizy Orzeszkowej</w:t>
            </w:r>
          </w:p>
        </w:tc>
        <w:tc>
          <w:tcPr>
            <w:tcW w:w="0" w:type="auto"/>
            <w:tcMar>
              <w:top w:w="0" w:type="dxa"/>
              <w:left w:w="30" w:type="dxa"/>
              <w:bottom w:w="0" w:type="dxa"/>
              <w:right w:w="30" w:type="dxa"/>
            </w:tcMar>
            <w:vAlign w:val="center"/>
            <w:hideMark/>
          </w:tcPr>
          <w:p w14:paraId="6A22D29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185</w:t>
            </w:r>
          </w:p>
        </w:tc>
        <w:tc>
          <w:tcPr>
            <w:tcW w:w="0" w:type="auto"/>
            <w:tcMar>
              <w:top w:w="0" w:type="dxa"/>
              <w:left w:w="30" w:type="dxa"/>
              <w:bottom w:w="0" w:type="dxa"/>
              <w:right w:w="30" w:type="dxa"/>
            </w:tcMar>
            <w:vAlign w:val="center"/>
            <w:hideMark/>
          </w:tcPr>
          <w:p w14:paraId="54F6CDF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B47688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1D81AB9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6E363818" w14:textId="77777777" w:rsidTr="003F6E29">
        <w:trPr>
          <w:trHeight w:val="20"/>
          <w:jc w:val="center"/>
        </w:trPr>
        <w:tc>
          <w:tcPr>
            <w:tcW w:w="456" w:type="dxa"/>
            <w:tcMar>
              <w:top w:w="0" w:type="dxa"/>
              <w:left w:w="30" w:type="dxa"/>
              <w:bottom w:w="0" w:type="dxa"/>
              <w:right w:w="30" w:type="dxa"/>
            </w:tcMar>
            <w:vAlign w:val="center"/>
            <w:hideMark/>
          </w:tcPr>
          <w:p w14:paraId="267FA84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37.</w:t>
            </w:r>
          </w:p>
        </w:tc>
        <w:tc>
          <w:tcPr>
            <w:tcW w:w="970" w:type="dxa"/>
            <w:tcMar>
              <w:top w:w="0" w:type="dxa"/>
              <w:left w:w="30" w:type="dxa"/>
              <w:bottom w:w="0" w:type="dxa"/>
              <w:right w:w="30" w:type="dxa"/>
            </w:tcMar>
            <w:vAlign w:val="center"/>
            <w:hideMark/>
          </w:tcPr>
          <w:p w14:paraId="0A66F69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109357B</w:t>
            </w:r>
          </w:p>
        </w:tc>
        <w:tc>
          <w:tcPr>
            <w:tcW w:w="0" w:type="auto"/>
            <w:tcMar>
              <w:top w:w="0" w:type="dxa"/>
              <w:left w:w="30" w:type="dxa"/>
              <w:bottom w:w="0" w:type="dxa"/>
              <w:right w:w="30" w:type="dxa"/>
            </w:tcMar>
            <w:vAlign w:val="center"/>
            <w:hideMark/>
          </w:tcPr>
          <w:p w14:paraId="2B0F006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Obrońców Helu</w:t>
            </w:r>
          </w:p>
        </w:tc>
        <w:tc>
          <w:tcPr>
            <w:tcW w:w="0" w:type="auto"/>
            <w:tcMar>
              <w:top w:w="0" w:type="dxa"/>
              <w:left w:w="30" w:type="dxa"/>
              <w:bottom w:w="0" w:type="dxa"/>
              <w:right w:w="30" w:type="dxa"/>
            </w:tcMar>
            <w:vAlign w:val="center"/>
            <w:hideMark/>
          </w:tcPr>
          <w:p w14:paraId="798F71C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89</w:t>
            </w:r>
          </w:p>
        </w:tc>
        <w:tc>
          <w:tcPr>
            <w:tcW w:w="0" w:type="auto"/>
            <w:tcMar>
              <w:top w:w="0" w:type="dxa"/>
              <w:left w:w="30" w:type="dxa"/>
              <w:bottom w:w="0" w:type="dxa"/>
              <w:right w:w="30" w:type="dxa"/>
            </w:tcMar>
            <w:vAlign w:val="center"/>
            <w:hideMark/>
          </w:tcPr>
          <w:p w14:paraId="0F0D54B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brukowa</w:t>
            </w:r>
          </w:p>
        </w:tc>
        <w:tc>
          <w:tcPr>
            <w:tcW w:w="0" w:type="auto"/>
            <w:tcMar>
              <w:top w:w="0" w:type="dxa"/>
              <w:left w:w="30" w:type="dxa"/>
              <w:bottom w:w="0" w:type="dxa"/>
              <w:right w:w="30" w:type="dxa"/>
            </w:tcMar>
            <w:vAlign w:val="center"/>
            <w:hideMark/>
          </w:tcPr>
          <w:p w14:paraId="0D76929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18E3977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541DA2CA" w14:textId="77777777" w:rsidTr="003F6E29">
        <w:trPr>
          <w:trHeight w:val="20"/>
          <w:jc w:val="center"/>
        </w:trPr>
        <w:tc>
          <w:tcPr>
            <w:tcW w:w="456" w:type="dxa"/>
            <w:tcMar>
              <w:top w:w="0" w:type="dxa"/>
              <w:left w:w="30" w:type="dxa"/>
              <w:bottom w:w="0" w:type="dxa"/>
              <w:right w:w="30" w:type="dxa"/>
            </w:tcMar>
            <w:vAlign w:val="center"/>
            <w:hideMark/>
          </w:tcPr>
          <w:p w14:paraId="3112F3B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38.</w:t>
            </w:r>
          </w:p>
        </w:tc>
        <w:tc>
          <w:tcPr>
            <w:tcW w:w="970" w:type="dxa"/>
            <w:tcMar>
              <w:top w:w="0" w:type="dxa"/>
              <w:left w:w="30" w:type="dxa"/>
              <w:bottom w:w="0" w:type="dxa"/>
              <w:right w:w="30" w:type="dxa"/>
            </w:tcMar>
            <w:vAlign w:val="center"/>
            <w:hideMark/>
          </w:tcPr>
          <w:p w14:paraId="3F1BBA9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109358B</w:t>
            </w:r>
          </w:p>
        </w:tc>
        <w:tc>
          <w:tcPr>
            <w:tcW w:w="0" w:type="auto"/>
            <w:tcMar>
              <w:top w:w="0" w:type="dxa"/>
              <w:left w:w="30" w:type="dxa"/>
              <w:bottom w:w="0" w:type="dxa"/>
              <w:right w:w="30" w:type="dxa"/>
            </w:tcMar>
            <w:vAlign w:val="center"/>
            <w:hideMark/>
          </w:tcPr>
          <w:p w14:paraId="25D340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Obrońców Warszawy</w:t>
            </w:r>
          </w:p>
        </w:tc>
        <w:tc>
          <w:tcPr>
            <w:tcW w:w="0" w:type="auto"/>
            <w:tcMar>
              <w:top w:w="0" w:type="dxa"/>
              <w:left w:w="30" w:type="dxa"/>
              <w:bottom w:w="0" w:type="dxa"/>
              <w:right w:w="30" w:type="dxa"/>
            </w:tcMar>
            <w:vAlign w:val="center"/>
            <w:hideMark/>
          </w:tcPr>
          <w:p w14:paraId="344FE7B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286</w:t>
            </w:r>
          </w:p>
        </w:tc>
        <w:tc>
          <w:tcPr>
            <w:tcW w:w="0" w:type="auto"/>
            <w:tcMar>
              <w:top w:w="0" w:type="dxa"/>
              <w:left w:w="30" w:type="dxa"/>
              <w:bottom w:w="0" w:type="dxa"/>
              <w:right w:w="30" w:type="dxa"/>
            </w:tcMar>
            <w:vAlign w:val="center"/>
            <w:hideMark/>
          </w:tcPr>
          <w:p w14:paraId="7879140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801FB0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5,6</w:t>
            </w:r>
          </w:p>
        </w:tc>
        <w:tc>
          <w:tcPr>
            <w:tcW w:w="0" w:type="auto"/>
            <w:tcMar>
              <w:top w:w="0" w:type="dxa"/>
              <w:left w:w="30" w:type="dxa"/>
              <w:bottom w:w="0" w:type="dxa"/>
              <w:right w:w="30" w:type="dxa"/>
            </w:tcMar>
            <w:vAlign w:val="center"/>
            <w:hideMark/>
          </w:tcPr>
          <w:p w14:paraId="5F08151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1909C3A1" w14:textId="77777777" w:rsidTr="003F6E29">
        <w:trPr>
          <w:trHeight w:val="20"/>
          <w:jc w:val="center"/>
        </w:trPr>
        <w:tc>
          <w:tcPr>
            <w:tcW w:w="456" w:type="dxa"/>
            <w:tcMar>
              <w:top w:w="0" w:type="dxa"/>
              <w:left w:w="30" w:type="dxa"/>
              <w:bottom w:w="0" w:type="dxa"/>
              <w:right w:w="30" w:type="dxa"/>
            </w:tcMar>
            <w:vAlign w:val="center"/>
            <w:hideMark/>
          </w:tcPr>
          <w:p w14:paraId="0FFB094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39.</w:t>
            </w:r>
          </w:p>
        </w:tc>
        <w:tc>
          <w:tcPr>
            <w:tcW w:w="970" w:type="dxa"/>
            <w:tcMar>
              <w:top w:w="0" w:type="dxa"/>
              <w:left w:w="30" w:type="dxa"/>
              <w:bottom w:w="0" w:type="dxa"/>
              <w:right w:w="30" w:type="dxa"/>
            </w:tcMar>
            <w:vAlign w:val="center"/>
            <w:hideMark/>
          </w:tcPr>
          <w:p w14:paraId="2C9EF5B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109359B</w:t>
            </w:r>
          </w:p>
        </w:tc>
        <w:tc>
          <w:tcPr>
            <w:tcW w:w="0" w:type="auto"/>
            <w:tcMar>
              <w:top w:w="0" w:type="dxa"/>
              <w:left w:w="30" w:type="dxa"/>
              <w:bottom w:w="0" w:type="dxa"/>
              <w:right w:w="30" w:type="dxa"/>
            </w:tcMar>
            <w:vAlign w:val="center"/>
            <w:hideMark/>
          </w:tcPr>
          <w:p w14:paraId="6944D43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Obrońców Wizny</w:t>
            </w:r>
          </w:p>
        </w:tc>
        <w:tc>
          <w:tcPr>
            <w:tcW w:w="0" w:type="auto"/>
            <w:tcMar>
              <w:top w:w="0" w:type="dxa"/>
              <w:left w:w="30" w:type="dxa"/>
              <w:bottom w:w="0" w:type="dxa"/>
              <w:right w:w="30" w:type="dxa"/>
            </w:tcMar>
            <w:vAlign w:val="center"/>
            <w:hideMark/>
          </w:tcPr>
          <w:p w14:paraId="108EAD1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467</w:t>
            </w:r>
          </w:p>
        </w:tc>
        <w:tc>
          <w:tcPr>
            <w:tcW w:w="0" w:type="auto"/>
            <w:tcMar>
              <w:top w:w="0" w:type="dxa"/>
              <w:left w:w="30" w:type="dxa"/>
              <w:bottom w:w="0" w:type="dxa"/>
              <w:right w:w="30" w:type="dxa"/>
            </w:tcMar>
            <w:vAlign w:val="center"/>
            <w:hideMark/>
          </w:tcPr>
          <w:p w14:paraId="4C93BE3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AF478C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6FC94F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dostateczny</w:t>
            </w:r>
          </w:p>
        </w:tc>
      </w:tr>
      <w:tr w:rsidR="00F63C39" w:rsidRPr="00560ABD" w14:paraId="686B4549" w14:textId="77777777" w:rsidTr="003F6E29">
        <w:trPr>
          <w:trHeight w:val="20"/>
          <w:jc w:val="center"/>
        </w:trPr>
        <w:tc>
          <w:tcPr>
            <w:tcW w:w="456" w:type="dxa"/>
            <w:tcMar>
              <w:top w:w="0" w:type="dxa"/>
              <w:left w:w="30" w:type="dxa"/>
              <w:bottom w:w="0" w:type="dxa"/>
              <w:right w:w="30" w:type="dxa"/>
            </w:tcMar>
            <w:vAlign w:val="center"/>
            <w:hideMark/>
          </w:tcPr>
          <w:p w14:paraId="26A2B22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40.</w:t>
            </w:r>
          </w:p>
        </w:tc>
        <w:tc>
          <w:tcPr>
            <w:tcW w:w="970" w:type="dxa"/>
            <w:tcMar>
              <w:top w:w="0" w:type="dxa"/>
              <w:left w:w="30" w:type="dxa"/>
              <w:bottom w:w="0" w:type="dxa"/>
              <w:right w:w="30" w:type="dxa"/>
            </w:tcMar>
            <w:vAlign w:val="center"/>
            <w:hideMark/>
          </w:tcPr>
          <w:p w14:paraId="4A998AF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109360B</w:t>
            </w:r>
          </w:p>
        </w:tc>
        <w:tc>
          <w:tcPr>
            <w:tcW w:w="0" w:type="auto"/>
            <w:tcMar>
              <w:top w:w="0" w:type="dxa"/>
              <w:left w:w="30" w:type="dxa"/>
              <w:bottom w:w="0" w:type="dxa"/>
              <w:right w:w="30" w:type="dxa"/>
            </w:tcMar>
            <w:vAlign w:val="center"/>
            <w:hideMark/>
          </w:tcPr>
          <w:p w14:paraId="7F75D94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Pałacowa</w:t>
            </w:r>
          </w:p>
        </w:tc>
        <w:tc>
          <w:tcPr>
            <w:tcW w:w="0" w:type="auto"/>
            <w:tcMar>
              <w:top w:w="0" w:type="dxa"/>
              <w:left w:w="30" w:type="dxa"/>
              <w:bottom w:w="0" w:type="dxa"/>
              <w:right w:w="30" w:type="dxa"/>
            </w:tcMar>
            <w:vAlign w:val="center"/>
            <w:hideMark/>
          </w:tcPr>
          <w:p w14:paraId="671E9DE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458</w:t>
            </w:r>
          </w:p>
        </w:tc>
        <w:tc>
          <w:tcPr>
            <w:tcW w:w="0" w:type="auto"/>
            <w:tcMar>
              <w:top w:w="0" w:type="dxa"/>
              <w:left w:w="30" w:type="dxa"/>
              <w:bottom w:w="0" w:type="dxa"/>
              <w:right w:w="30" w:type="dxa"/>
            </w:tcMar>
            <w:vAlign w:val="center"/>
            <w:hideMark/>
          </w:tcPr>
          <w:p w14:paraId="1C9C06C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28BCB6B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w:t>
            </w:r>
          </w:p>
        </w:tc>
        <w:tc>
          <w:tcPr>
            <w:tcW w:w="0" w:type="auto"/>
            <w:tcMar>
              <w:top w:w="0" w:type="dxa"/>
              <w:left w:w="30" w:type="dxa"/>
              <w:bottom w:w="0" w:type="dxa"/>
              <w:right w:w="30" w:type="dxa"/>
            </w:tcMar>
            <w:vAlign w:val="center"/>
            <w:hideMark/>
          </w:tcPr>
          <w:p w14:paraId="6AB9793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4A441AB0" w14:textId="77777777" w:rsidTr="003F6E29">
        <w:trPr>
          <w:trHeight w:val="20"/>
          <w:jc w:val="center"/>
        </w:trPr>
        <w:tc>
          <w:tcPr>
            <w:tcW w:w="456" w:type="dxa"/>
            <w:vMerge w:val="restart"/>
            <w:tcMar>
              <w:top w:w="0" w:type="dxa"/>
              <w:left w:w="30" w:type="dxa"/>
              <w:bottom w:w="0" w:type="dxa"/>
              <w:right w:w="30" w:type="dxa"/>
            </w:tcMar>
            <w:vAlign w:val="center"/>
            <w:hideMark/>
          </w:tcPr>
          <w:p w14:paraId="764DDE5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41.</w:t>
            </w:r>
          </w:p>
        </w:tc>
        <w:tc>
          <w:tcPr>
            <w:tcW w:w="970" w:type="dxa"/>
            <w:vMerge w:val="restart"/>
            <w:tcMar>
              <w:top w:w="0" w:type="dxa"/>
              <w:left w:w="30" w:type="dxa"/>
              <w:bottom w:w="0" w:type="dxa"/>
              <w:right w:w="30" w:type="dxa"/>
            </w:tcMar>
            <w:vAlign w:val="center"/>
            <w:hideMark/>
          </w:tcPr>
          <w:p w14:paraId="245824E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109361B</w:t>
            </w:r>
          </w:p>
        </w:tc>
        <w:tc>
          <w:tcPr>
            <w:tcW w:w="0" w:type="auto"/>
            <w:vMerge w:val="restart"/>
            <w:tcMar>
              <w:top w:w="0" w:type="dxa"/>
              <w:left w:w="30" w:type="dxa"/>
              <w:bottom w:w="0" w:type="dxa"/>
              <w:right w:w="30" w:type="dxa"/>
            </w:tcMar>
            <w:vAlign w:val="center"/>
            <w:hideMark/>
          </w:tcPr>
          <w:p w14:paraId="648D3FE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Polna</w:t>
            </w:r>
          </w:p>
        </w:tc>
        <w:tc>
          <w:tcPr>
            <w:tcW w:w="0" w:type="auto"/>
            <w:vMerge w:val="restart"/>
            <w:tcMar>
              <w:top w:w="0" w:type="dxa"/>
              <w:left w:w="30" w:type="dxa"/>
              <w:bottom w:w="0" w:type="dxa"/>
              <w:right w:w="30" w:type="dxa"/>
            </w:tcMar>
            <w:vAlign w:val="center"/>
            <w:hideMark/>
          </w:tcPr>
          <w:p w14:paraId="19D8AC4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1 581</w:t>
            </w:r>
          </w:p>
        </w:tc>
        <w:tc>
          <w:tcPr>
            <w:tcW w:w="0" w:type="auto"/>
            <w:vMerge w:val="restart"/>
            <w:tcMar>
              <w:top w:w="0" w:type="dxa"/>
              <w:left w:w="30" w:type="dxa"/>
              <w:bottom w:w="0" w:type="dxa"/>
              <w:right w:w="30" w:type="dxa"/>
            </w:tcMar>
            <w:vAlign w:val="center"/>
            <w:hideMark/>
          </w:tcPr>
          <w:p w14:paraId="2854E35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971   żwirowa - 610</w:t>
            </w:r>
          </w:p>
        </w:tc>
        <w:tc>
          <w:tcPr>
            <w:tcW w:w="0" w:type="auto"/>
            <w:tcMar>
              <w:top w:w="0" w:type="dxa"/>
              <w:left w:w="30" w:type="dxa"/>
              <w:bottom w:w="0" w:type="dxa"/>
              <w:right w:w="30" w:type="dxa"/>
            </w:tcMar>
            <w:vAlign w:val="center"/>
            <w:hideMark/>
          </w:tcPr>
          <w:p w14:paraId="5BA2ADD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w:t>
            </w:r>
          </w:p>
        </w:tc>
        <w:tc>
          <w:tcPr>
            <w:tcW w:w="0" w:type="auto"/>
            <w:tcMar>
              <w:top w:w="0" w:type="dxa"/>
              <w:left w:w="30" w:type="dxa"/>
              <w:bottom w:w="0" w:type="dxa"/>
              <w:right w:w="30" w:type="dxa"/>
            </w:tcMar>
            <w:vAlign w:val="center"/>
            <w:hideMark/>
          </w:tcPr>
          <w:p w14:paraId="0AF3E92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1C48FB53" w14:textId="77777777" w:rsidTr="003F6E29">
        <w:trPr>
          <w:trHeight w:val="20"/>
          <w:jc w:val="center"/>
        </w:trPr>
        <w:tc>
          <w:tcPr>
            <w:tcW w:w="456" w:type="dxa"/>
            <w:vMerge/>
            <w:vAlign w:val="center"/>
            <w:hideMark/>
          </w:tcPr>
          <w:p w14:paraId="31C0C18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4ACC5D7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D2A4B6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A9BE94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A51962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36FAEB2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3,5</w:t>
            </w:r>
          </w:p>
        </w:tc>
        <w:tc>
          <w:tcPr>
            <w:tcW w:w="0" w:type="auto"/>
            <w:tcMar>
              <w:top w:w="0" w:type="dxa"/>
              <w:left w:w="30" w:type="dxa"/>
              <w:bottom w:w="0" w:type="dxa"/>
              <w:right w:w="30" w:type="dxa"/>
            </w:tcMar>
            <w:vAlign w:val="center"/>
            <w:hideMark/>
          </w:tcPr>
          <w:p w14:paraId="531D0B5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570D62FF" w14:textId="77777777" w:rsidTr="003F6E29">
        <w:trPr>
          <w:trHeight w:val="20"/>
          <w:jc w:val="center"/>
        </w:trPr>
        <w:tc>
          <w:tcPr>
            <w:tcW w:w="456" w:type="dxa"/>
            <w:tcMar>
              <w:top w:w="0" w:type="dxa"/>
              <w:left w:w="30" w:type="dxa"/>
              <w:bottom w:w="0" w:type="dxa"/>
              <w:right w:w="30" w:type="dxa"/>
            </w:tcMar>
            <w:vAlign w:val="center"/>
            <w:hideMark/>
          </w:tcPr>
          <w:p w14:paraId="36DE562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42.</w:t>
            </w:r>
          </w:p>
        </w:tc>
        <w:tc>
          <w:tcPr>
            <w:tcW w:w="970" w:type="dxa"/>
            <w:tcMar>
              <w:top w:w="0" w:type="dxa"/>
              <w:left w:w="30" w:type="dxa"/>
              <w:bottom w:w="0" w:type="dxa"/>
              <w:right w:w="30" w:type="dxa"/>
            </w:tcMar>
            <w:vAlign w:val="center"/>
            <w:hideMark/>
          </w:tcPr>
          <w:p w14:paraId="0A9BD61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109362B</w:t>
            </w:r>
          </w:p>
        </w:tc>
        <w:tc>
          <w:tcPr>
            <w:tcW w:w="0" w:type="auto"/>
            <w:tcMar>
              <w:top w:w="0" w:type="dxa"/>
              <w:left w:w="30" w:type="dxa"/>
              <w:bottom w:w="0" w:type="dxa"/>
              <w:right w:w="30" w:type="dxa"/>
            </w:tcMar>
            <w:vAlign w:val="center"/>
            <w:hideMark/>
          </w:tcPr>
          <w:p w14:paraId="1770BB2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Bolesława Prusa</w:t>
            </w:r>
          </w:p>
        </w:tc>
        <w:tc>
          <w:tcPr>
            <w:tcW w:w="0" w:type="auto"/>
            <w:tcMar>
              <w:top w:w="0" w:type="dxa"/>
              <w:left w:w="30" w:type="dxa"/>
              <w:bottom w:w="0" w:type="dxa"/>
              <w:right w:w="30" w:type="dxa"/>
            </w:tcMar>
            <w:vAlign w:val="center"/>
            <w:hideMark/>
          </w:tcPr>
          <w:p w14:paraId="5AC85A4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180</w:t>
            </w:r>
          </w:p>
        </w:tc>
        <w:tc>
          <w:tcPr>
            <w:tcW w:w="0" w:type="auto"/>
            <w:tcMar>
              <w:top w:w="0" w:type="dxa"/>
              <w:left w:w="30" w:type="dxa"/>
              <w:bottom w:w="0" w:type="dxa"/>
              <w:right w:w="30" w:type="dxa"/>
            </w:tcMar>
            <w:vAlign w:val="center"/>
            <w:hideMark/>
          </w:tcPr>
          <w:p w14:paraId="533C157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310F8A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5,2</w:t>
            </w:r>
          </w:p>
        </w:tc>
        <w:tc>
          <w:tcPr>
            <w:tcW w:w="0" w:type="auto"/>
            <w:tcMar>
              <w:top w:w="0" w:type="dxa"/>
              <w:left w:w="30" w:type="dxa"/>
              <w:bottom w:w="0" w:type="dxa"/>
              <w:right w:w="30" w:type="dxa"/>
            </w:tcMar>
            <w:vAlign w:val="center"/>
            <w:hideMark/>
          </w:tcPr>
          <w:p w14:paraId="7D20313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zły</w:t>
            </w:r>
          </w:p>
        </w:tc>
      </w:tr>
      <w:tr w:rsidR="00F63C39" w:rsidRPr="00560ABD" w14:paraId="1E020455" w14:textId="77777777" w:rsidTr="003F6E29">
        <w:trPr>
          <w:trHeight w:val="20"/>
          <w:jc w:val="center"/>
        </w:trPr>
        <w:tc>
          <w:tcPr>
            <w:tcW w:w="456" w:type="dxa"/>
            <w:tcMar>
              <w:top w:w="0" w:type="dxa"/>
              <w:left w:w="30" w:type="dxa"/>
              <w:bottom w:w="0" w:type="dxa"/>
              <w:right w:w="30" w:type="dxa"/>
            </w:tcMar>
            <w:vAlign w:val="center"/>
            <w:hideMark/>
          </w:tcPr>
          <w:p w14:paraId="379BC44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43.</w:t>
            </w:r>
          </w:p>
        </w:tc>
        <w:tc>
          <w:tcPr>
            <w:tcW w:w="970" w:type="dxa"/>
            <w:tcMar>
              <w:top w:w="0" w:type="dxa"/>
              <w:left w:w="30" w:type="dxa"/>
              <w:bottom w:w="0" w:type="dxa"/>
              <w:right w:w="30" w:type="dxa"/>
            </w:tcMar>
            <w:vAlign w:val="center"/>
            <w:hideMark/>
          </w:tcPr>
          <w:p w14:paraId="6DC4AF8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109363B</w:t>
            </w:r>
          </w:p>
        </w:tc>
        <w:tc>
          <w:tcPr>
            <w:tcW w:w="0" w:type="auto"/>
            <w:tcMar>
              <w:top w:w="0" w:type="dxa"/>
              <w:left w:w="30" w:type="dxa"/>
              <w:bottom w:w="0" w:type="dxa"/>
              <w:right w:w="30" w:type="dxa"/>
            </w:tcMar>
            <w:vAlign w:val="center"/>
            <w:hideMark/>
          </w:tcPr>
          <w:p w14:paraId="2D8DC30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Stanisława Przybyszewskiego</w:t>
            </w:r>
          </w:p>
        </w:tc>
        <w:tc>
          <w:tcPr>
            <w:tcW w:w="0" w:type="auto"/>
            <w:tcMar>
              <w:top w:w="0" w:type="dxa"/>
              <w:left w:w="30" w:type="dxa"/>
              <w:bottom w:w="0" w:type="dxa"/>
              <w:right w:w="30" w:type="dxa"/>
            </w:tcMar>
            <w:vAlign w:val="center"/>
            <w:hideMark/>
          </w:tcPr>
          <w:p w14:paraId="3280A5D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127</w:t>
            </w:r>
          </w:p>
        </w:tc>
        <w:tc>
          <w:tcPr>
            <w:tcW w:w="0" w:type="auto"/>
            <w:tcMar>
              <w:top w:w="0" w:type="dxa"/>
              <w:left w:w="30" w:type="dxa"/>
              <w:bottom w:w="0" w:type="dxa"/>
              <w:right w:w="30" w:type="dxa"/>
            </w:tcMar>
            <w:vAlign w:val="center"/>
            <w:hideMark/>
          </w:tcPr>
          <w:p w14:paraId="0C65D91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A46B1A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451A537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034FB231" w14:textId="77777777" w:rsidTr="003F6E29">
        <w:trPr>
          <w:trHeight w:val="20"/>
          <w:jc w:val="center"/>
        </w:trPr>
        <w:tc>
          <w:tcPr>
            <w:tcW w:w="456" w:type="dxa"/>
            <w:tcMar>
              <w:top w:w="0" w:type="dxa"/>
              <w:left w:w="30" w:type="dxa"/>
              <w:bottom w:w="0" w:type="dxa"/>
              <w:right w:w="30" w:type="dxa"/>
            </w:tcMar>
            <w:vAlign w:val="center"/>
            <w:hideMark/>
          </w:tcPr>
          <w:p w14:paraId="4E6CF88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44.</w:t>
            </w:r>
          </w:p>
        </w:tc>
        <w:tc>
          <w:tcPr>
            <w:tcW w:w="970" w:type="dxa"/>
            <w:tcMar>
              <w:top w:w="0" w:type="dxa"/>
              <w:left w:w="30" w:type="dxa"/>
              <w:bottom w:w="0" w:type="dxa"/>
              <w:right w:w="30" w:type="dxa"/>
            </w:tcMar>
            <w:vAlign w:val="center"/>
            <w:hideMark/>
          </w:tcPr>
          <w:p w14:paraId="458685F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109364B</w:t>
            </w:r>
          </w:p>
        </w:tc>
        <w:tc>
          <w:tcPr>
            <w:tcW w:w="0" w:type="auto"/>
            <w:tcMar>
              <w:top w:w="0" w:type="dxa"/>
              <w:left w:w="30" w:type="dxa"/>
              <w:bottom w:w="0" w:type="dxa"/>
              <w:right w:w="30" w:type="dxa"/>
            </w:tcMar>
            <w:vAlign w:val="center"/>
            <w:hideMark/>
          </w:tcPr>
          <w:p w14:paraId="54CD4BE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Powstania Styczniowego</w:t>
            </w:r>
          </w:p>
        </w:tc>
        <w:tc>
          <w:tcPr>
            <w:tcW w:w="0" w:type="auto"/>
            <w:tcMar>
              <w:top w:w="0" w:type="dxa"/>
              <w:left w:w="30" w:type="dxa"/>
              <w:bottom w:w="0" w:type="dxa"/>
              <w:right w:w="30" w:type="dxa"/>
            </w:tcMar>
            <w:vAlign w:val="center"/>
            <w:hideMark/>
          </w:tcPr>
          <w:p w14:paraId="62E60FE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1 023</w:t>
            </w:r>
          </w:p>
        </w:tc>
        <w:tc>
          <w:tcPr>
            <w:tcW w:w="0" w:type="auto"/>
            <w:tcMar>
              <w:top w:w="0" w:type="dxa"/>
              <w:left w:w="30" w:type="dxa"/>
              <w:bottom w:w="0" w:type="dxa"/>
              <w:right w:w="30" w:type="dxa"/>
            </w:tcMar>
            <w:vAlign w:val="center"/>
            <w:hideMark/>
          </w:tcPr>
          <w:p w14:paraId="2EFDA84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42C7F1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4A142EA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0327D70B" w14:textId="77777777" w:rsidTr="003F6E29">
        <w:trPr>
          <w:trHeight w:val="20"/>
          <w:jc w:val="center"/>
        </w:trPr>
        <w:tc>
          <w:tcPr>
            <w:tcW w:w="456" w:type="dxa"/>
            <w:tcMar>
              <w:top w:w="0" w:type="dxa"/>
              <w:left w:w="30" w:type="dxa"/>
              <w:bottom w:w="0" w:type="dxa"/>
              <w:right w:w="30" w:type="dxa"/>
            </w:tcMar>
            <w:vAlign w:val="center"/>
            <w:hideMark/>
          </w:tcPr>
          <w:p w14:paraId="2373A14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45.</w:t>
            </w:r>
          </w:p>
        </w:tc>
        <w:tc>
          <w:tcPr>
            <w:tcW w:w="970" w:type="dxa"/>
            <w:tcMar>
              <w:top w:w="0" w:type="dxa"/>
              <w:left w:w="30" w:type="dxa"/>
              <w:bottom w:w="0" w:type="dxa"/>
              <w:right w:w="30" w:type="dxa"/>
            </w:tcMar>
            <w:vAlign w:val="center"/>
            <w:hideMark/>
          </w:tcPr>
          <w:p w14:paraId="25FEB90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109366B</w:t>
            </w:r>
          </w:p>
        </w:tc>
        <w:tc>
          <w:tcPr>
            <w:tcW w:w="0" w:type="auto"/>
            <w:tcMar>
              <w:top w:w="0" w:type="dxa"/>
              <w:left w:w="30" w:type="dxa"/>
              <w:bottom w:w="0" w:type="dxa"/>
              <w:right w:w="30" w:type="dxa"/>
            </w:tcMar>
            <w:vAlign w:val="center"/>
            <w:hideMark/>
          </w:tcPr>
          <w:p w14:paraId="380BF2D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Romana Rogińskiego</w:t>
            </w:r>
          </w:p>
        </w:tc>
        <w:tc>
          <w:tcPr>
            <w:tcW w:w="0" w:type="auto"/>
            <w:tcMar>
              <w:top w:w="0" w:type="dxa"/>
              <w:left w:w="30" w:type="dxa"/>
              <w:bottom w:w="0" w:type="dxa"/>
              <w:right w:w="30" w:type="dxa"/>
            </w:tcMar>
            <w:vAlign w:val="center"/>
            <w:hideMark/>
          </w:tcPr>
          <w:p w14:paraId="3D6F102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173</w:t>
            </w:r>
          </w:p>
        </w:tc>
        <w:tc>
          <w:tcPr>
            <w:tcW w:w="0" w:type="auto"/>
            <w:tcMar>
              <w:top w:w="0" w:type="dxa"/>
              <w:left w:w="30" w:type="dxa"/>
              <w:bottom w:w="0" w:type="dxa"/>
              <w:right w:w="30" w:type="dxa"/>
            </w:tcMar>
            <w:vAlign w:val="center"/>
            <w:hideMark/>
          </w:tcPr>
          <w:p w14:paraId="68CB3B9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7B951F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w:t>
            </w:r>
          </w:p>
        </w:tc>
        <w:tc>
          <w:tcPr>
            <w:tcW w:w="0" w:type="auto"/>
            <w:tcMar>
              <w:top w:w="0" w:type="dxa"/>
              <w:left w:w="30" w:type="dxa"/>
              <w:bottom w:w="0" w:type="dxa"/>
              <w:right w:w="30" w:type="dxa"/>
            </w:tcMar>
            <w:vAlign w:val="center"/>
            <w:hideMark/>
          </w:tcPr>
          <w:p w14:paraId="7B8A493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7F7203C7" w14:textId="77777777" w:rsidTr="003F6E29">
        <w:trPr>
          <w:trHeight w:val="20"/>
          <w:jc w:val="center"/>
        </w:trPr>
        <w:tc>
          <w:tcPr>
            <w:tcW w:w="456" w:type="dxa"/>
            <w:tcMar>
              <w:top w:w="0" w:type="dxa"/>
              <w:left w:w="30" w:type="dxa"/>
              <w:bottom w:w="0" w:type="dxa"/>
              <w:right w:w="30" w:type="dxa"/>
            </w:tcMar>
            <w:vAlign w:val="center"/>
            <w:hideMark/>
          </w:tcPr>
          <w:p w14:paraId="2A7171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46.</w:t>
            </w:r>
          </w:p>
        </w:tc>
        <w:tc>
          <w:tcPr>
            <w:tcW w:w="970" w:type="dxa"/>
            <w:tcMar>
              <w:top w:w="0" w:type="dxa"/>
              <w:left w:w="30" w:type="dxa"/>
              <w:bottom w:w="0" w:type="dxa"/>
              <w:right w:w="30" w:type="dxa"/>
            </w:tcMar>
            <w:vAlign w:val="center"/>
            <w:hideMark/>
          </w:tcPr>
          <w:p w14:paraId="5D1B1CC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109367B</w:t>
            </w:r>
          </w:p>
        </w:tc>
        <w:tc>
          <w:tcPr>
            <w:tcW w:w="0" w:type="auto"/>
            <w:tcMar>
              <w:top w:w="0" w:type="dxa"/>
              <w:left w:w="30" w:type="dxa"/>
              <w:bottom w:w="0" w:type="dxa"/>
              <w:right w:w="30" w:type="dxa"/>
            </w:tcMar>
            <w:vAlign w:val="center"/>
            <w:hideMark/>
          </w:tcPr>
          <w:p w14:paraId="742CE04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 xml:space="preserve">Władysław </w:t>
            </w:r>
            <w:proofErr w:type="spellStart"/>
            <w:r w:rsidRPr="00560ABD">
              <w:rPr>
                <w:rFonts w:ascii="Open Sans" w:eastAsia="Times New Roman" w:hAnsi="Open Sans" w:cs="Open Sans"/>
                <w:sz w:val="18"/>
                <w:szCs w:val="18"/>
                <w:lang w:eastAsia="pl-PL"/>
              </w:rPr>
              <w:t>Raginisa</w:t>
            </w:r>
            <w:proofErr w:type="spellEnd"/>
          </w:p>
        </w:tc>
        <w:tc>
          <w:tcPr>
            <w:tcW w:w="0" w:type="auto"/>
            <w:tcMar>
              <w:top w:w="0" w:type="dxa"/>
              <w:left w:w="30" w:type="dxa"/>
              <w:bottom w:w="0" w:type="dxa"/>
              <w:right w:w="30" w:type="dxa"/>
            </w:tcMar>
            <w:vAlign w:val="center"/>
            <w:hideMark/>
          </w:tcPr>
          <w:p w14:paraId="78A3FA2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80</w:t>
            </w:r>
          </w:p>
        </w:tc>
        <w:tc>
          <w:tcPr>
            <w:tcW w:w="0" w:type="auto"/>
            <w:tcMar>
              <w:top w:w="0" w:type="dxa"/>
              <w:left w:w="30" w:type="dxa"/>
              <w:bottom w:w="0" w:type="dxa"/>
              <w:right w:w="30" w:type="dxa"/>
            </w:tcMar>
            <w:vAlign w:val="center"/>
            <w:hideMark/>
          </w:tcPr>
          <w:p w14:paraId="45C06A3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brukowa</w:t>
            </w:r>
          </w:p>
        </w:tc>
        <w:tc>
          <w:tcPr>
            <w:tcW w:w="0" w:type="auto"/>
            <w:tcMar>
              <w:top w:w="0" w:type="dxa"/>
              <w:left w:w="30" w:type="dxa"/>
              <w:bottom w:w="0" w:type="dxa"/>
              <w:right w:w="30" w:type="dxa"/>
            </w:tcMar>
            <w:vAlign w:val="center"/>
            <w:hideMark/>
          </w:tcPr>
          <w:p w14:paraId="01B83EF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145441E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47972134" w14:textId="77777777" w:rsidTr="003F6E29">
        <w:trPr>
          <w:trHeight w:val="20"/>
          <w:jc w:val="center"/>
        </w:trPr>
        <w:tc>
          <w:tcPr>
            <w:tcW w:w="456" w:type="dxa"/>
            <w:tcMar>
              <w:top w:w="0" w:type="dxa"/>
              <w:left w:w="30" w:type="dxa"/>
              <w:bottom w:w="0" w:type="dxa"/>
              <w:right w:w="30" w:type="dxa"/>
            </w:tcMar>
            <w:vAlign w:val="center"/>
            <w:hideMark/>
          </w:tcPr>
          <w:p w14:paraId="5407E29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47.</w:t>
            </w:r>
          </w:p>
        </w:tc>
        <w:tc>
          <w:tcPr>
            <w:tcW w:w="970" w:type="dxa"/>
            <w:tcMar>
              <w:top w:w="0" w:type="dxa"/>
              <w:left w:w="30" w:type="dxa"/>
              <w:bottom w:w="0" w:type="dxa"/>
              <w:right w:w="30" w:type="dxa"/>
            </w:tcMar>
            <w:vAlign w:val="center"/>
            <w:hideMark/>
          </w:tcPr>
          <w:p w14:paraId="4D8D0AC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109368B</w:t>
            </w:r>
          </w:p>
        </w:tc>
        <w:tc>
          <w:tcPr>
            <w:tcW w:w="0" w:type="auto"/>
            <w:tcMar>
              <w:top w:w="0" w:type="dxa"/>
              <w:left w:w="30" w:type="dxa"/>
              <w:bottom w:w="0" w:type="dxa"/>
              <w:right w:w="30" w:type="dxa"/>
            </w:tcMar>
            <w:vAlign w:val="center"/>
            <w:hideMark/>
          </w:tcPr>
          <w:p w14:paraId="36E3768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Mikołaja Reja</w:t>
            </w:r>
          </w:p>
        </w:tc>
        <w:tc>
          <w:tcPr>
            <w:tcW w:w="0" w:type="auto"/>
            <w:tcMar>
              <w:top w:w="0" w:type="dxa"/>
              <w:left w:w="30" w:type="dxa"/>
              <w:bottom w:w="0" w:type="dxa"/>
              <w:right w:w="30" w:type="dxa"/>
            </w:tcMar>
            <w:vAlign w:val="center"/>
            <w:hideMark/>
          </w:tcPr>
          <w:p w14:paraId="4F469A5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90</w:t>
            </w:r>
          </w:p>
        </w:tc>
        <w:tc>
          <w:tcPr>
            <w:tcW w:w="0" w:type="auto"/>
            <w:tcMar>
              <w:top w:w="0" w:type="dxa"/>
              <w:left w:w="30" w:type="dxa"/>
              <w:bottom w:w="0" w:type="dxa"/>
              <w:right w:w="30" w:type="dxa"/>
            </w:tcMar>
            <w:vAlign w:val="center"/>
            <w:hideMark/>
          </w:tcPr>
          <w:p w14:paraId="629AF2A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6D5B2F8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5E3C3A5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09A46B00" w14:textId="77777777" w:rsidTr="003F6E29">
        <w:trPr>
          <w:trHeight w:val="20"/>
          <w:jc w:val="center"/>
        </w:trPr>
        <w:tc>
          <w:tcPr>
            <w:tcW w:w="456" w:type="dxa"/>
            <w:tcMar>
              <w:top w:w="0" w:type="dxa"/>
              <w:left w:w="30" w:type="dxa"/>
              <w:bottom w:w="0" w:type="dxa"/>
              <w:right w:w="30" w:type="dxa"/>
            </w:tcMar>
            <w:vAlign w:val="center"/>
            <w:hideMark/>
          </w:tcPr>
          <w:p w14:paraId="0BE19C9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48.</w:t>
            </w:r>
          </w:p>
        </w:tc>
        <w:tc>
          <w:tcPr>
            <w:tcW w:w="970" w:type="dxa"/>
            <w:tcMar>
              <w:top w:w="0" w:type="dxa"/>
              <w:left w:w="30" w:type="dxa"/>
              <w:bottom w:w="0" w:type="dxa"/>
              <w:right w:w="30" w:type="dxa"/>
            </w:tcMar>
            <w:vAlign w:val="center"/>
            <w:hideMark/>
          </w:tcPr>
          <w:p w14:paraId="693FFD8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109369B</w:t>
            </w:r>
          </w:p>
        </w:tc>
        <w:tc>
          <w:tcPr>
            <w:tcW w:w="0" w:type="auto"/>
            <w:tcMar>
              <w:top w:w="0" w:type="dxa"/>
              <w:left w:w="30" w:type="dxa"/>
              <w:bottom w:w="0" w:type="dxa"/>
              <w:right w:w="30" w:type="dxa"/>
            </w:tcMar>
            <w:vAlign w:val="center"/>
            <w:hideMark/>
          </w:tcPr>
          <w:p w14:paraId="56EE0D3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Władysława Reymonta</w:t>
            </w:r>
          </w:p>
        </w:tc>
        <w:tc>
          <w:tcPr>
            <w:tcW w:w="0" w:type="auto"/>
            <w:tcMar>
              <w:top w:w="0" w:type="dxa"/>
              <w:left w:w="30" w:type="dxa"/>
              <w:bottom w:w="0" w:type="dxa"/>
              <w:right w:w="30" w:type="dxa"/>
            </w:tcMar>
            <w:vAlign w:val="center"/>
            <w:hideMark/>
          </w:tcPr>
          <w:p w14:paraId="057EDE4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84</w:t>
            </w:r>
          </w:p>
        </w:tc>
        <w:tc>
          <w:tcPr>
            <w:tcW w:w="0" w:type="auto"/>
            <w:tcMar>
              <w:top w:w="0" w:type="dxa"/>
              <w:left w:w="30" w:type="dxa"/>
              <w:bottom w:w="0" w:type="dxa"/>
              <w:right w:w="30" w:type="dxa"/>
            </w:tcMar>
            <w:vAlign w:val="center"/>
            <w:hideMark/>
          </w:tcPr>
          <w:p w14:paraId="6F2188E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748DFA9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3,5</w:t>
            </w:r>
          </w:p>
        </w:tc>
        <w:tc>
          <w:tcPr>
            <w:tcW w:w="0" w:type="auto"/>
            <w:tcMar>
              <w:top w:w="0" w:type="dxa"/>
              <w:left w:w="30" w:type="dxa"/>
              <w:bottom w:w="0" w:type="dxa"/>
              <w:right w:w="30" w:type="dxa"/>
            </w:tcMar>
            <w:vAlign w:val="center"/>
            <w:hideMark/>
          </w:tcPr>
          <w:p w14:paraId="05D2F8E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6D7061E0" w14:textId="77777777" w:rsidTr="003F6E29">
        <w:trPr>
          <w:trHeight w:val="20"/>
          <w:jc w:val="center"/>
        </w:trPr>
        <w:tc>
          <w:tcPr>
            <w:tcW w:w="456" w:type="dxa"/>
            <w:vMerge w:val="restart"/>
            <w:tcMar>
              <w:top w:w="0" w:type="dxa"/>
              <w:left w:w="30" w:type="dxa"/>
              <w:bottom w:w="0" w:type="dxa"/>
              <w:right w:w="30" w:type="dxa"/>
            </w:tcMar>
            <w:vAlign w:val="center"/>
            <w:hideMark/>
          </w:tcPr>
          <w:p w14:paraId="03A99C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49.</w:t>
            </w:r>
          </w:p>
        </w:tc>
        <w:tc>
          <w:tcPr>
            <w:tcW w:w="970" w:type="dxa"/>
            <w:vMerge w:val="restart"/>
            <w:tcMar>
              <w:top w:w="0" w:type="dxa"/>
              <w:left w:w="30" w:type="dxa"/>
              <w:bottom w:w="0" w:type="dxa"/>
              <w:right w:w="30" w:type="dxa"/>
            </w:tcMar>
            <w:vAlign w:val="center"/>
            <w:hideMark/>
          </w:tcPr>
          <w:p w14:paraId="1CEEF24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109370B</w:t>
            </w:r>
          </w:p>
        </w:tc>
        <w:tc>
          <w:tcPr>
            <w:tcW w:w="0" w:type="auto"/>
            <w:vMerge w:val="restart"/>
            <w:tcMar>
              <w:top w:w="0" w:type="dxa"/>
              <w:left w:w="30" w:type="dxa"/>
              <w:bottom w:w="0" w:type="dxa"/>
              <w:right w:w="30" w:type="dxa"/>
            </w:tcMar>
            <w:vAlign w:val="center"/>
            <w:hideMark/>
          </w:tcPr>
          <w:p w14:paraId="15D14BB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Słowicza</w:t>
            </w:r>
          </w:p>
        </w:tc>
        <w:tc>
          <w:tcPr>
            <w:tcW w:w="0" w:type="auto"/>
            <w:vMerge w:val="restart"/>
            <w:tcMar>
              <w:top w:w="0" w:type="dxa"/>
              <w:left w:w="30" w:type="dxa"/>
              <w:bottom w:w="0" w:type="dxa"/>
              <w:right w:w="30" w:type="dxa"/>
            </w:tcMar>
            <w:vAlign w:val="center"/>
            <w:hideMark/>
          </w:tcPr>
          <w:p w14:paraId="195153C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1 124</w:t>
            </w:r>
          </w:p>
        </w:tc>
        <w:tc>
          <w:tcPr>
            <w:tcW w:w="0" w:type="auto"/>
            <w:vMerge w:val="restart"/>
            <w:tcMar>
              <w:top w:w="0" w:type="dxa"/>
              <w:left w:w="30" w:type="dxa"/>
              <w:bottom w:w="0" w:type="dxa"/>
              <w:right w:w="30" w:type="dxa"/>
            </w:tcMar>
            <w:vAlign w:val="center"/>
            <w:hideMark/>
          </w:tcPr>
          <w:p w14:paraId="60073BD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530  gruntowa - 594</w:t>
            </w:r>
          </w:p>
        </w:tc>
        <w:tc>
          <w:tcPr>
            <w:tcW w:w="0" w:type="auto"/>
            <w:tcMar>
              <w:top w:w="0" w:type="dxa"/>
              <w:left w:w="30" w:type="dxa"/>
              <w:bottom w:w="0" w:type="dxa"/>
              <w:right w:w="30" w:type="dxa"/>
            </w:tcMar>
            <w:vAlign w:val="center"/>
            <w:hideMark/>
          </w:tcPr>
          <w:p w14:paraId="108FF62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7DE24B5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306D16C7" w14:textId="77777777" w:rsidTr="003F6E29">
        <w:trPr>
          <w:trHeight w:val="20"/>
          <w:jc w:val="center"/>
        </w:trPr>
        <w:tc>
          <w:tcPr>
            <w:tcW w:w="456" w:type="dxa"/>
            <w:vMerge/>
            <w:vAlign w:val="center"/>
            <w:hideMark/>
          </w:tcPr>
          <w:p w14:paraId="0B67CD8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2844975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A6E18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CADEB8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57320A9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35CC12B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2,5</w:t>
            </w:r>
          </w:p>
        </w:tc>
        <w:tc>
          <w:tcPr>
            <w:tcW w:w="0" w:type="auto"/>
            <w:tcMar>
              <w:top w:w="0" w:type="dxa"/>
              <w:left w:w="30" w:type="dxa"/>
              <w:bottom w:w="0" w:type="dxa"/>
              <w:right w:w="30" w:type="dxa"/>
            </w:tcMar>
            <w:vAlign w:val="center"/>
            <w:hideMark/>
          </w:tcPr>
          <w:p w14:paraId="70F6357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18B46EF8" w14:textId="77777777" w:rsidTr="003F6E29">
        <w:trPr>
          <w:trHeight w:val="20"/>
          <w:jc w:val="center"/>
        </w:trPr>
        <w:tc>
          <w:tcPr>
            <w:tcW w:w="456" w:type="dxa"/>
            <w:tcMar>
              <w:top w:w="0" w:type="dxa"/>
              <w:left w:w="30" w:type="dxa"/>
              <w:bottom w:w="0" w:type="dxa"/>
              <w:right w:w="30" w:type="dxa"/>
            </w:tcMar>
            <w:vAlign w:val="center"/>
            <w:hideMark/>
          </w:tcPr>
          <w:p w14:paraId="640FAB5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50.</w:t>
            </w:r>
          </w:p>
        </w:tc>
        <w:tc>
          <w:tcPr>
            <w:tcW w:w="970" w:type="dxa"/>
            <w:tcMar>
              <w:top w:w="0" w:type="dxa"/>
              <w:left w:w="30" w:type="dxa"/>
              <w:bottom w:w="0" w:type="dxa"/>
              <w:right w:w="30" w:type="dxa"/>
            </w:tcMar>
            <w:vAlign w:val="center"/>
            <w:hideMark/>
          </w:tcPr>
          <w:p w14:paraId="482CA9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109371B</w:t>
            </w:r>
          </w:p>
        </w:tc>
        <w:tc>
          <w:tcPr>
            <w:tcW w:w="0" w:type="auto"/>
            <w:tcMar>
              <w:top w:w="0" w:type="dxa"/>
              <w:left w:w="30" w:type="dxa"/>
              <w:bottom w:w="0" w:type="dxa"/>
              <w:right w:w="30" w:type="dxa"/>
            </w:tcMar>
            <w:vAlign w:val="center"/>
            <w:hideMark/>
          </w:tcPr>
          <w:p w14:paraId="7480D9D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Juliusza Słowackiego</w:t>
            </w:r>
          </w:p>
        </w:tc>
        <w:tc>
          <w:tcPr>
            <w:tcW w:w="0" w:type="auto"/>
            <w:tcMar>
              <w:top w:w="0" w:type="dxa"/>
              <w:left w:w="30" w:type="dxa"/>
              <w:bottom w:w="0" w:type="dxa"/>
              <w:right w:w="30" w:type="dxa"/>
            </w:tcMar>
            <w:vAlign w:val="center"/>
            <w:hideMark/>
          </w:tcPr>
          <w:p w14:paraId="0E31218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343</w:t>
            </w:r>
          </w:p>
        </w:tc>
        <w:tc>
          <w:tcPr>
            <w:tcW w:w="0" w:type="auto"/>
            <w:tcMar>
              <w:top w:w="0" w:type="dxa"/>
              <w:left w:w="30" w:type="dxa"/>
              <w:bottom w:w="0" w:type="dxa"/>
              <w:right w:w="30" w:type="dxa"/>
            </w:tcMar>
            <w:vAlign w:val="center"/>
            <w:hideMark/>
          </w:tcPr>
          <w:p w14:paraId="0DDF585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C4D9CF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6,2÷6,3</w:t>
            </w:r>
          </w:p>
        </w:tc>
        <w:tc>
          <w:tcPr>
            <w:tcW w:w="0" w:type="auto"/>
            <w:tcMar>
              <w:top w:w="0" w:type="dxa"/>
              <w:left w:w="30" w:type="dxa"/>
              <w:bottom w:w="0" w:type="dxa"/>
              <w:right w:w="30" w:type="dxa"/>
            </w:tcMar>
            <w:vAlign w:val="center"/>
            <w:hideMark/>
          </w:tcPr>
          <w:p w14:paraId="588C480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6E021B54" w14:textId="77777777" w:rsidTr="003F6E29">
        <w:trPr>
          <w:trHeight w:val="20"/>
          <w:jc w:val="center"/>
        </w:trPr>
        <w:tc>
          <w:tcPr>
            <w:tcW w:w="456" w:type="dxa"/>
            <w:vMerge w:val="restart"/>
            <w:tcMar>
              <w:top w:w="0" w:type="dxa"/>
              <w:left w:w="30" w:type="dxa"/>
              <w:bottom w:w="0" w:type="dxa"/>
              <w:right w:w="30" w:type="dxa"/>
            </w:tcMar>
            <w:vAlign w:val="center"/>
            <w:hideMark/>
          </w:tcPr>
          <w:p w14:paraId="5D11D09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51.</w:t>
            </w:r>
          </w:p>
        </w:tc>
        <w:tc>
          <w:tcPr>
            <w:tcW w:w="970" w:type="dxa"/>
            <w:vMerge w:val="restart"/>
            <w:tcMar>
              <w:top w:w="0" w:type="dxa"/>
              <w:left w:w="30" w:type="dxa"/>
              <w:bottom w:w="0" w:type="dxa"/>
              <w:right w:w="30" w:type="dxa"/>
            </w:tcMar>
            <w:vAlign w:val="center"/>
            <w:hideMark/>
          </w:tcPr>
          <w:p w14:paraId="0F7B5EE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109372B</w:t>
            </w:r>
          </w:p>
        </w:tc>
        <w:tc>
          <w:tcPr>
            <w:tcW w:w="0" w:type="auto"/>
            <w:vMerge w:val="restart"/>
            <w:tcMar>
              <w:top w:w="0" w:type="dxa"/>
              <w:left w:w="30" w:type="dxa"/>
              <w:bottom w:w="0" w:type="dxa"/>
              <w:right w:w="30" w:type="dxa"/>
            </w:tcMar>
            <w:vAlign w:val="center"/>
            <w:hideMark/>
          </w:tcPr>
          <w:p w14:paraId="0AF3E8E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Sosnowa</w:t>
            </w:r>
          </w:p>
        </w:tc>
        <w:tc>
          <w:tcPr>
            <w:tcW w:w="0" w:type="auto"/>
            <w:vMerge w:val="restart"/>
            <w:tcMar>
              <w:top w:w="0" w:type="dxa"/>
              <w:left w:w="30" w:type="dxa"/>
              <w:bottom w:w="0" w:type="dxa"/>
              <w:right w:w="30" w:type="dxa"/>
            </w:tcMar>
            <w:vAlign w:val="center"/>
            <w:hideMark/>
          </w:tcPr>
          <w:p w14:paraId="4A39E55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618</w:t>
            </w:r>
          </w:p>
        </w:tc>
        <w:tc>
          <w:tcPr>
            <w:tcW w:w="0" w:type="auto"/>
            <w:vMerge w:val="restart"/>
            <w:tcMar>
              <w:top w:w="0" w:type="dxa"/>
              <w:left w:w="30" w:type="dxa"/>
              <w:bottom w:w="0" w:type="dxa"/>
              <w:right w:w="30" w:type="dxa"/>
            </w:tcMar>
            <w:vAlign w:val="center"/>
            <w:hideMark/>
          </w:tcPr>
          <w:p w14:paraId="2A20202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481  kostka bruk.- 99</w:t>
            </w:r>
          </w:p>
          <w:p w14:paraId="2D7D96E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bruk.- 38</w:t>
            </w:r>
          </w:p>
        </w:tc>
        <w:tc>
          <w:tcPr>
            <w:tcW w:w="0" w:type="auto"/>
            <w:tcMar>
              <w:top w:w="0" w:type="dxa"/>
              <w:left w:w="30" w:type="dxa"/>
              <w:bottom w:w="0" w:type="dxa"/>
              <w:right w:w="30" w:type="dxa"/>
            </w:tcMar>
            <w:vAlign w:val="center"/>
            <w:hideMark/>
          </w:tcPr>
          <w:p w14:paraId="46134B5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6D3D917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5814B7A6" w14:textId="77777777" w:rsidTr="003F6E29">
        <w:trPr>
          <w:trHeight w:val="20"/>
          <w:jc w:val="center"/>
        </w:trPr>
        <w:tc>
          <w:tcPr>
            <w:tcW w:w="456" w:type="dxa"/>
            <w:vMerge/>
            <w:vAlign w:val="center"/>
            <w:hideMark/>
          </w:tcPr>
          <w:p w14:paraId="61DF600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51739F6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5BB7B28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314892A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82FC21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6B353AD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4,5</w:t>
            </w:r>
          </w:p>
        </w:tc>
        <w:tc>
          <w:tcPr>
            <w:tcW w:w="0" w:type="auto"/>
            <w:tcMar>
              <w:top w:w="0" w:type="dxa"/>
              <w:left w:w="30" w:type="dxa"/>
              <w:bottom w:w="0" w:type="dxa"/>
              <w:right w:w="30" w:type="dxa"/>
            </w:tcMar>
            <w:vAlign w:val="center"/>
            <w:hideMark/>
          </w:tcPr>
          <w:p w14:paraId="741EAE6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65803E7A" w14:textId="77777777" w:rsidTr="003F6E29">
        <w:trPr>
          <w:trHeight w:val="20"/>
          <w:jc w:val="center"/>
        </w:trPr>
        <w:tc>
          <w:tcPr>
            <w:tcW w:w="456" w:type="dxa"/>
            <w:vMerge/>
            <w:vAlign w:val="center"/>
            <w:hideMark/>
          </w:tcPr>
          <w:p w14:paraId="2DD6314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0D2C24D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18E159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2DFE2C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20BD5B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6B12BD3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w:t>
            </w:r>
          </w:p>
        </w:tc>
        <w:tc>
          <w:tcPr>
            <w:tcW w:w="0" w:type="auto"/>
            <w:tcMar>
              <w:top w:w="0" w:type="dxa"/>
              <w:left w:w="30" w:type="dxa"/>
              <w:bottom w:w="0" w:type="dxa"/>
              <w:right w:w="30" w:type="dxa"/>
            </w:tcMar>
            <w:vAlign w:val="center"/>
            <w:hideMark/>
          </w:tcPr>
          <w:p w14:paraId="48F120B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43CB5952" w14:textId="77777777" w:rsidTr="003F6E29">
        <w:trPr>
          <w:trHeight w:val="20"/>
          <w:jc w:val="center"/>
        </w:trPr>
        <w:tc>
          <w:tcPr>
            <w:tcW w:w="456" w:type="dxa"/>
            <w:vMerge w:val="restart"/>
            <w:tcMar>
              <w:top w:w="0" w:type="dxa"/>
              <w:left w:w="30" w:type="dxa"/>
              <w:bottom w:w="0" w:type="dxa"/>
              <w:right w:w="30" w:type="dxa"/>
            </w:tcMar>
            <w:vAlign w:val="center"/>
            <w:hideMark/>
          </w:tcPr>
          <w:p w14:paraId="03E9CB2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52.</w:t>
            </w:r>
          </w:p>
        </w:tc>
        <w:tc>
          <w:tcPr>
            <w:tcW w:w="970" w:type="dxa"/>
            <w:vMerge w:val="restart"/>
            <w:tcMar>
              <w:top w:w="0" w:type="dxa"/>
              <w:left w:w="30" w:type="dxa"/>
              <w:bottom w:w="0" w:type="dxa"/>
              <w:right w:w="30" w:type="dxa"/>
            </w:tcMar>
            <w:vAlign w:val="center"/>
            <w:hideMark/>
          </w:tcPr>
          <w:p w14:paraId="3B23622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109373B</w:t>
            </w:r>
          </w:p>
        </w:tc>
        <w:tc>
          <w:tcPr>
            <w:tcW w:w="0" w:type="auto"/>
            <w:vMerge w:val="restart"/>
            <w:tcMar>
              <w:top w:w="0" w:type="dxa"/>
              <w:left w:w="30" w:type="dxa"/>
              <w:bottom w:w="0" w:type="dxa"/>
              <w:right w:w="30" w:type="dxa"/>
            </w:tcMar>
            <w:vAlign w:val="center"/>
            <w:hideMark/>
          </w:tcPr>
          <w:p w14:paraId="577A050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Sportowa</w:t>
            </w:r>
          </w:p>
        </w:tc>
        <w:tc>
          <w:tcPr>
            <w:tcW w:w="0" w:type="auto"/>
            <w:vMerge w:val="restart"/>
            <w:tcMar>
              <w:top w:w="0" w:type="dxa"/>
              <w:left w:w="30" w:type="dxa"/>
              <w:bottom w:w="0" w:type="dxa"/>
              <w:right w:w="30" w:type="dxa"/>
            </w:tcMar>
            <w:vAlign w:val="center"/>
            <w:hideMark/>
          </w:tcPr>
          <w:p w14:paraId="7F1EDB1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955</w:t>
            </w:r>
          </w:p>
        </w:tc>
        <w:tc>
          <w:tcPr>
            <w:tcW w:w="0" w:type="auto"/>
            <w:vMerge w:val="restart"/>
            <w:tcMar>
              <w:top w:w="0" w:type="dxa"/>
              <w:left w:w="30" w:type="dxa"/>
              <w:bottom w:w="0" w:type="dxa"/>
              <w:right w:w="30" w:type="dxa"/>
            </w:tcMar>
            <w:vAlign w:val="center"/>
            <w:hideMark/>
          </w:tcPr>
          <w:p w14:paraId="5DC7F87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–243</w:t>
            </w:r>
          </w:p>
          <w:p w14:paraId="5B94CC6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–649</w:t>
            </w:r>
          </w:p>
          <w:p w14:paraId="76730C1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żwirowa – 63</w:t>
            </w:r>
          </w:p>
        </w:tc>
        <w:tc>
          <w:tcPr>
            <w:tcW w:w="0" w:type="auto"/>
            <w:tcMar>
              <w:top w:w="0" w:type="dxa"/>
              <w:left w:w="30" w:type="dxa"/>
              <w:bottom w:w="0" w:type="dxa"/>
              <w:right w:w="30" w:type="dxa"/>
            </w:tcMar>
            <w:vAlign w:val="center"/>
            <w:hideMark/>
          </w:tcPr>
          <w:p w14:paraId="36A4E6A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6F30F24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3FDA6AFA" w14:textId="77777777" w:rsidTr="003F6E29">
        <w:trPr>
          <w:trHeight w:val="20"/>
          <w:jc w:val="center"/>
        </w:trPr>
        <w:tc>
          <w:tcPr>
            <w:tcW w:w="456" w:type="dxa"/>
            <w:vMerge/>
            <w:vAlign w:val="center"/>
            <w:hideMark/>
          </w:tcPr>
          <w:p w14:paraId="6B2E7C3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716083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EB2FB3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535B284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B25A68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1E7173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0176A66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6B05EA0C" w14:textId="77777777" w:rsidTr="003F6E29">
        <w:trPr>
          <w:trHeight w:val="20"/>
          <w:jc w:val="center"/>
        </w:trPr>
        <w:tc>
          <w:tcPr>
            <w:tcW w:w="456" w:type="dxa"/>
            <w:vMerge/>
            <w:vAlign w:val="center"/>
            <w:hideMark/>
          </w:tcPr>
          <w:p w14:paraId="3946BD1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69D09FC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38E644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8A96FC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731EE6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019489D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3A79BA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63C79CE7" w14:textId="77777777" w:rsidTr="003F6E29">
        <w:trPr>
          <w:trHeight w:val="20"/>
          <w:jc w:val="center"/>
        </w:trPr>
        <w:tc>
          <w:tcPr>
            <w:tcW w:w="456" w:type="dxa"/>
            <w:vMerge w:val="restart"/>
            <w:tcMar>
              <w:top w:w="0" w:type="dxa"/>
              <w:left w:w="30" w:type="dxa"/>
              <w:bottom w:w="0" w:type="dxa"/>
              <w:right w:w="30" w:type="dxa"/>
            </w:tcMar>
            <w:vAlign w:val="center"/>
            <w:hideMark/>
          </w:tcPr>
          <w:p w14:paraId="5CF0B7A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53.</w:t>
            </w:r>
          </w:p>
        </w:tc>
        <w:tc>
          <w:tcPr>
            <w:tcW w:w="970" w:type="dxa"/>
            <w:vMerge w:val="restart"/>
            <w:tcMar>
              <w:top w:w="0" w:type="dxa"/>
              <w:left w:w="30" w:type="dxa"/>
              <w:bottom w:w="0" w:type="dxa"/>
              <w:right w:w="30" w:type="dxa"/>
            </w:tcMar>
            <w:vAlign w:val="center"/>
            <w:hideMark/>
          </w:tcPr>
          <w:p w14:paraId="19C1A3A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109374B</w:t>
            </w:r>
          </w:p>
        </w:tc>
        <w:tc>
          <w:tcPr>
            <w:tcW w:w="0" w:type="auto"/>
            <w:vMerge w:val="restart"/>
            <w:tcMar>
              <w:top w:w="0" w:type="dxa"/>
              <w:left w:w="30" w:type="dxa"/>
              <w:bottom w:w="0" w:type="dxa"/>
              <w:right w:w="30" w:type="dxa"/>
            </w:tcMar>
            <w:vAlign w:val="center"/>
            <w:hideMark/>
          </w:tcPr>
          <w:p w14:paraId="34AF594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Gen. Władysława Sikorskiego</w:t>
            </w:r>
          </w:p>
        </w:tc>
        <w:tc>
          <w:tcPr>
            <w:tcW w:w="0" w:type="auto"/>
            <w:vMerge w:val="restart"/>
            <w:tcMar>
              <w:top w:w="0" w:type="dxa"/>
              <w:left w:w="30" w:type="dxa"/>
              <w:bottom w:w="0" w:type="dxa"/>
              <w:right w:w="30" w:type="dxa"/>
            </w:tcMar>
            <w:vAlign w:val="center"/>
            <w:hideMark/>
          </w:tcPr>
          <w:p w14:paraId="4600504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722</w:t>
            </w:r>
          </w:p>
        </w:tc>
        <w:tc>
          <w:tcPr>
            <w:tcW w:w="0" w:type="auto"/>
            <w:vMerge w:val="restart"/>
            <w:tcMar>
              <w:top w:w="0" w:type="dxa"/>
              <w:left w:w="30" w:type="dxa"/>
              <w:bottom w:w="0" w:type="dxa"/>
              <w:right w:w="30" w:type="dxa"/>
            </w:tcMar>
            <w:vAlign w:val="center"/>
            <w:hideMark/>
          </w:tcPr>
          <w:p w14:paraId="1513C38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bitumiczna- 509  kostka bruk.- 213</w:t>
            </w:r>
          </w:p>
        </w:tc>
        <w:tc>
          <w:tcPr>
            <w:tcW w:w="0" w:type="auto"/>
            <w:tcMar>
              <w:top w:w="0" w:type="dxa"/>
              <w:left w:w="30" w:type="dxa"/>
              <w:bottom w:w="0" w:type="dxa"/>
              <w:right w:w="30" w:type="dxa"/>
            </w:tcMar>
            <w:vAlign w:val="center"/>
            <w:hideMark/>
          </w:tcPr>
          <w:p w14:paraId="3241CE5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2194C7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3DE68400" w14:textId="77777777" w:rsidTr="003F6E29">
        <w:trPr>
          <w:trHeight w:val="20"/>
          <w:jc w:val="center"/>
        </w:trPr>
        <w:tc>
          <w:tcPr>
            <w:tcW w:w="456" w:type="dxa"/>
            <w:vMerge/>
            <w:vAlign w:val="center"/>
            <w:hideMark/>
          </w:tcPr>
          <w:p w14:paraId="7BDB2BC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222B2D5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D761C9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732E3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265FFC7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4B64CEC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755E4E1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0C154C5A" w14:textId="77777777" w:rsidTr="003F6E29">
        <w:trPr>
          <w:trHeight w:val="20"/>
          <w:jc w:val="center"/>
        </w:trPr>
        <w:tc>
          <w:tcPr>
            <w:tcW w:w="456" w:type="dxa"/>
            <w:tcMar>
              <w:top w:w="0" w:type="dxa"/>
              <w:left w:w="30" w:type="dxa"/>
              <w:bottom w:w="0" w:type="dxa"/>
              <w:right w:w="30" w:type="dxa"/>
            </w:tcMar>
            <w:vAlign w:val="center"/>
            <w:hideMark/>
          </w:tcPr>
          <w:p w14:paraId="4F62BD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54.</w:t>
            </w:r>
          </w:p>
        </w:tc>
        <w:tc>
          <w:tcPr>
            <w:tcW w:w="970" w:type="dxa"/>
            <w:tcMar>
              <w:top w:w="0" w:type="dxa"/>
              <w:left w:w="30" w:type="dxa"/>
              <w:bottom w:w="0" w:type="dxa"/>
              <w:right w:w="30" w:type="dxa"/>
            </w:tcMar>
            <w:vAlign w:val="center"/>
            <w:hideMark/>
          </w:tcPr>
          <w:p w14:paraId="1A1E1E3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109375B</w:t>
            </w:r>
          </w:p>
        </w:tc>
        <w:tc>
          <w:tcPr>
            <w:tcW w:w="0" w:type="auto"/>
            <w:tcMar>
              <w:top w:w="0" w:type="dxa"/>
              <w:left w:w="30" w:type="dxa"/>
              <w:bottom w:w="0" w:type="dxa"/>
              <w:right w:w="30" w:type="dxa"/>
            </w:tcMar>
            <w:vAlign w:val="center"/>
            <w:hideMark/>
          </w:tcPr>
          <w:p w14:paraId="107934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Jana Sobieskiego</w:t>
            </w:r>
          </w:p>
        </w:tc>
        <w:tc>
          <w:tcPr>
            <w:tcW w:w="0" w:type="auto"/>
            <w:tcMar>
              <w:top w:w="0" w:type="dxa"/>
              <w:left w:w="30" w:type="dxa"/>
              <w:bottom w:w="0" w:type="dxa"/>
              <w:right w:w="30" w:type="dxa"/>
            </w:tcMar>
            <w:vAlign w:val="center"/>
            <w:hideMark/>
          </w:tcPr>
          <w:p w14:paraId="14EDCDD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267</w:t>
            </w:r>
          </w:p>
        </w:tc>
        <w:tc>
          <w:tcPr>
            <w:tcW w:w="0" w:type="auto"/>
            <w:tcMar>
              <w:top w:w="0" w:type="dxa"/>
              <w:left w:w="30" w:type="dxa"/>
              <w:bottom w:w="0" w:type="dxa"/>
              <w:right w:w="30" w:type="dxa"/>
            </w:tcMar>
            <w:vAlign w:val="center"/>
            <w:hideMark/>
          </w:tcPr>
          <w:p w14:paraId="01FD820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757100E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0B3BB18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2CB6F42F" w14:textId="77777777" w:rsidTr="003F6E29">
        <w:trPr>
          <w:trHeight w:val="20"/>
          <w:jc w:val="center"/>
        </w:trPr>
        <w:tc>
          <w:tcPr>
            <w:tcW w:w="456" w:type="dxa"/>
            <w:tcMar>
              <w:top w:w="0" w:type="dxa"/>
              <w:left w:w="30" w:type="dxa"/>
              <w:bottom w:w="0" w:type="dxa"/>
              <w:right w:w="30" w:type="dxa"/>
            </w:tcMar>
            <w:vAlign w:val="center"/>
            <w:hideMark/>
          </w:tcPr>
          <w:p w14:paraId="281ECBC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970" w:type="dxa"/>
            <w:tcMar>
              <w:top w:w="0" w:type="dxa"/>
              <w:left w:w="30" w:type="dxa"/>
              <w:bottom w:w="0" w:type="dxa"/>
              <w:right w:w="30" w:type="dxa"/>
            </w:tcMar>
            <w:vAlign w:val="center"/>
            <w:hideMark/>
          </w:tcPr>
          <w:p w14:paraId="407D264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109376B</w:t>
            </w:r>
          </w:p>
        </w:tc>
        <w:tc>
          <w:tcPr>
            <w:tcW w:w="0" w:type="auto"/>
            <w:tcMar>
              <w:top w:w="0" w:type="dxa"/>
              <w:left w:w="30" w:type="dxa"/>
              <w:bottom w:w="0" w:type="dxa"/>
              <w:right w:w="30" w:type="dxa"/>
            </w:tcMar>
            <w:vAlign w:val="center"/>
            <w:hideMark/>
          </w:tcPr>
          <w:p w14:paraId="1C3345F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Henryka Sienkiewicza</w:t>
            </w:r>
          </w:p>
        </w:tc>
        <w:tc>
          <w:tcPr>
            <w:tcW w:w="0" w:type="auto"/>
            <w:tcMar>
              <w:top w:w="0" w:type="dxa"/>
              <w:left w:w="30" w:type="dxa"/>
              <w:bottom w:w="0" w:type="dxa"/>
              <w:right w:w="30" w:type="dxa"/>
            </w:tcMar>
            <w:vAlign w:val="center"/>
            <w:hideMark/>
          </w:tcPr>
          <w:p w14:paraId="7610077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268</w:t>
            </w:r>
          </w:p>
        </w:tc>
        <w:tc>
          <w:tcPr>
            <w:tcW w:w="0" w:type="auto"/>
            <w:tcMar>
              <w:top w:w="0" w:type="dxa"/>
              <w:left w:w="30" w:type="dxa"/>
              <w:bottom w:w="0" w:type="dxa"/>
              <w:right w:w="30" w:type="dxa"/>
            </w:tcMar>
            <w:vAlign w:val="center"/>
            <w:hideMark/>
          </w:tcPr>
          <w:p w14:paraId="5FFA7DC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27B7FB5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5832B78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 zły</w:t>
            </w:r>
          </w:p>
        </w:tc>
      </w:tr>
      <w:tr w:rsidR="00F63C39" w:rsidRPr="00560ABD" w14:paraId="2BE03E67" w14:textId="77777777" w:rsidTr="003F6E29">
        <w:trPr>
          <w:trHeight w:val="20"/>
          <w:jc w:val="center"/>
        </w:trPr>
        <w:tc>
          <w:tcPr>
            <w:tcW w:w="456" w:type="dxa"/>
            <w:vMerge w:val="restart"/>
            <w:tcMar>
              <w:top w:w="0" w:type="dxa"/>
              <w:left w:w="30" w:type="dxa"/>
              <w:bottom w:w="0" w:type="dxa"/>
              <w:right w:w="30" w:type="dxa"/>
            </w:tcMar>
            <w:vAlign w:val="center"/>
            <w:hideMark/>
          </w:tcPr>
          <w:p w14:paraId="01C26F8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lastRenderedPageBreak/>
              <w:t>56.</w:t>
            </w:r>
          </w:p>
        </w:tc>
        <w:tc>
          <w:tcPr>
            <w:tcW w:w="970" w:type="dxa"/>
            <w:vMerge w:val="restart"/>
            <w:tcMar>
              <w:top w:w="0" w:type="dxa"/>
              <w:left w:w="30" w:type="dxa"/>
              <w:bottom w:w="0" w:type="dxa"/>
              <w:right w:w="30" w:type="dxa"/>
            </w:tcMar>
            <w:vAlign w:val="center"/>
            <w:hideMark/>
          </w:tcPr>
          <w:p w14:paraId="1B3CD68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109377B</w:t>
            </w:r>
          </w:p>
        </w:tc>
        <w:tc>
          <w:tcPr>
            <w:tcW w:w="0" w:type="auto"/>
            <w:vMerge w:val="restart"/>
            <w:tcMar>
              <w:top w:w="0" w:type="dxa"/>
              <w:left w:w="30" w:type="dxa"/>
              <w:bottom w:w="0" w:type="dxa"/>
              <w:right w:w="30" w:type="dxa"/>
            </w:tcMar>
            <w:vAlign w:val="center"/>
            <w:hideMark/>
          </w:tcPr>
          <w:p w14:paraId="07FE95A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Szpitalna</w:t>
            </w:r>
          </w:p>
        </w:tc>
        <w:tc>
          <w:tcPr>
            <w:tcW w:w="0" w:type="auto"/>
            <w:vMerge w:val="restart"/>
            <w:tcMar>
              <w:top w:w="0" w:type="dxa"/>
              <w:left w:w="30" w:type="dxa"/>
              <w:bottom w:w="0" w:type="dxa"/>
              <w:right w:w="30" w:type="dxa"/>
            </w:tcMar>
            <w:vAlign w:val="center"/>
            <w:hideMark/>
          </w:tcPr>
          <w:p w14:paraId="4CC09A6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254</w:t>
            </w:r>
          </w:p>
        </w:tc>
        <w:tc>
          <w:tcPr>
            <w:tcW w:w="0" w:type="auto"/>
            <w:vMerge w:val="restart"/>
            <w:tcMar>
              <w:top w:w="0" w:type="dxa"/>
              <w:left w:w="30" w:type="dxa"/>
              <w:bottom w:w="0" w:type="dxa"/>
              <w:right w:w="30" w:type="dxa"/>
            </w:tcMar>
            <w:vAlign w:val="center"/>
            <w:hideMark/>
          </w:tcPr>
          <w:p w14:paraId="13F181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bitumiczna-113</w:t>
            </w:r>
          </w:p>
          <w:p w14:paraId="3312F0C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bitumiczna-141</w:t>
            </w:r>
          </w:p>
        </w:tc>
        <w:tc>
          <w:tcPr>
            <w:tcW w:w="0" w:type="auto"/>
            <w:tcMar>
              <w:top w:w="0" w:type="dxa"/>
              <w:left w:w="30" w:type="dxa"/>
              <w:bottom w:w="0" w:type="dxa"/>
              <w:right w:w="30" w:type="dxa"/>
            </w:tcMar>
            <w:vAlign w:val="center"/>
            <w:hideMark/>
          </w:tcPr>
          <w:p w14:paraId="78AC40F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6,1</w:t>
            </w:r>
          </w:p>
        </w:tc>
        <w:tc>
          <w:tcPr>
            <w:tcW w:w="0" w:type="auto"/>
            <w:tcMar>
              <w:top w:w="0" w:type="dxa"/>
              <w:left w:w="30" w:type="dxa"/>
              <w:bottom w:w="0" w:type="dxa"/>
              <w:right w:w="30" w:type="dxa"/>
            </w:tcMar>
            <w:vAlign w:val="center"/>
            <w:hideMark/>
          </w:tcPr>
          <w:p w14:paraId="0345E7F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2367AE5C" w14:textId="77777777" w:rsidTr="003F6E29">
        <w:trPr>
          <w:trHeight w:val="20"/>
          <w:jc w:val="center"/>
        </w:trPr>
        <w:tc>
          <w:tcPr>
            <w:tcW w:w="456" w:type="dxa"/>
            <w:vMerge/>
            <w:vAlign w:val="center"/>
            <w:hideMark/>
          </w:tcPr>
          <w:p w14:paraId="54C6C93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69212A2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3859F8D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EAC73E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8E71AF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0501680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2201355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12517EF3" w14:textId="77777777" w:rsidTr="003F6E29">
        <w:trPr>
          <w:trHeight w:val="20"/>
          <w:jc w:val="center"/>
        </w:trPr>
        <w:tc>
          <w:tcPr>
            <w:tcW w:w="456" w:type="dxa"/>
            <w:tcMar>
              <w:top w:w="0" w:type="dxa"/>
              <w:left w:w="30" w:type="dxa"/>
              <w:bottom w:w="0" w:type="dxa"/>
              <w:right w:w="30" w:type="dxa"/>
            </w:tcMar>
            <w:vAlign w:val="center"/>
            <w:hideMark/>
          </w:tcPr>
          <w:p w14:paraId="5B98C6E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57.</w:t>
            </w:r>
          </w:p>
        </w:tc>
        <w:tc>
          <w:tcPr>
            <w:tcW w:w="970" w:type="dxa"/>
            <w:tcMar>
              <w:top w:w="0" w:type="dxa"/>
              <w:left w:w="30" w:type="dxa"/>
              <w:bottom w:w="0" w:type="dxa"/>
              <w:right w:w="30" w:type="dxa"/>
            </w:tcMar>
            <w:vAlign w:val="center"/>
            <w:hideMark/>
          </w:tcPr>
          <w:p w14:paraId="0F1370B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109378B</w:t>
            </w:r>
          </w:p>
        </w:tc>
        <w:tc>
          <w:tcPr>
            <w:tcW w:w="0" w:type="auto"/>
            <w:tcMar>
              <w:top w:w="0" w:type="dxa"/>
              <w:left w:w="30" w:type="dxa"/>
              <w:bottom w:w="0" w:type="dxa"/>
              <w:right w:w="30" w:type="dxa"/>
            </w:tcMar>
            <w:vAlign w:val="center"/>
            <w:hideMark/>
          </w:tcPr>
          <w:p w14:paraId="77D7424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Ks. Piotra Ściegiennego</w:t>
            </w:r>
          </w:p>
        </w:tc>
        <w:tc>
          <w:tcPr>
            <w:tcW w:w="0" w:type="auto"/>
            <w:tcMar>
              <w:top w:w="0" w:type="dxa"/>
              <w:left w:w="30" w:type="dxa"/>
              <w:bottom w:w="0" w:type="dxa"/>
              <w:right w:w="30" w:type="dxa"/>
            </w:tcMar>
            <w:vAlign w:val="center"/>
            <w:hideMark/>
          </w:tcPr>
          <w:p w14:paraId="1816103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562</w:t>
            </w:r>
          </w:p>
        </w:tc>
        <w:tc>
          <w:tcPr>
            <w:tcW w:w="0" w:type="auto"/>
            <w:tcMar>
              <w:top w:w="0" w:type="dxa"/>
              <w:left w:w="30" w:type="dxa"/>
              <w:bottom w:w="0" w:type="dxa"/>
              <w:right w:w="30" w:type="dxa"/>
            </w:tcMar>
            <w:vAlign w:val="center"/>
            <w:hideMark/>
          </w:tcPr>
          <w:p w14:paraId="2179861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E1923D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6,5</w:t>
            </w:r>
          </w:p>
        </w:tc>
        <w:tc>
          <w:tcPr>
            <w:tcW w:w="0" w:type="auto"/>
            <w:tcMar>
              <w:top w:w="0" w:type="dxa"/>
              <w:left w:w="30" w:type="dxa"/>
              <w:bottom w:w="0" w:type="dxa"/>
              <w:right w:w="30" w:type="dxa"/>
            </w:tcMar>
            <w:vAlign w:val="center"/>
            <w:hideMark/>
          </w:tcPr>
          <w:p w14:paraId="358033D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409EBFC7" w14:textId="77777777" w:rsidTr="003F6E29">
        <w:trPr>
          <w:trHeight w:val="20"/>
          <w:jc w:val="center"/>
        </w:trPr>
        <w:tc>
          <w:tcPr>
            <w:tcW w:w="456" w:type="dxa"/>
            <w:tcMar>
              <w:top w:w="0" w:type="dxa"/>
              <w:left w:w="30" w:type="dxa"/>
              <w:bottom w:w="0" w:type="dxa"/>
              <w:right w:w="30" w:type="dxa"/>
            </w:tcMar>
            <w:vAlign w:val="center"/>
            <w:hideMark/>
          </w:tcPr>
          <w:p w14:paraId="5B7FDA7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58.</w:t>
            </w:r>
          </w:p>
        </w:tc>
        <w:tc>
          <w:tcPr>
            <w:tcW w:w="970" w:type="dxa"/>
            <w:tcMar>
              <w:top w:w="0" w:type="dxa"/>
              <w:left w:w="30" w:type="dxa"/>
              <w:bottom w:w="0" w:type="dxa"/>
              <w:right w:w="30" w:type="dxa"/>
            </w:tcMar>
            <w:vAlign w:val="center"/>
            <w:hideMark/>
          </w:tcPr>
          <w:p w14:paraId="52ECC4D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109379B</w:t>
            </w:r>
          </w:p>
        </w:tc>
        <w:tc>
          <w:tcPr>
            <w:tcW w:w="0" w:type="auto"/>
            <w:tcMar>
              <w:top w:w="0" w:type="dxa"/>
              <w:left w:w="30" w:type="dxa"/>
              <w:bottom w:w="0" w:type="dxa"/>
              <w:right w:w="30" w:type="dxa"/>
            </w:tcMar>
            <w:vAlign w:val="center"/>
            <w:hideMark/>
          </w:tcPr>
          <w:p w14:paraId="604791F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Świętojańska</w:t>
            </w:r>
          </w:p>
        </w:tc>
        <w:tc>
          <w:tcPr>
            <w:tcW w:w="0" w:type="auto"/>
            <w:tcMar>
              <w:top w:w="0" w:type="dxa"/>
              <w:left w:w="30" w:type="dxa"/>
              <w:bottom w:w="0" w:type="dxa"/>
              <w:right w:w="30" w:type="dxa"/>
            </w:tcMar>
            <w:vAlign w:val="center"/>
            <w:hideMark/>
          </w:tcPr>
          <w:p w14:paraId="34B79D3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399</w:t>
            </w:r>
          </w:p>
        </w:tc>
        <w:tc>
          <w:tcPr>
            <w:tcW w:w="0" w:type="auto"/>
            <w:tcMar>
              <w:top w:w="0" w:type="dxa"/>
              <w:left w:w="30" w:type="dxa"/>
              <w:bottom w:w="0" w:type="dxa"/>
              <w:right w:w="30" w:type="dxa"/>
            </w:tcMar>
            <w:vAlign w:val="center"/>
            <w:hideMark/>
          </w:tcPr>
          <w:p w14:paraId="0317948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AA9224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059502F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768AA776" w14:textId="77777777" w:rsidTr="003F6E29">
        <w:trPr>
          <w:trHeight w:val="20"/>
          <w:jc w:val="center"/>
        </w:trPr>
        <w:tc>
          <w:tcPr>
            <w:tcW w:w="456" w:type="dxa"/>
            <w:tcMar>
              <w:top w:w="0" w:type="dxa"/>
              <w:left w:w="30" w:type="dxa"/>
              <w:bottom w:w="0" w:type="dxa"/>
              <w:right w:w="30" w:type="dxa"/>
            </w:tcMar>
            <w:vAlign w:val="center"/>
            <w:hideMark/>
          </w:tcPr>
          <w:p w14:paraId="2530022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59.</w:t>
            </w:r>
          </w:p>
        </w:tc>
        <w:tc>
          <w:tcPr>
            <w:tcW w:w="970" w:type="dxa"/>
            <w:tcMar>
              <w:top w:w="0" w:type="dxa"/>
              <w:left w:w="30" w:type="dxa"/>
              <w:bottom w:w="0" w:type="dxa"/>
              <w:right w:w="30" w:type="dxa"/>
            </w:tcMar>
            <w:vAlign w:val="center"/>
            <w:hideMark/>
          </w:tcPr>
          <w:p w14:paraId="3DD0136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109380B</w:t>
            </w:r>
          </w:p>
        </w:tc>
        <w:tc>
          <w:tcPr>
            <w:tcW w:w="0" w:type="auto"/>
            <w:tcMar>
              <w:top w:w="0" w:type="dxa"/>
              <w:left w:w="30" w:type="dxa"/>
              <w:bottom w:w="0" w:type="dxa"/>
              <w:right w:w="30" w:type="dxa"/>
            </w:tcMar>
            <w:vAlign w:val="center"/>
            <w:hideMark/>
          </w:tcPr>
          <w:p w14:paraId="7284F97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Świerkowa</w:t>
            </w:r>
          </w:p>
        </w:tc>
        <w:tc>
          <w:tcPr>
            <w:tcW w:w="0" w:type="auto"/>
            <w:tcMar>
              <w:top w:w="0" w:type="dxa"/>
              <w:left w:w="30" w:type="dxa"/>
              <w:bottom w:w="0" w:type="dxa"/>
              <w:right w:w="30" w:type="dxa"/>
            </w:tcMar>
            <w:vAlign w:val="center"/>
            <w:hideMark/>
          </w:tcPr>
          <w:p w14:paraId="7263E42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661</w:t>
            </w:r>
          </w:p>
        </w:tc>
        <w:tc>
          <w:tcPr>
            <w:tcW w:w="0" w:type="auto"/>
            <w:tcMar>
              <w:top w:w="0" w:type="dxa"/>
              <w:left w:w="30" w:type="dxa"/>
              <w:bottom w:w="0" w:type="dxa"/>
              <w:right w:w="30" w:type="dxa"/>
            </w:tcMar>
            <w:vAlign w:val="center"/>
            <w:hideMark/>
          </w:tcPr>
          <w:p w14:paraId="7D35CCB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3FA989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0FBD91A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12BF0C92" w14:textId="77777777" w:rsidTr="003F6E29">
        <w:trPr>
          <w:trHeight w:val="20"/>
          <w:jc w:val="center"/>
        </w:trPr>
        <w:tc>
          <w:tcPr>
            <w:tcW w:w="456" w:type="dxa"/>
            <w:tcMar>
              <w:top w:w="0" w:type="dxa"/>
              <w:left w:w="30" w:type="dxa"/>
              <w:bottom w:w="0" w:type="dxa"/>
              <w:right w:w="30" w:type="dxa"/>
            </w:tcMar>
            <w:vAlign w:val="center"/>
            <w:hideMark/>
          </w:tcPr>
          <w:p w14:paraId="40473F3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60.</w:t>
            </w:r>
          </w:p>
        </w:tc>
        <w:tc>
          <w:tcPr>
            <w:tcW w:w="970" w:type="dxa"/>
            <w:tcMar>
              <w:top w:w="0" w:type="dxa"/>
              <w:left w:w="30" w:type="dxa"/>
              <w:bottom w:w="0" w:type="dxa"/>
              <w:right w:w="30" w:type="dxa"/>
            </w:tcMar>
            <w:vAlign w:val="center"/>
            <w:hideMark/>
          </w:tcPr>
          <w:p w14:paraId="0852249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109381B</w:t>
            </w:r>
          </w:p>
        </w:tc>
        <w:tc>
          <w:tcPr>
            <w:tcW w:w="0" w:type="auto"/>
            <w:tcMar>
              <w:top w:w="0" w:type="dxa"/>
              <w:left w:w="30" w:type="dxa"/>
              <w:bottom w:w="0" w:type="dxa"/>
              <w:right w:w="30" w:type="dxa"/>
            </w:tcMar>
            <w:vAlign w:val="center"/>
            <w:hideMark/>
          </w:tcPr>
          <w:p w14:paraId="52525A0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Targowa</w:t>
            </w:r>
          </w:p>
        </w:tc>
        <w:tc>
          <w:tcPr>
            <w:tcW w:w="0" w:type="auto"/>
            <w:tcMar>
              <w:top w:w="0" w:type="dxa"/>
              <w:left w:w="30" w:type="dxa"/>
              <w:bottom w:w="0" w:type="dxa"/>
              <w:right w:w="30" w:type="dxa"/>
            </w:tcMar>
            <w:vAlign w:val="center"/>
            <w:hideMark/>
          </w:tcPr>
          <w:p w14:paraId="3C544F4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99</w:t>
            </w:r>
          </w:p>
        </w:tc>
        <w:tc>
          <w:tcPr>
            <w:tcW w:w="0" w:type="auto"/>
            <w:tcMar>
              <w:top w:w="0" w:type="dxa"/>
              <w:left w:w="30" w:type="dxa"/>
              <w:bottom w:w="0" w:type="dxa"/>
              <w:right w:w="30" w:type="dxa"/>
            </w:tcMar>
            <w:vAlign w:val="center"/>
            <w:hideMark/>
          </w:tcPr>
          <w:p w14:paraId="0971378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76AD68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5,2</w:t>
            </w:r>
          </w:p>
        </w:tc>
        <w:tc>
          <w:tcPr>
            <w:tcW w:w="0" w:type="auto"/>
            <w:tcMar>
              <w:top w:w="0" w:type="dxa"/>
              <w:left w:w="30" w:type="dxa"/>
              <w:bottom w:w="0" w:type="dxa"/>
              <w:right w:w="30" w:type="dxa"/>
            </w:tcMar>
            <w:vAlign w:val="center"/>
            <w:hideMark/>
          </w:tcPr>
          <w:p w14:paraId="38B4FF9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666954D8" w14:textId="77777777" w:rsidTr="003F6E29">
        <w:trPr>
          <w:trHeight w:val="20"/>
          <w:jc w:val="center"/>
        </w:trPr>
        <w:tc>
          <w:tcPr>
            <w:tcW w:w="456" w:type="dxa"/>
            <w:tcMar>
              <w:top w:w="0" w:type="dxa"/>
              <w:left w:w="30" w:type="dxa"/>
              <w:bottom w:w="0" w:type="dxa"/>
              <w:right w:w="30" w:type="dxa"/>
            </w:tcMar>
            <w:vAlign w:val="center"/>
            <w:hideMark/>
          </w:tcPr>
          <w:p w14:paraId="4651EB0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61.</w:t>
            </w:r>
          </w:p>
        </w:tc>
        <w:tc>
          <w:tcPr>
            <w:tcW w:w="970" w:type="dxa"/>
            <w:tcMar>
              <w:top w:w="0" w:type="dxa"/>
              <w:left w:w="30" w:type="dxa"/>
              <w:bottom w:w="0" w:type="dxa"/>
              <w:right w:w="30" w:type="dxa"/>
            </w:tcMar>
            <w:vAlign w:val="center"/>
            <w:hideMark/>
          </w:tcPr>
          <w:p w14:paraId="4FB2F31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109382B</w:t>
            </w:r>
          </w:p>
        </w:tc>
        <w:tc>
          <w:tcPr>
            <w:tcW w:w="0" w:type="auto"/>
            <w:tcMar>
              <w:top w:w="0" w:type="dxa"/>
              <w:left w:w="30" w:type="dxa"/>
              <w:bottom w:w="0" w:type="dxa"/>
              <w:right w:w="30" w:type="dxa"/>
            </w:tcMar>
            <w:vAlign w:val="center"/>
            <w:hideMark/>
          </w:tcPr>
          <w:p w14:paraId="1F23A68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roofErr w:type="spellStart"/>
            <w:r w:rsidRPr="00560ABD">
              <w:rPr>
                <w:rFonts w:ascii="Open Sans" w:eastAsia="Times New Roman" w:hAnsi="Open Sans" w:cs="Open Sans"/>
                <w:sz w:val="18"/>
                <w:szCs w:val="18"/>
                <w:lang w:eastAsia="pl-PL"/>
              </w:rPr>
              <w:t>Walendziuki</w:t>
            </w:r>
            <w:proofErr w:type="spellEnd"/>
          </w:p>
        </w:tc>
        <w:tc>
          <w:tcPr>
            <w:tcW w:w="0" w:type="auto"/>
            <w:tcMar>
              <w:top w:w="0" w:type="dxa"/>
              <w:left w:w="30" w:type="dxa"/>
              <w:bottom w:w="0" w:type="dxa"/>
              <w:right w:w="30" w:type="dxa"/>
            </w:tcMar>
            <w:vAlign w:val="center"/>
            <w:hideMark/>
          </w:tcPr>
          <w:p w14:paraId="35B72F6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319</w:t>
            </w:r>
          </w:p>
        </w:tc>
        <w:tc>
          <w:tcPr>
            <w:tcW w:w="0" w:type="auto"/>
            <w:tcMar>
              <w:top w:w="0" w:type="dxa"/>
              <w:left w:w="30" w:type="dxa"/>
              <w:bottom w:w="0" w:type="dxa"/>
              <w:right w:w="30" w:type="dxa"/>
            </w:tcMar>
            <w:vAlign w:val="center"/>
            <w:hideMark/>
          </w:tcPr>
          <w:p w14:paraId="4FA15C8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żwirowa</w:t>
            </w:r>
          </w:p>
        </w:tc>
        <w:tc>
          <w:tcPr>
            <w:tcW w:w="0" w:type="auto"/>
            <w:tcMar>
              <w:top w:w="0" w:type="dxa"/>
              <w:left w:w="30" w:type="dxa"/>
              <w:bottom w:w="0" w:type="dxa"/>
              <w:right w:w="30" w:type="dxa"/>
            </w:tcMar>
            <w:vAlign w:val="center"/>
            <w:hideMark/>
          </w:tcPr>
          <w:p w14:paraId="7C677B0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w:t>
            </w:r>
          </w:p>
        </w:tc>
        <w:tc>
          <w:tcPr>
            <w:tcW w:w="0" w:type="auto"/>
            <w:tcMar>
              <w:top w:w="0" w:type="dxa"/>
              <w:left w:w="30" w:type="dxa"/>
              <w:bottom w:w="0" w:type="dxa"/>
              <w:right w:w="30" w:type="dxa"/>
            </w:tcMar>
            <w:vAlign w:val="center"/>
            <w:hideMark/>
          </w:tcPr>
          <w:p w14:paraId="28E7F9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7BA53BD9" w14:textId="77777777" w:rsidTr="003F6E29">
        <w:trPr>
          <w:trHeight w:val="20"/>
          <w:jc w:val="center"/>
        </w:trPr>
        <w:tc>
          <w:tcPr>
            <w:tcW w:w="456" w:type="dxa"/>
            <w:tcMar>
              <w:top w:w="0" w:type="dxa"/>
              <w:left w:w="30" w:type="dxa"/>
              <w:bottom w:w="0" w:type="dxa"/>
              <w:right w:w="30" w:type="dxa"/>
            </w:tcMar>
            <w:vAlign w:val="center"/>
            <w:hideMark/>
          </w:tcPr>
          <w:p w14:paraId="71E8E03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970" w:type="dxa"/>
            <w:tcMar>
              <w:top w:w="0" w:type="dxa"/>
              <w:left w:w="30" w:type="dxa"/>
              <w:bottom w:w="0" w:type="dxa"/>
              <w:right w:w="30" w:type="dxa"/>
            </w:tcMar>
            <w:vAlign w:val="center"/>
            <w:hideMark/>
          </w:tcPr>
          <w:p w14:paraId="0DEDD66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109383B</w:t>
            </w:r>
          </w:p>
        </w:tc>
        <w:tc>
          <w:tcPr>
            <w:tcW w:w="0" w:type="auto"/>
            <w:tcMar>
              <w:top w:w="0" w:type="dxa"/>
              <w:left w:w="30" w:type="dxa"/>
              <w:bottom w:w="0" w:type="dxa"/>
              <w:right w:w="30" w:type="dxa"/>
            </w:tcMar>
            <w:vAlign w:val="center"/>
            <w:hideMark/>
          </w:tcPr>
          <w:p w14:paraId="7847DB9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Młodych Orłów (</w:t>
            </w:r>
            <w:r w:rsidRPr="00560ABD">
              <w:rPr>
                <w:rFonts w:ascii="Open Sans" w:eastAsia="Times New Roman" w:hAnsi="Open Sans" w:cs="Open Sans"/>
                <w:i/>
                <w:iCs/>
                <w:sz w:val="18"/>
                <w:szCs w:val="18"/>
                <w:lang w:eastAsia="pl-PL"/>
              </w:rPr>
              <w:t>dawniej ul. Wąska</w:t>
            </w:r>
            <w:r w:rsidRPr="00560ABD">
              <w:rPr>
                <w:rFonts w:ascii="Open Sans" w:eastAsia="Times New Roman" w:hAnsi="Open Sans" w:cs="Open Sans"/>
                <w:sz w:val="18"/>
                <w:szCs w:val="18"/>
                <w:lang w:eastAsia="pl-PL"/>
              </w:rPr>
              <w:t>)</w:t>
            </w:r>
          </w:p>
        </w:tc>
        <w:tc>
          <w:tcPr>
            <w:tcW w:w="0" w:type="auto"/>
            <w:tcMar>
              <w:top w:w="0" w:type="dxa"/>
              <w:left w:w="30" w:type="dxa"/>
              <w:bottom w:w="0" w:type="dxa"/>
              <w:right w:w="30" w:type="dxa"/>
            </w:tcMar>
            <w:vAlign w:val="center"/>
            <w:hideMark/>
          </w:tcPr>
          <w:p w14:paraId="77C0922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208</w:t>
            </w:r>
          </w:p>
        </w:tc>
        <w:tc>
          <w:tcPr>
            <w:tcW w:w="0" w:type="auto"/>
            <w:tcMar>
              <w:top w:w="0" w:type="dxa"/>
              <w:left w:w="30" w:type="dxa"/>
              <w:bottom w:w="0" w:type="dxa"/>
              <w:right w:w="30" w:type="dxa"/>
            </w:tcMar>
            <w:vAlign w:val="center"/>
            <w:hideMark/>
          </w:tcPr>
          <w:p w14:paraId="31B337D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371CE9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w:t>
            </w:r>
          </w:p>
        </w:tc>
        <w:tc>
          <w:tcPr>
            <w:tcW w:w="0" w:type="auto"/>
            <w:tcMar>
              <w:top w:w="0" w:type="dxa"/>
              <w:left w:w="30" w:type="dxa"/>
              <w:bottom w:w="0" w:type="dxa"/>
              <w:right w:w="30" w:type="dxa"/>
            </w:tcMar>
            <w:vAlign w:val="center"/>
            <w:hideMark/>
          </w:tcPr>
          <w:p w14:paraId="000FDD3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066D278F" w14:textId="77777777" w:rsidTr="003F6E29">
        <w:trPr>
          <w:trHeight w:val="20"/>
          <w:jc w:val="center"/>
        </w:trPr>
        <w:tc>
          <w:tcPr>
            <w:tcW w:w="456" w:type="dxa"/>
            <w:tcMar>
              <w:top w:w="0" w:type="dxa"/>
              <w:left w:w="30" w:type="dxa"/>
              <w:bottom w:w="0" w:type="dxa"/>
              <w:right w:w="30" w:type="dxa"/>
            </w:tcMar>
            <w:vAlign w:val="center"/>
            <w:hideMark/>
          </w:tcPr>
          <w:p w14:paraId="0CF5E3A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63.</w:t>
            </w:r>
          </w:p>
        </w:tc>
        <w:tc>
          <w:tcPr>
            <w:tcW w:w="970" w:type="dxa"/>
            <w:tcMar>
              <w:top w:w="0" w:type="dxa"/>
              <w:left w:w="30" w:type="dxa"/>
              <w:bottom w:w="0" w:type="dxa"/>
              <w:right w:w="30" w:type="dxa"/>
            </w:tcMar>
            <w:vAlign w:val="center"/>
            <w:hideMark/>
          </w:tcPr>
          <w:p w14:paraId="502A590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109384B</w:t>
            </w:r>
          </w:p>
        </w:tc>
        <w:tc>
          <w:tcPr>
            <w:tcW w:w="0" w:type="auto"/>
            <w:tcMar>
              <w:top w:w="0" w:type="dxa"/>
              <w:left w:w="30" w:type="dxa"/>
              <w:bottom w:w="0" w:type="dxa"/>
              <w:right w:w="30" w:type="dxa"/>
            </w:tcMar>
            <w:vAlign w:val="center"/>
            <w:hideMark/>
          </w:tcPr>
          <w:p w14:paraId="03A71F1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Wierzbowa</w:t>
            </w:r>
          </w:p>
        </w:tc>
        <w:tc>
          <w:tcPr>
            <w:tcW w:w="0" w:type="auto"/>
            <w:tcMar>
              <w:top w:w="0" w:type="dxa"/>
              <w:left w:w="30" w:type="dxa"/>
              <w:bottom w:w="0" w:type="dxa"/>
              <w:right w:w="30" w:type="dxa"/>
            </w:tcMar>
            <w:vAlign w:val="center"/>
            <w:hideMark/>
          </w:tcPr>
          <w:p w14:paraId="3D60874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165</w:t>
            </w:r>
          </w:p>
        </w:tc>
        <w:tc>
          <w:tcPr>
            <w:tcW w:w="0" w:type="auto"/>
            <w:tcMar>
              <w:top w:w="0" w:type="dxa"/>
              <w:left w:w="30" w:type="dxa"/>
              <w:bottom w:w="0" w:type="dxa"/>
              <w:right w:w="30" w:type="dxa"/>
            </w:tcMar>
            <w:vAlign w:val="center"/>
            <w:hideMark/>
          </w:tcPr>
          <w:p w14:paraId="3B31908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77830CB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798BE21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182577E3" w14:textId="77777777" w:rsidTr="003F6E29">
        <w:trPr>
          <w:trHeight w:val="20"/>
          <w:jc w:val="center"/>
        </w:trPr>
        <w:tc>
          <w:tcPr>
            <w:tcW w:w="456" w:type="dxa"/>
            <w:tcMar>
              <w:top w:w="0" w:type="dxa"/>
              <w:left w:w="30" w:type="dxa"/>
              <w:bottom w:w="0" w:type="dxa"/>
              <w:right w:w="30" w:type="dxa"/>
            </w:tcMar>
            <w:vAlign w:val="center"/>
            <w:hideMark/>
          </w:tcPr>
          <w:p w14:paraId="24934A0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64.</w:t>
            </w:r>
          </w:p>
        </w:tc>
        <w:tc>
          <w:tcPr>
            <w:tcW w:w="970" w:type="dxa"/>
            <w:tcMar>
              <w:top w:w="0" w:type="dxa"/>
              <w:left w:w="30" w:type="dxa"/>
              <w:bottom w:w="0" w:type="dxa"/>
              <w:right w:w="30" w:type="dxa"/>
            </w:tcMar>
            <w:vAlign w:val="center"/>
            <w:hideMark/>
          </w:tcPr>
          <w:p w14:paraId="418BC76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109385B</w:t>
            </w:r>
          </w:p>
        </w:tc>
        <w:tc>
          <w:tcPr>
            <w:tcW w:w="0" w:type="auto"/>
            <w:tcMar>
              <w:top w:w="0" w:type="dxa"/>
              <w:left w:w="30" w:type="dxa"/>
              <w:bottom w:w="0" w:type="dxa"/>
              <w:right w:w="30" w:type="dxa"/>
            </w:tcMar>
            <w:vAlign w:val="center"/>
            <w:hideMark/>
          </w:tcPr>
          <w:p w14:paraId="2A6DCAF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Wesoła</w:t>
            </w:r>
          </w:p>
        </w:tc>
        <w:tc>
          <w:tcPr>
            <w:tcW w:w="0" w:type="auto"/>
            <w:tcMar>
              <w:top w:w="0" w:type="dxa"/>
              <w:left w:w="30" w:type="dxa"/>
              <w:bottom w:w="0" w:type="dxa"/>
              <w:right w:w="30" w:type="dxa"/>
            </w:tcMar>
            <w:vAlign w:val="center"/>
            <w:hideMark/>
          </w:tcPr>
          <w:p w14:paraId="510FDB3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354</w:t>
            </w:r>
          </w:p>
        </w:tc>
        <w:tc>
          <w:tcPr>
            <w:tcW w:w="0" w:type="auto"/>
            <w:tcMar>
              <w:top w:w="0" w:type="dxa"/>
              <w:left w:w="30" w:type="dxa"/>
              <w:bottom w:w="0" w:type="dxa"/>
              <w:right w:w="30" w:type="dxa"/>
            </w:tcMar>
            <w:vAlign w:val="center"/>
            <w:hideMark/>
          </w:tcPr>
          <w:p w14:paraId="685AA2E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782764E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1A5709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69FE6775" w14:textId="77777777" w:rsidTr="003F6E29">
        <w:trPr>
          <w:trHeight w:val="20"/>
          <w:jc w:val="center"/>
        </w:trPr>
        <w:tc>
          <w:tcPr>
            <w:tcW w:w="456" w:type="dxa"/>
            <w:tcMar>
              <w:top w:w="0" w:type="dxa"/>
              <w:left w:w="30" w:type="dxa"/>
              <w:bottom w:w="0" w:type="dxa"/>
              <w:right w:w="30" w:type="dxa"/>
            </w:tcMar>
            <w:vAlign w:val="center"/>
            <w:hideMark/>
          </w:tcPr>
          <w:p w14:paraId="7074F35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65.</w:t>
            </w:r>
          </w:p>
        </w:tc>
        <w:tc>
          <w:tcPr>
            <w:tcW w:w="970" w:type="dxa"/>
            <w:tcMar>
              <w:top w:w="0" w:type="dxa"/>
              <w:left w:w="30" w:type="dxa"/>
              <w:bottom w:w="0" w:type="dxa"/>
              <w:right w:w="30" w:type="dxa"/>
            </w:tcMar>
            <w:vAlign w:val="center"/>
            <w:hideMark/>
          </w:tcPr>
          <w:p w14:paraId="51A7389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109386B</w:t>
            </w:r>
          </w:p>
        </w:tc>
        <w:tc>
          <w:tcPr>
            <w:tcW w:w="0" w:type="auto"/>
            <w:tcMar>
              <w:top w:w="0" w:type="dxa"/>
              <w:left w:w="30" w:type="dxa"/>
              <w:bottom w:w="0" w:type="dxa"/>
              <w:right w:w="30" w:type="dxa"/>
            </w:tcMar>
            <w:vAlign w:val="center"/>
            <w:hideMark/>
          </w:tcPr>
          <w:p w14:paraId="17324AA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Wincentego Witosa</w:t>
            </w:r>
          </w:p>
        </w:tc>
        <w:tc>
          <w:tcPr>
            <w:tcW w:w="0" w:type="auto"/>
            <w:tcMar>
              <w:top w:w="0" w:type="dxa"/>
              <w:left w:w="30" w:type="dxa"/>
              <w:bottom w:w="0" w:type="dxa"/>
              <w:right w:w="30" w:type="dxa"/>
            </w:tcMar>
            <w:vAlign w:val="center"/>
            <w:hideMark/>
          </w:tcPr>
          <w:p w14:paraId="7F65B33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342</w:t>
            </w:r>
          </w:p>
        </w:tc>
        <w:tc>
          <w:tcPr>
            <w:tcW w:w="0" w:type="auto"/>
            <w:tcMar>
              <w:top w:w="0" w:type="dxa"/>
              <w:left w:w="30" w:type="dxa"/>
              <w:bottom w:w="0" w:type="dxa"/>
              <w:right w:w="30" w:type="dxa"/>
            </w:tcMar>
            <w:vAlign w:val="center"/>
            <w:hideMark/>
          </w:tcPr>
          <w:p w14:paraId="7B983B2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A2378E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6,3</w:t>
            </w:r>
          </w:p>
        </w:tc>
        <w:tc>
          <w:tcPr>
            <w:tcW w:w="0" w:type="auto"/>
            <w:tcMar>
              <w:top w:w="0" w:type="dxa"/>
              <w:left w:w="30" w:type="dxa"/>
              <w:bottom w:w="0" w:type="dxa"/>
              <w:right w:w="30" w:type="dxa"/>
            </w:tcMar>
            <w:vAlign w:val="center"/>
            <w:hideMark/>
          </w:tcPr>
          <w:p w14:paraId="5DE309D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7FA96165" w14:textId="77777777" w:rsidTr="003F6E29">
        <w:trPr>
          <w:trHeight w:val="20"/>
          <w:jc w:val="center"/>
        </w:trPr>
        <w:tc>
          <w:tcPr>
            <w:tcW w:w="456" w:type="dxa"/>
            <w:tcMar>
              <w:top w:w="0" w:type="dxa"/>
              <w:left w:w="30" w:type="dxa"/>
              <w:bottom w:w="0" w:type="dxa"/>
              <w:right w:w="30" w:type="dxa"/>
            </w:tcMar>
            <w:vAlign w:val="center"/>
            <w:hideMark/>
          </w:tcPr>
          <w:p w14:paraId="5FD3DD3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66.</w:t>
            </w:r>
          </w:p>
        </w:tc>
        <w:tc>
          <w:tcPr>
            <w:tcW w:w="970" w:type="dxa"/>
            <w:tcMar>
              <w:top w:w="0" w:type="dxa"/>
              <w:left w:w="30" w:type="dxa"/>
              <w:bottom w:w="0" w:type="dxa"/>
              <w:right w:w="30" w:type="dxa"/>
            </w:tcMar>
            <w:vAlign w:val="center"/>
            <w:hideMark/>
          </w:tcPr>
          <w:p w14:paraId="5DDADF3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109387B</w:t>
            </w:r>
          </w:p>
        </w:tc>
        <w:tc>
          <w:tcPr>
            <w:tcW w:w="0" w:type="auto"/>
            <w:tcMar>
              <w:top w:w="0" w:type="dxa"/>
              <w:left w:w="30" w:type="dxa"/>
              <w:bottom w:w="0" w:type="dxa"/>
              <w:right w:w="30" w:type="dxa"/>
            </w:tcMar>
            <w:vAlign w:val="center"/>
            <w:hideMark/>
          </w:tcPr>
          <w:p w14:paraId="30B26FC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Wrzosowa</w:t>
            </w:r>
          </w:p>
        </w:tc>
        <w:tc>
          <w:tcPr>
            <w:tcW w:w="0" w:type="auto"/>
            <w:tcMar>
              <w:top w:w="0" w:type="dxa"/>
              <w:left w:w="30" w:type="dxa"/>
              <w:bottom w:w="0" w:type="dxa"/>
              <w:right w:w="30" w:type="dxa"/>
            </w:tcMar>
            <w:vAlign w:val="center"/>
            <w:hideMark/>
          </w:tcPr>
          <w:p w14:paraId="4877694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135</w:t>
            </w:r>
          </w:p>
        </w:tc>
        <w:tc>
          <w:tcPr>
            <w:tcW w:w="0" w:type="auto"/>
            <w:tcMar>
              <w:top w:w="0" w:type="dxa"/>
              <w:left w:w="30" w:type="dxa"/>
              <w:bottom w:w="0" w:type="dxa"/>
              <w:right w:w="30" w:type="dxa"/>
            </w:tcMar>
            <w:vAlign w:val="center"/>
            <w:hideMark/>
          </w:tcPr>
          <w:p w14:paraId="280FB5C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7DBD17A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5,1</w:t>
            </w:r>
          </w:p>
        </w:tc>
        <w:tc>
          <w:tcPr>
            <w:tcW w:w="0" w:type="auto"/>
            <w:tcMar>
              <w:top w:w="0" w:type="dxa"/>
              <w:left w:w="30" w:type="dxa"/>
              <w:bottom w:w="0" w:type="dxa"/>
              <w:right w:w="30" w:type="dxa"/>
            </w:tcMar>
            <w:vAlign w:val="center"/>
            <w:hideMark/>
          </w:tcPr>
          <w:p w14:paraId="5A40B69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0E1A1CBE" w14:textId="77777777" w:rsidTr="003F6E29">
        <w:trPr>
          <w:trHeight w:val="20"/>
          <w:jc w:val="center"/>
        </w:trPr>
        <w:tc>
          <w:tcPr>
            <w:tcW w:w="456" w:type="dxa"/>
            <w:vMerge w:val="restart"/>
            <w:tcMar>
              <w:top w:w="0" w:type="dxa"/>
              <w:left w:w="30" w:type="dxa"/>
              <w:bottom w:w="0" w:type="dxa"/>
              <w:right w:w="30" w:type="dxa"/>
            </w:tcMar>
            <w:vAlign w:val="center"/>
            <w:hideMark/>
          </w:tcPr>
          <w:p w14:paraId="200A55C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67.</w:t>
            </w:r>
          </w:p>
        </w:tc>
        <w:tc>
          <w:tcPr>
            <w:tcW w:w="970" w:type="dxa"/>
            <w:vMerge w:val="restart"/>
            <w:tcMar>
              <w:top w:w="0" w:type="dxa"/>
              <w:left w:w="30" w:type="dxa"/>
              <w:bottom w:w="0" w:type="dxa"/>
              <w:right w:w="30" w:type="dxa"/>
            </w:tcMar>
            <w:vAlign w:val="center"/>
            <w:hideMark/>
          </w:tcPr>
          <w:p w14:paraId="4789975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109388B</w:t>
            </w:r>
          </w:p>
        </w:tc>
        <w:tc>
          <w:tcPr>
            <w:tcW w:w="0" w:type="auto"/>
            <w:vMerge w:val="restart"/>
            <w:tcMar>
              <w:top w:w="0" w:type="dxa"/>
              <w:left w:w="30" w:type="dxa"/>
              <w:bottom w:w="0" w:type="dxa"/>
              <w:right w:w="30" w:type="dxa"/>
            </w:tcMar>
            <w:vAlign w:val="center"/>
            <w:hideMark/>
          </w:tcPr>
          <w:p w14:paraId="047F117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roofErr w:type="spellStart"/>
            <w:r w:rsidRPr="00560ABD">
              <w:rPr>
                <w:rFonts w:ascii="Open Sans" w:eastAsia="Times New Roman" w:hAnsi="Open Sans" w:cs="Open Sans"/>
                <w:sz w:val="18"/>
                <w:szCs w:val="18"/>
                <w:lang w:eastAsia="pl-PL"/>
              </w:rPr>
              <w:t>Zaszkolna</w:t>
            </w:r>
            <w:proofErr w:type="spellEnd"/>
          </w:p>
        </w:tc>
        <w:tc>
          <w:tcPr>
            <w:tcW w:w="0" w:type="auto"/>
            <w:vMerge w:val="restart"/>
            <w:tcMar>
              <w:top w:w="0" w:type="dxa"/>
              <w:left w:w="30" w:type="dxa"/>
              <w:bottom w:w="0" w:type="dxa"/>
              <w:right w:w="30" w:type="dxa"/>
            </w:tcMar>
            <w:vAlign w:val="center"/>
            <w:hideMark/>
          </w:tcPr>
          <w:p w14:paraId="19CCB7B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263</w:t>
            </w:r>
          </w:p>
        </w:tc>
        <w:tc>
          <w:tcPr>
            <w:tcW w:w="0" w:type="auto"/>
            <w:vMerge w:val="restart"/>
            <w:tcMar>
              <w:top w:w="0" w:type="dxa"/>
              <w:left w:w="30" w:type="dxa"/>
              <w:bottom w:w="0" w:type="dxa"/>
              <w:right w:w="30" w:type="dxa"/>
            </w:tcMar>
            <w:vAlign w:val="center"/>
            <w:hideMark/>
          </w:tcPr>
          <w:p w14:paraId="5DB028D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166</w:t>
            </w:r>
          </w:p>
          <w:p w14:paraId="4A1B9FA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 97</w:t>
            </w:r>
          </w:p>
        </w:tc>
        <w:tc>
          <w:tcPr>
            <w:tcW w:w="0" w:type="auto"/>
            <w:tcMar>
              <w:top w:w="0" w:type="dxa"/>
              <w:left w:w="30" w:type="dxa"/>
              <w:bottom w:w="0" w:type="dxa"/>
              <w:right w:w="30" w:type="dxa"/>
            </w:tcMar>
            <w:vAlign w:val="center"/>
            <w:hideMark/>
          </w:tcPr>
          <w:p w14:paraId="20C820C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6,2</w:t>
            </w:r>
          </w:p>
        </w:tc>
        <w:tc>
          <w:tcPr>
            <w:tcW w:w="0" w:type="auto"/>
            <w:tcMar>
              <w:top w:w="0" w:type="dxa"/>
              <w:left w:w="30" w:type="dxa"/>
              <w:bottom w:w="0" w:type="dxa"/>
              <w:right w:w="30" w:type="dxa"/>
            </w:tcMar>
            <w:vAlign w:val="center"/>
            <w:hideMark/>
          </w:tcPr>
          <w:p w14:paraId="389D859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7E977754" w14:textId="77777777" w:rsidTr="003F6E29">
        <w:trPr>
          <w:trHeight w:val="20"/>
          <w:jc w:val="center"/>
        </w:trPr>
        <w:tc>
          <w:tcPr>
            <w:tcW w:w="456" w:type="dxa"/>
            <w:vMerge/>
            <w:vAlign w:val="center"/>
            <w:hideMark/>
          </w:tcPr>
          <w:p w14:paraId="1ACD4B5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50CF0EE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327CBC9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65CD26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6200FE4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5B26E40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7E07716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4C7720E7" w14:textId="77777777" w:rsidTr="003F6E29">
        <w:trPr>
          <w:trHeight w:val="20"/>
          <w:jc w:val="center"/>
        </w:trPr>
        <w:tc>
          <w:tcPr>
            <w:tcW w:w="456" w:type="dxa"/>
            <w:tcMar>
              <w:top w:w="0" w:type="dxa"/>
              <w:left w:w="30" w:type="dxa"/>
              <w:bottom w:w="0" w:type="dxa"/>
              <w:right w:w="30" w:type="dxa"/>
            </w:tcMar>
            <w:vAlign w:val="center"/>
            <w:hideMark/>
          </w:tcPr>
          <w:p w14:paraId="13C9C0C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68.</w:t>
            </w:r>
          </w:p>
        </w:tc>
        <w:tc>
          <w:tcPr>
            <w:tcW w:w="970" w:type="dxa"/>
            <w:tcMar>
              <w:top w:w="0" w:type="dxa"/>
              <w:left w:w="30" w:type="dxa"/>
              <w:bottom w:w="0" w:type="dxa"/>
              <w:right w:w="30" w:type="dxa"/>
            </w:tcMar>
            <w:vAlign w:val="center"/>
            <w:hideMark/>
          </w:tcPr>
          <w:p w14:paraId="3DF5AED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109389B</w:t>
            </w:r>
          </w:p>
        </w:tc>
        <w:tc>
          <w:tcPr>
            <w:tcW w:w="0" w:type="auto"/>
            <w:tcMar>
              <w:top w:w="0" w:type="dxa"/>
              <w:left w:w="30" w:type="dxa"/>
              <w:bottom w:w="0" w:type="dxa"/>
              <w:right w:w="30" w:type="dxa"/>
            </w:tcMar>
            <w:vAlign w:val="center"/>
            <w:hideMark/>
          </w:tcPr>
          <w:p w14:paraId="154072E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Zielona</w:t>
            </w:r>
          </w:p>
        </w:tc>
        <w:tc>
          <w:tcPr>
            <w:tcW w:w="0" w:type="auto"/>
            <w:tcMar>
              <w:top w:w="0" w:type="dxa"/>
              <w:left w:w="30" w:type="dxa"/>
              <w:bottom w:w="0" w:type="dxa"/>
              <w:right w:w="30" w:type="dxa"/>
            </w:tcMar>
            <w:vAlign w:val="center"/>
            <w:hideMark/>
          </w:tcPr>
          <w:p w14:paraId="6485B04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153</w:t>
            </w:r>
          </w:p>
        </w:tc>
        <w:tc>
          <w:tcPr>
            <w:tcW w:w="0" w:type="auto"/>
            <w:tcMar>
              <w:top w:w="0" w:type="dxa"/>
              <w:left w:w="30" w:type="dxa"/>
              <w:bottom w:w="0" w:type="dxa"/>
              <w:right w:w="30" w:type="dxa"/>
            </w:tcMar>
            <w:vAlign w:val="center"/>
            <w:hideMark/>
          </w:tcPr>
          <w:p w14:paraId="77C7BCB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4A002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4,5</w:t>
            </w:r>
          </w:p>
        </w:tc>
        <w:tc>
          <w:tcPr>
            <w:tcW w:w="0" w:type="auto"/>
            <w:tcMar>
              <w:top w:w="0" w:type="dxa"/>
              <w:left w:w="30" w:type="dxa"/>
              <w:bottom w:w="0" w:type="dxa"/>
              <w:right w:w="30" w:type="dxa"/>
            </w:tcMar>
            <w:vAlign w:val="center"/>
            <w:hideMark/>
          </w:tcPr>
          <w:p w14:paraId="499AA34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1BCA282C" w14:textId="77777777" w:rsidTr="003F6E29">
        <w:trPr>
          <w:trHeight w:val="20"/>
          <w:jc w:val="center"/>
        </w:trPr>
        <w:tc>
          <w:tcPr>
            <w:tcW w:w="456" w:type="dxa"/>
            <w:tcMar>
              <w:top w:w="0" w:type="dxa"/>
              <w:left w:w="30" w:type="dxa"/>
              <w:bottom w:w="0" w:type="dxa"/>
              <w:right w:w="30" w:type="dxa"/>
            </w:tcMar>
            <w:vAlign w:val="center"/>
            <w:hideMark/>
          </w:tcPr>
          <w:p w14:paraId="113621A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69.</w:t>
            </w:r>
          </w:p>
        </w:tc>
        <w:tc>
          <w:tcPr>
            <w:tcW w:w="970" w:type="dxa"/>
            <w:tcMar>
              <w:top w:w="0" w:type="dxa"/>
              <w:left w:w="30" w:type="dxa"/>
              <w:bottom w:w="0" w:type="dxa"/>
              <w:right w:w="30" w:type="dxa"/>
            </w:tcMar>
            <w:vAlign w:val="center"/>
            <w:hideMark/>
          </w:tcPr>
          <w:p w14:paraId="64B5AE1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109390B</w:t>
            </w:r>
          </w:p>
        </w:tc>
        <w:tc>
          <w:tcPr>
            <w:tcW w:w="0" w:type="auto"/>
            <w:tcMar>
              <w:top w:w="0" w:type="dxa"/>
              <w:left w:w="30" w:type="dxa"/>
              <w:bottom w:w="0" w:type="dxa"/>
              <w:right w:w="30" w:type="dxa"/>
            </w:tcMar>
            <w:vAlign w:val="center"/>
            <w:hideMark/>
          </w:tcPr>
          <w:p w14:paraId="28E407C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Stefana Żeromskiego</w:t>
            </w:r>
          </w:p>
        </w:tc>
        <w:tc>
          <w:tcPr>
            <w:tcW w:w="0" w:type="auto"/>
            <w:tcMar>
              <w:top w:w="0" w:type="dxa"/>
              <w:left w:w="30" w:type="dxa"/>
              <w:bottom w:w="0" w:type="dxa"/>
              <w:right w:w="30" w:type="dxa"/>
            </w:tcMar>
            <w:vAlign w:val="center"/>
            <w:hideMark/>
          </w:tcPr>
          <w:p w14:paraId="4F0A9D2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1 681</w:t>
            </w:r>
          </w:p>
        </w:tc>
        <w:tc>
          <w:tcPr>
            <w:tcW w:w="0" w:type="auto"/>
            <w:tcMar>
              <w:top w:w="0" w:type="dxa"/>
              <w:left w:w="30" w:type="dxa"/>
              <w:bottom w:w="0" w:type="dxa"/>
              <w:right w:w="30" w:type="dxa"/>
            </w:tcMar>
            <w:vAlign w:val="center"/>
            <w:hideMark/>
          </w:tcPr>
          <w:p w14:paraId="653BCEC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278EB4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33E60E9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6C2FBC65" w14:textId="77777777" w:rsidTr="003F6E29">
        <w:trPr>
          <w:trHeight w:val="20"/>
          <w:jc w:val="center"/>
        </w:trPr>
        <w:tc>
          <w:tcPr>
            <w:tcW w:w="456" w:type="dxa"/>
            <w:tcMar>
              <w:top w:w="0" w:type="dxa"/>
              <w:left w:w="30" w:type="dxa"/>
              <w:bottom w:w="0" w:type="dxa"/>
              <w:right w:w="30" w:type="dxa"/>
            </w:tcMar>
            <w:vAlign w:val="center"/>
            <w:hideMark/>
          </w:tcPr>
          <w:p w14:paraId="3573E2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70.</w:t>
            </w:r>
          </w:p>
        </w:tc>
        <w:tc>
          <w:tcPr>
            <w:tcW w:w="970" w:type="dxa"/>
            <w:tcMar>
              <w:top w:w="0" w:type="dxa"/>
              <w:left w:w="30" w:type="dxa"/>
              <w:bottom w:w="0" w:type="dxa"/>
              <w:right w:w="30" w:type="dxa"/>
            </w:tcMar>
            <w:vAlign w:val="center"/>
            <w:hideMark/>
          </w:tcPr>
          <w:p w14:paraId="39CE8D2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109391B</w:t>
            </w:r>
          </w:p>
        </w:tc>
        <w:tc>
          <w:tcPr>
            <w:tcW w:w="0" w:type="auto"/>
            <w:tcMar>
              <w:top w:w="0" w:type="dxa"/>
              <w:left w:w="30" w:type="dxa"/>
              <w:bottom w:w="0" w:type="dxa"/>
              <w:right w:w="30" w:type="dxa"/>
            </w:tcMar>
            <w:vAlign w:val="center"/>
            <w:hideMark/>
          </w:tcPr>
          <w:p w14:paraId="440A143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Żwirki i Wigury</w:t>
            </w:r>
          </w:p>
        </w:tc>
        <w:tc>
          <w:tcPr>
            <w:tcW w:w="0" w:type="auto"/>
            <w:tcMar>
              <w:top w:w="0" w:type="dxa"/>
              <w:left w:w="30" w:type="dxa"/>
              <w:bottom w:w="0" w:type="dxa"/>
              <w:right w:w="30" w:type="dxa"/>
            </w:tcMar>
            <w:vAlign w:val="center"/>
            <w:hideMark/>
          </w:tcPr>
          <w:p w14:paraId="51B6764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464</w:t>
            </w:r>
          </w:p>
        </w:tc>
        <w:tc>
          <w:tcPr>
            <w:tcW w:w="0" w:type="auto"/>
            <w:tcMar>
              <w:top w:w="0" w:type="dxa"/>
              <w:left w:w="30" w:type="dxa"/>
              <w:bottom w:w="0" w:type="dxa"/>
              <w:right w:w="30" w:type="dxa"/>
            </w:tcMar>
            <w:vAlign w:val="center"/>
            <w:hideMark/>
          </w:tcPr>
          <w:p w14:paraId="5FE40B4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4A92B22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7,5</w:t>
            </w:r>
          </w:p>
        </w:tc>
        <w:tc>
          <w:tcPr>
            <w:tcW w:w="0" w:type="auto"/>
            <w:tcMar>
              <w:top w:w="0" w:type="dxa"/>
              <w:left w:w="30" w:type="dxa"/>
              <w:bottom w:w="0" w:type="dxa"/>
              <w:right w:w="30" w:type="dxa"/>
            </w:tcMar>
            <w:vAlign w:val="center"/>
            <w:hideMark/>
          </w:tcPr>
          <w:p w14:paraId="78C9AE4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2EDD76B7" w14:textId="77777777" w:rsidTr="003F6E29">
        <w:trPr>
          <w:trHeight w:val="20"/>
          <w:jc w:val="center"/>
        </w:trPr>
        <w:tc>
          <w:tcPr>
            <w:tcW w:w="456" w:type="dxa"/>
            <w:tcMar>
              <w:top w:w="0" w:type="dxa"/>
              <w:left w:w="30" w:type="dxa"/>
              <w:bottom w:w="0" w:type="dxa"/>
              <w:right w:w="30" w:type="dxa"/>
            </w:tcMar>
            <w:vAlign w:val="center"/>
            <w:hideMark/>
          </w:tcPr>
          <w:p w14:paraId="7E5B706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71.</w:t>
            </w:r>
          </w:p>
        </w:tc>
        <w:tc>
          <w:tcPr>
            <w:tcW w:w="970" w:type="dxa"/>
            <w:tcMar>
              <w:top w:w="0" w:type="dxa"/>
              <w:left w:w="30" w:type="dxa"/>
              <w:bottom w:w="0" w:type="dxa"/>
              <w:right w:w="30" w:type="dxa"/>
            </w:tcMar>
            <w:vAlign w:val="center"/>
            <w:hideMark/>
          </w:tcPr>
          <w:p w14:paraId="14F3965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109392B</w:t>
            </w:r>
          </w:p>
        </w:tc>
        <w:tc>
          <w:tcPr>
            <w:tcW w:w="0" w:type="auto"/>
            <w:tcMar>
              <w:top w:w="0" w:type="dxa"/>
              <w:left w:w="30" w:type="dxa"/>
              <w:bottom w:w="0" w:type="dxa"/>
              <w:right w:w="30" w:type="dxa"/>
            </w:tcMar>
            <w:vAlign w:val="center"/>
            <w:hideMark/>
          </w:tcPr>
          <w:p w14:paraId="5FDBD56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Łąkowa</w:t>
            </w:r>
          </w:p>
        </w:tc>
        <w:tc>
          <w:tcPr>
            <w:tcW w:w="0" w:type="auto"/>
            <w:tcMar>
              <w:top w:w="0" w:type="dxa"/>
              <w:left w:w="30" w:type="dxa"/>
              <w:bottom w:w="0" w:type="dxa"/>
              <w:right w:w="30" w:type="dxa"/>
            </w:tcMar>
            <w:vAlign w:val="center"/>
            <w:hideMark/>
          </w:tcPr>
          <w:p w14:paraId="0F97DBE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143</w:t>
            </w:r>
          </w:p>
        </w:tc>
        <w:tc>
          <w:tcPr>
            <w:tcW w:w="0" w:type="auto"/>
            <w:tcMar>
              <w:top w:w="0" w:type="dxa"/>
              <w:left w:w="30" w:type="dxa"/>
              <w:bottom w:w="0" w:type="dxa"/>
              <w:right w:w="30" w:type="dxa"/>
            </w:tcMar>
            <w:vAlign w:val="center"/>
            <w:hideMark/>
          </w:tcPr>
          <w:p w14:paraId="4FDB88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4022CB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527A09F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04AF78AB" w14:textId="77777777" w:rsidTr="003F6E29">
        <w:trPr>
          <w:trHeight w:val="20"/>
          <w:jc w:val="center"/>
        </w:trPr>
        <w:tc>
          <w:tcPr>
            <w:tcW w:w="456" w:type="dxa"/>
            <w:tcMar>
              <w:top w:w="0" w:type="dxa"/>
              <w:left w:w="30" w:type="dxa"/>
              <w:bottom w:w="0" w:type="dxa"/>
              <w:right w:w="30" w:type="dxa"/>
            </w:tcMar>
            <w:vAlign w:val="center"/>
            <w:hideMark/>
          </w:tcPr>
          <w:p w14:paraId="01201B7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72.</w:t>
            </w:r>
          </w:p>
        </w:tc>
        <w:tc>
          <w:tcPr>
            <w:tcW w:w="970" w:type="dxa"/>
            <w:tcMar>
              <w:top w:w="0" w:type="dxa"/>
              <w:left w:w="30" w:type="dxa"/>
              <w:bottom w:w="0" w:type="dxa"/>
              <w:right w:w="30" w:type="dxa"/>
            </w:tcMar>
            <w:vAlign w:val="center"/>
            <w:hideMark/>
          </w:tcPr>
          <w:p w14:paraId="47CAFEB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109393B</w:t>
            </w:r>
          </w:p>
        </w:tc>
        <w:tc>
          <w:tcPr>
            <w:tcW w:w="0" w:type="auto"/>
            <w:tcMar>
              <w:top w:w="0" w:type="dxa"/>
              <w:left w:w="30" w:type="dxa"/>
              <w:bottom w:w="0" w:type="dxa"/>
              <w:right w:w="30" w:type="dxa"/>
            </w:tcMar>
            <w:vAlign w:val="center"/>
            <w:hideMark/>
          </w:tcPr>
          <w:p w14:paraId="519ACC2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Słoneczna</w:t>
            </w:r>
          </w:p>
        </w:tc>
        <w:tc>
          <w:tcPr>
            <w:tcW w:w="0" w:type="auto"/>
            <w:tcMar>
              <w:top w:w="0" w:type="dxa"/>
              <w:left w:w="30" w:type="dxa"/>
              <w:bottom w:w="0" w:type="dxa"/>
              <w:right w:w="30" w:type="dxa"/>
            </w:tcMar>
            <w:vAlign w:val="center"/>
            <w:hideMark/>
          </w:tcPr>
          <w:p w14:paraId="3A9714B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178</w:t>
            </w:r>
          </w:p>
        </w:tc>
        <w:tc>
          <w:tcPr>
            <w:tcW w:w="0" w:type="auto"/>
            <w:tcMar>
              <w:top w:w="0" w:type="dxa"/>
              <w:left w:w="30" w:type="dxa"/>
              <w:bottom w:w="0" w:type="dxa"/>
              <w:right w:w="30" w:type="dxa"/>
            </w:tcMar>
            <w:vAlign w:val="center"/>
            <w:hideMark/>
          </w:tcPr>
          <w:p w14:paraId="51037A5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0D783F3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591E910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7DACF269" w14:textId="77777777" w:rsidTr="003F6E29">
        <w:trPr>
          <w:trHeight w:val="20"/>
          <w:jc w:val="center"/>
        </w:trPr>
        <w:tc>
          <w:tcPr>
            <w:tcW w:w="456" w:type="dxa"/>
            <w:tcMar>
              <w:top w:w="0" w:type="dxa"/>
              <w:left w:w="30" w:type="dxa"/>
              <w:bottom w:w="0" w:type="dxa"/>
              <w:right w:w="30" w:type="dxa"/>
            </w:tcMar>
            <w:vAlign w:val="center"/>
            <w:hideMark/>
          </w:tcPr>
          <w:p w14:paraId="5AB4DC8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73.</w:t>
            </w:r>
          </w:p>
        </w:tc>
        <w:tc>
          <w:tcPr>
            <w:tcW w:w="970" w:type="dxa"/>
            <w:tcMar>
              <w:top w:w="0" w:type="dxa"/>
              <w:left w:w="30" w:type="dxa"/>
              <w:bottom w:w="0" w:type="dxa"/>
              <w:right w:w="30" w:type="dxa"/>
            </w:tcMar>
            <w:vAlign w:val="center"/>
            <w:hideMark/>
          </w:tcPr>
          <w:p w14:paraId="677D583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109394B</w:t>
            </w:r>
          </w:p>
        </w:tc>
        <w:tc>
          <w:tcPr>
            <w:tcW w:w="0" w:type="auto"/>
            <w:tcMar>
              <w:top w:w="0" w:type="dxa"/>
              <w:left w:w="30" w:type="dxa"/>
              <w:bottom w:w="0" w:type="dxa"/>
              <w:right w:w="30" w:type="dxa"/>
            </w:tcMar>
            <w:vAlign w:val="center"/>
            <w:hideMark/>
          </w:tcPr>
          <w:p w14:paraId="4EAF58F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Rumiankowa</w:t>
            </w:r>
          </w:p>
        </w:tc>
        <w:tc>
          <w:tcPr>
            <w:tcW w:w="0" w:type="auto"/>
            <w:tcMar>
              <w:top w:w="0" w:type="dxa"/>
              <w:left w:w="30" w:type="dxa"/>
              <w:bottom w:w="0" w:type="dxa"/>
              <w:right w:w="30" w:type="dxa"/>
            </w:tcMar>
            <w:vAlign w:val="center"/>
            <w:hideMark/>
          </w:tcPr>
          <w:p w14:paraId="37F564D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199</w:t>
            </w:r>
          </w:p>
        </w:tc>
        <w:tc>
          <w:tcPr>
            <w:tcW w:w="0" w:type="auto"/>
            <w:tcMar>
              <w:top w:w="0" w:type="dxa"/>
              <w:left w:w="30" w:type="dxa"/>
              <w:bottom w:w="0" w:type="dxa"/>
              <w:right w:w="30" w:type="dxa"/>
            </w:tcMar>
            <w:vAlign w:val="center"/>
            <w:hideMark/>
          </w:tcPr>
          <w:p w14:paraId="5C2A1C7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691E57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361C7B2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6ED9CD32" w14:textId="77777777" w:rsidTr="003F6E29">
        <w:trPr>
          <w:trHeight w:val="20"/>
          <w:jc w:val="center"/>
        </w:trPr>
        <w:tc>
          <w:tcPr>
            <w:tcW w:w="456" w:type="dxa"/>
            <w:tcMar>
              <w:top w:w="0" w:type="dxa"/>
              <w:left w:w="30" w:type="dxa"/>
              <w:bottom w:w="0" w:type="dxa"/>
              <w:right w:w="30" w:type="dxa"/>
            </w:tcMar>
            <w:vAlign w:val="center"/>
            <w:hideMark/>
          </w:tcPr>
          <w:p w14:paraId="6EDC9A4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74.</w:t>
            </w:r>
          </w:p>
        </w:tc>
        <w:tc>
          <w:tcPr>
            <w:tcW w:w="970" w:type="dxa"/>
            <w:tcMar>
              <w:top w:w="0" w:type="dxa"/>
              <w:left w:w="30" w:type="dxa"/>
              <w:bottom w:w="0" w:type="dxa"/>
              <w:right w:w="30" w:type="dxa"/>
            </w:tcMar>
            <w:vAlign w:val="center"/>
            <w:hideMark/>
          </w:tcPr>
          <w:p w14:paraId="2017AAF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109395B</w:t>
            </w:r>
          </w:p>
        </w:tc>
        <w:tc>
          <w:tcPr>
            <w:tcW w:w="0" w:type="auto"/>
            <w:tcMar>
              <w:top w:w="0" w:type="dxa"/>
              <w:left w:w="30" w:type="dxa"/>
              <w:bottom w:w="0" w:type="dxa"/>
              <w:right w:w="30" w:type="dxa"/>
            </w:tcMar>
            <w:vAlign w:val="center"/>
            <w:hideMark/>
          </w:tcPr>
          <w:p w14:paraId="4707052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Mokra</w:t>
            </w:r>
          </w:p>
        </w:tc>
        <w:tc>
          <w:tcPr>
            <w:tcW w:w="0" w:type="auto"/>
            <w:tcMar>
              <w:top w:w="0" w:type="dxa"/>
              <w:left w:w="30" w:type="dxa"/>
              <w:bottom w:w="0" w:type="dxa"/>
              <w:right w:w="30" w:type="dxa"/>
            </w:tcMar>
            <w:vAlign w:val="center"/>
            <w:hideMark/>
          </w:tcPr>
          <w:p w14:paraId="735E465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172</w:t>
            </w:r>
          </w:p>
        </w:tc>
        <w:tc>
          <w:tcPr>
            <w:tcW w:w="0" w:type="auto"/>
            <w:tcMar>
              <w:top w:w="0" w:type="dxa"/>
              <w:left w:w="30" w:type="dxa"/>
              <w:bottom w:w="0" w:type="dxa"/>
              <w:right w:w="30" w:type="dxa"/>
            </w:tcMar>
            <w:vAlign w:val="center"/>
            <w:hideMark/>
          </w:tcPr>
          <w:p w14:paraId="02BD844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B873C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4E27FB2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768E7907" w14:textId="77777777" w:rsidTr="003F6E29">
        <w:trPr>
          <w:trHeight w:val="20"/>
          <w:jc w:val="center"/>
        </w:trPr>
        <w:tc>
          <w:tcPr>
            <w:tcW w:w="456" w:type="dxa"/>
            <w:tcMar>
              <w:top w:w="0" w:type="dxa"/>
              <w:left w:w="30" w:type="dxa"/>
              <w:bottom w:w="0" w:type="dxa"/>
              <w:right w:w="30" w:type="dxa"/>
            </w:tcMar>
            <w:vAlign w:val="center"/>
            <w:hideMark/>
          </w:tcPr>
          <w:p w14:paraId="34A1D77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75.</w:t>
            </w:r>
          </w:p>
        </w:tc>
        <w:tc>
          <w:tcPr>
            <w:tcW w:w="970" w:type="dxa"/>
            <w:tcMar>
              <w:top w:w="0" w:type="dxa"/>
              <w:left w:w="30" w:type="dxa"/>
              <w:bottom w:w="0" w:type="dxa"/>
              <w:right w:w="30" w:type="dxa"/>
            </w:tcMar>
            <w:vAlign w:val="center"/>
            <w:hideMark/>
          </w:tcPr>
          <w:p w14:paraId="3FD319F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109396B</w:t>
            </w:r>
          </w:p>
        </w:tc>
        <w:tc>
          <w:tcPr>
            <w:tcW w:w="0" w:type="auto"/>
            <w:tcMar>
              <w:top w:w="0" w:type="dxa"/>
              <w:left w:w="30" w:type="dxa"/>
              <w:bottom w:w="0" w:type="dxa"/>
              <w:right w:w="30" w:type="dxa"/>
            </w:tcMar>
            <w:vAlign w:val="center"/>
            <w:hideMark/>
          </w:tcPr>
          <w:p w14:paraId="2098D6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Kosynierów</w:t>
            </w:r>
          </w:p>
        </w:tc>
        <w:tc>
          <w:tcPr>
            <w:tcW w:w="0" w:type="auto"/>
            <w:tcMar>
              <w:top w:w="0" w:type="dxa"/>
              <w:left w:w="30" w:type="dxa"/>
              <w:bottom w:w="0" w:type="dxa"/>
              <w:right w:w="30" w:type="dxa"/>
            </w:tcMar>
            <w:vAlign w:val="center"/>
            <w:hideMark/>
          </w:tcPr>
          <w:p w14:paraId="225B73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157</w:t>
            </w:r>
          </w:p>
        </w:tc>
        <w:tc>
          <w:tcPr>
            <w:tcW w:w="0" w:type="auto"/>
            <w:tcMar>
              <w:top w:w="0" w:type="dxa"/>
              <w:left w:w="30" w:type="dxa"/>
              <w:bottom w:w="0" w:type="dxa"/>
              <w:right w:w="30" w:type="dxa"/>
            </w:tcMar>
            <w:vAlign w:val="center"/>
            <w:hideMark/>
          </w:tcPr>
          <w:p w14:paraId="297C017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550804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4C55118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4BEBEEF0" w14:textId="77777777" w:rsidTr="003F6E29">
        <w:trPr>
          <w:trHeight w:val="20"/>
          <w:jc w:val="center"/>
        </w:trPr>
        <w:tc>
          <w:tcPr>
            <w:tcW w:w="456" w:type="dxa"/>
            <w:tcMar>
              <w:top w:w="0" w:type="dxa"/>
              <w:left w:w="30" w:type="dxa"/>
              <w:bottom w:w="0" w:type="dxa"/>
              <w:right w:w="30" w:type="dxa"/>
            </w:tcMar>
            <w:vAlign w:val="center"/>
            <w:hideMark/>
          </w:tcPr>
          <w:p w14:paraId="52C5ED9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76.</w:t>
            </w:r>
          </w:p>
        </w:tc>
        <w:tc>
          <w:tcPr>
            <w:tcW w:w="970" w:type="dxa"/>
            <w:tcMar>
              <w:top w:w="0" w:type="dxa"/>
              <w:left w:w="30" w:type="dxa"/>
              <w:bottom w:w="0" w:type="dxa"/>
              <w:right w:w="30" w:type="dxa"/>
            </w:tcMar>
            <w:vAlign w:val="center"/>
            <w:hideMark/>
          </w:tcPr>
          <w:p w14:paraId="0E38910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109397B</w:t>
            </w:r>
          </w:p>
        </w:tc>
        <w:tc>
          <w:tcPr>
            <w:tcW w:w="0" w:type="auto"/>
            <w:tcMar>
              <w:top w:w="0" w:type="dxa"/>
              <w:left w:w="30" w:type="dxa"/>
              <w:bottom w:w="0" w:type="dxa"/>
              <w:right w:w="30" w:type="dxa"/>
            </w:tcMar>
            <w:vAlign w:val="center"/>
            <w:hideMark/>
          </w:tcPr>
          <w:p w14:paraId="2B1F69F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Leopolda Okulickiego</w:t>
            </w:r>
          </w:p>
        </w:tc>
        <w:tc>
          <w:tcPr>
            <w:tcW w:w="0" w:type="auto"/>
            <w:tcMar>
              <w:top w:w="0" w:type="dxa"/>
              <w:left w:w="30" w:type="dxa"/>
              <w:bottom w:w="0" w:type="dxa"/>
              <w:right w:w="30" w:type="dxa"/>
            </w:tcMar>
            <w:vAlign w:val="center"/>
            <w:hideMark/>
          </w:tcPr>
          <w:p w14:paraId="6F32099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95</w:t>
            </w:r>
          </w:p>
        </w:tc>
        <w:tc>
          <w:tcPr>
            <w:tcW w:w="0" w:type="auto"/>
            <w:tcMar>
              <w:top w:w="0" w:type="dxa"/>
              <w:left w:w="30" w:type="dxa"/>
              <w:bottom w:w="0" w:type="dxa"/>
              <w:right w:w="30" w:type="dxa"/>
            </w:tcMar>
            <w:vAlign w:val="center"/>
            <w:hideMark/>
          </w:tcPr>
          <w:p w14:paraId="6DA5E6C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09337B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7ACE003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0EF46EE9" w14:textId="77777777" w:rsidTr="003F6E29">
        <w:trPr>
          <w:trHeight w:val="20"/>
          <w:jc w:val="center"/>
        </w:trPr>
        <w:tc>
          <w:tcPr>
            <w:tcW w:w="456" w:type="dxa"/>
            <w:tcMar>
              <w:top w:w="0" w:type="dxa"/>
              <w:left w:w="30" w:type="dxa"/>
              <w:bottom w:w="0" w:type="dxa"/>
              <w:right w:w="30" w:type="dxa"/>
            </w:tcMar>
            <w:vAlign w:val="center"/>
            <w:hideMark/>
          </w:tcPr>
          <w:p w14:paraId="353A51D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77.</w:t>
            </w:r>
          </w:p>
        </w:tc>
        <w:tc>
          <w:tcPr>
            <w:tcW w:w="970" w:type="dxa"/>
            <w:tcMar>
              <w:top w:w="0" w:type="dxa"/>
              <w:left w:w="30" w:type="dxa"/>
              <w:bottom w:w="0" w:type="dxa"/>
              <w:right w:w="30" w:type="dxa"/>
            </w:tcMar>
            <w:vAlign w:val="center"/>
            <w:hideMark/>
          </w:tcPr>
          <w:p w14:paraId="1961969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109398B</w:t>
            </w:r>
          </w:p>
        </w:tc>
        <w:tc>
          <w:tcPr>
            <w:tcW w:w="0" w:type="auto"/>
            <w:tcMar>
              <w:top w:w="0" w:type="dxa"/>
              <w:left w:w="30" w:type="dxa"/>
              <w:bottom w:w="0" w:type="dxa"/>
              <w:right w:w="30" w:type="dxa"/>
            </w:tcMar>
            <w:vAlign w:val="center"/>
            <w:hideMark/>
          </w:tcPr>
          <w:p w14:paraId="4FDB0CA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Artura Grottgera</w:t>
            </w:r>
          </w:p>
        </w:tc>
        <w:tc>
          <w:tcPr>
            <w:tcW w:w="0" w:type="auto"/>
            <w:tcMar>
              <w:top w:w="0" w:type="dxa"/>
              <w:left w:w="30" w:type="dxa"/>
              <w:bottom w:w="0" w:type="dxa"/>
              <w:right w:w="30" w:type="dxa"/>
            </w:tcMar>
            <w:vAlign w:val="center"/>
            <w:hideMark/>
          </w:tcPr>
          <w:p w14:paraId="218033F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97</w:t>
            </w:r>
          </w:p>
        </w:tc>
        <w:tc>
          <w:tcPr>
            <w:tcW w:w="0" w:type="auto"/>
            <w:tcMar>
              <w:top w:w="0" w:type="dxa"/>
              <w:left w:w="30" w:type="dxa"/>
              <w:bottom w:w="0" w:type="dxa"/>
              <w:right w:w="30" w:type="dxa"/>
            </w:tcMar>
            <w:vAlign w:val="center"/>
            <w:hideMark/>
          </w:tcPr>
          <w:p w14:paraId="4E55418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7C07D0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6E88BE2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7D105641" w14:textId="77777777" w:rsidTr="003F6E29">
        <w:trPr>
          <w:trHeight w:val="20"/>
          <w:jc w:val="center"/>
        </w:trPr>
        <w:tc>
          <w:tcPr>
            <w:tcW w:w="456" w:type="dxa"/>
            <w:tcMar>
              <w:top w:w="0" w:type="dxa"/>
              <w:left w:w="30" w:type="dxa"/>
              <w:bottom w:w="0" w:type="dxa"/>
              <w:right w:w="30" w:type="dxa"/>
            </w:tcMar>
            <w:vAlign w:val="center"/>
            <w:hideMark/>
          </w:tcPr>
          <w:p w14:paraId="524F9AB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78.</w:t>
            </w:r>
          </w:p>
        </w:tc>
        <w:tc>
          <w:tcPr>
            <w:tcW w:w="970" w:type="dxa"/>
            <w:tcMar>
              <w:top w:w="0" w:type="dxa"/>
              <w:left w:w="30" w:type="dxa"/>
              <w:bottom w:w="0" w:type="dxa"/>
              <w:right w:w="30" w:type="dxa"/>
            </w:tcMar>
            <w:vAlign w:val="center"/>
            <w:hideMark/>
          </w:tcPr>
          <w:p w14:paraId="52EF2F8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109399B</w:t>
            </w:r>
          </w:p>
        </w:tc>
        <w:tc>
          <w:tcPr>
            <w:tcW w:w="0" w:type="auto"/>
            <w:tcMar>
              <w:top w:w="0" w:type="dxa"/>
              <w:left w:w="30" w:type="dxa"/>
              <w:bottom w:w="0" w:type="dxa"/>
              <w:right w:w="30" w:type="dxa"/>
            </w:tcMar>
            <w:vAlign w:val="center"/>
            <w:hideMark/>
          </w:tcPr>
          <w:p w14:paraId="3D00229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Romualda Traugutta</w:t>
            </w:r>
          </w:p>
        </w:tc>
        <w:tc>
          <w:tcPr>
            <w:tcW w:w="0" w:type="auto"/>
            <w:tcMar>
              <w:top w:w="0" w:type="dxa"/>
              <w:left w:w="30" w:type="dxa"/>
              <w:bottom w:w="0" w:type="dxa"/>
              <w:right w:w="30" w:type="dxa"/>
            </w:tcMar>
            <w:vAlign w:val="center"/>
            <w:hideMark/>
          </w:tcPr>
          <w:p w14:paraId="493BEA0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63</w:t>
            </w:r>
          </w:p>
        </w:tc>
        <w:tc>
          <w:tcPr>
            <w:tcW w:w="0" w:type="auto"/>
            <w:tcMar>
              <w:top w:w="0" w:type="dxa"/>
              <w:left w:w="30" w:type="dxa"/>
              <w:bottom w:w="0" w:type="dxa"/>
              <w:right w:w="30" w:type="dxa"/>
            </w:tcMar>
            <w:vAlign w:val="center"/>
            <w:hideMark/>
          </w:tcPr>
          <w:p w14:paraId="1A8EBD7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7107D97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552EBCD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2E181A88" w14:textId="77777777" w:rsidTr="003F6E29">
        <w:trPr>
          <w:trHeight w:val="20"/>
          <w:jc w:val="center"/>
        </w:trPr>
        <w:tc>
          <w:tcPr>
            <w:tcW w:w="456" w:type="dxa"/>
            <w:tcMar>
              <w:top w:w="0" w:type="dxa"/>
              <w:left w:w="30" w:type="dxa"/>
              <w:bottom w:w="0" w:type="dxa"/>
              <w:right w:w="30" w:type="dxa"/>
            </w:tcMar>
            <w:vAlign w:val="center"/>
            <w:hideMark/>
          </w:tcPr>
          <w:p w14:paraId="76C9F1F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79.</w:t>
            </w:r>
          </w:p>
        </w:tc>
        <w:tc>
          <w:tcPr>
            <w:tcW w:w="970" w:type="dxa"/>
            <w:tcMar>
              <w:top w:w="0" w:type="dxa"/>
              <w:left w:w="30" w:type="dxa"/>
              <w:bottom w:w="0" w:type="dxa"/>
              <w:right w:w="30" w:type="dxa"/>
            </w:tcMar>
            <w:vAlign w:val="center"/>
            <w:hideMark/>
          </w:tcPr>
          <w:p w14:paraId="3C55C38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109400B</w:t>
            </w:r>
          </w:p>
        </w:tc>
        <w:tc>
          <w:tcPr>
            <w:tcW w:w="0" w:type="auto"/>
            <w:tcMar>
              <w:top w:w="0" w:type="dxa"/>
              <w:left w:w="30" w:type="dxa"/>
              <w:bottom w:w="0" w:type="dxa"/>
              <w:right w:w="30" w:type="dxa"/>
            </w:tcMar>
            <w:vAlign w:val="center"/>
            <w:hideMark/>
          </w:tcPr>
          <w:p w14:paraId="413B615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Emila Fieldorfa</w:t>
            </w:r>
          </w:p>
        </w:tc>
        <w:tc>
          <w:tcPr>
            <w:tcW w:w="0" w:type="auto"/>
            <w:tcMar>
              <w:top w:w="0" w:type="dxa"/>
              <w:left w:w="30" w:type="dxa"/>
              <w:bottom w:w="0" w:type="dxa"/>
              <w:right w:w="30" w:type="dxa"/>
            </w:tcMar>
            <w:vAlign w:val="center"/>
            <w:hideMark/>
          </w:tcPr>
          <w:p w14:paraId="1E1343F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267</w:t>
            </w:r>
          </w:p>
        </w:tc>
        <w:tc>
          <w:tcPr>
            <w:tcW w:w="0" w:type="auto"/>
            <w:tcMar>
              <w:top w:w="0" w:type="dxa"/>
              <w:left w:w="30" w:type="dxa"/>
              <w:bottom w:w="0" w:type="dxa"/>
              <w:right w:w="30" w:type="dxa"/>
            </w:tcMar>
            <w:vAlign w:val="center"/>
            <w:hideMark/>
          </w:tcPr>
          <w:p w14:paraId="64242FE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B4DA4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4CBDF2C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4A9504A5" w14:textId="77777777" w:rsidTr="003F6E29">
        <w:trPr>
          <w:trHeight w:val="20"/>
          <w:jc w:val="center"/>
        </w:trPr>
        <w:tc>
          <w:tcPr>
            <w:tcW w:w="456" w:type="dxa"/>
            <w:tcMar>
              <w:top w:w="0" w:type="dxa"/>
              <w:left w:w="30" w:type="dxa"/>
              <w:bottom w:w="0" w:type="dxa"/>
              <w:right w:w="30" w:type="dxa"/>
            </w:tcMar>
            <w:vAlign w:val="center"/>
            <w:hideMark/>
          </w:tcPr>
          <w:p w14:paraId="6DBEA38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80.</w:t>
            </w:r>
          </w:p>
        </w:tc>
        <w:tc>
          <w:tcPr>
            <w:tcW w:w="970" w:type="dxa"/>
            <w:tcMar>
              <w:top w:w="0" w:type="dxa"/>
              <w:left w:w="30" w:type="dxa"/>
              <w:bottom w:w="0" w:type="dxa"/>
              <w:right w:w="30" w:type="dxa"/>
            </w:tcMar>
            <w:vAlign w:val="center"/>
            <w:hideMark/>
          </w:tcPr>
          <w:p w14:paraId="45936C5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109401B</w:t>
            </w:r>
          </w:p>
        </w:tc>
        <w:tc>
          <w:tcPr>
            <w:tcW w:w="0" w:type="auto"/>
            <w:tcMar>
              <w:top w:w="0" w:type="dxa"/>
              <w:left w:w="30" w:type="dxa"/>
              <w:bottom w:w="0" w:type="dxa"/>
              <w:right w:w="30" w:type="dxa"/>
            </w:tcMar>
            <w:vAlign w:val="center"/>
            <w:hideMark/>
          </w:tcPr>
          <w:p w14:paraId="43B1508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 xml:space="preserve">Władysława </w:t>
            </w:r>
            <w:proofErr w:type="spellStart"/>
            <w:r w:rsidRPr="00560ABD">
              <w:rPr>
                <w:rFonts w:ascii="Open Sans" w:eastAsia="Times New Roman" w:hAnsi="Open Sans" w:cs="Open Sans"/>
                <w:sz w:val="18"/>
                <w:szCs w:val="18"/>
                <w:lang w:eastAsia="pl-PL"/>
              </w:rPr>
              <w:t>Liniarskiego</w:t>
            </w:r>
            <w:proofErr w:type="spellEnd"/>
          </w:p>
        </w:tc>
        <w:tc>
          <w:tcPr>
            <w:tcW w:w="0" w:type="auto"/>
            <w:tcMar>
              <w:top w:w="0" w:type="dxa"/>
              <w:left w:w="30" w:type="dxa"/>
              <w:bottom w:w="0" w:type="dxa"/>
              <w:right w:w="30" w:type="dxa"/>
            </w:tcMar>
            <w:vAlign w:val="center"/>
            <w:hideMark/>
          </w:tcPr>
          <w:p w14:paraId="046C1B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65</w:t>
            </w:r>
          </w:p>
        </w:tc>
        <w:tc>
          <w:tcPr>
            <w:tcW w:w="0" w:type="auto"/>
            <w:tcMar>
              <w:top w:w="0" w:type="dxa"/>
              <w:left w:w="30" w:type="dxa"/>
              <w:bottom w:w="0" w:type="dxa"/>
              <w:right w:w="30" w:type="dxa"/>
            </w:tcMar>
            <w:vAlign w:val="center"/>
            <w:hideMark/>
          </w:tcPr>
          <w:p w14:paraId="4266BA2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brukowa</w:t>
            </w:r>
          </w:p>
        </w:tc>
        <w:tc>
          <w:tcPr>
            <w:tcW w:w="0" w:type="auto"/>
            <w:tcMar>
              <w:top w:w="0" w:type="dxa"/>
              <w:left w:w="30" w:type="dxa"/>
              <w:bottom w:w="0" w:type="dxa"/>
              <w:right w:w="30" w:type="dxa"/>
            </w:tcMar>
            <w:vAlign w:val="center"/>
            <w:hideMark/>
          </w:tcPr>
          <w:p w14:paraId="7A00A27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w:t>
            </w:r>
          </w:p>
        </w:tc>
        <w:tc>
          <w:tcPr>
            <w:tcW w:w="0" w:type="auto"/>
            <w:tcMar>
              <w:top w:w="0" w:type="dxa"/>
              <w:left w:w="30" w:type="dxa"/>
              <w:bottom w:w="0" w:type="dxa"/>
              <w:right w:w="30" w:type="dxa"/>
            </w:tcMar>
            <w:vAlign w:val="center"/>
            <w:hideMark/>
          </w:tcPr>
          <w:p w14:paraId="05668F5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4AF54731" w14:textId="77777777" w:rsidTr="003F6E29">
        <w:trPr>
          <w:trHeight w:val="20"/>
          <w:jc w:val="center"/>
        </w:trPr>
        <w:tc>
          <w:tcPr>
            <w:tcW w:w="456" w:type="dxa"/>
            <w:vMerge w:val="restart"/>
            <w:tcMar>
              <w:top w:w="0" w:type="dxa"/>
              <w:left w:w="30" w:type="dxa"/>
              <w:bottom w:w="0" w:type="dxa"/>
              <w:right w:w="30" w:type="dxa"/>
            </w:tcMar>
            <w:vAlign w:val="center"/>
            <w:hideMark/>
          </w:tcPr>
          <w:p w14:paraId="51E00F3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81.</w:t>
            </w:r>
          </w:p>
        </w:tc>
        <w:tc>
          <w:tcPr>
            <w:tcW w:w="970" w:type="dxa"/>
            <w:vMerge w:val="restart"/>
            <w:tcMar>
              <w:top w:w="0" w:type="dxa"/>
              <w:left w:w="30" w:type="dxa"/>
              <w:bottom w:w="0" w:type="dxa"/>
              <w:right w:w="30" w:type="dxa"/>
            </w:tcMar>
            <w:vAlign w:val="center"/>
            <w:hideMark/>
          </w:tcPr>
          <w:p w14:paraId="1BB3E88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109402B</w:t>
            </w:r>
          </w:p>
        </w:tc>
        <w:tc>
          <w:tcPr>
            <w:tcW w:w="0" w:type="auto"/>
            <w:vMerge w:val="restart"/>
            <w:tcMar>
              <w:top w:w="0" w:type="dxa"/>
              <w:left w:w="30" w:type="dxa"/>
              <w:bottom w:w="0" w:type="dxa"/>
              <w:right w:w="30" w:type="dxa"/>
            </w:tcMar>
            <w:vAlign w:val="center"/>
            <w:hideMark/>
          </w:tcPr>
          <w:p w14:paraId="5FEC441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Ks. Stanisława Brzóski</w:t>
            </w:r>
          </w:p>
        </w:tc>
        <w:tc>
          <w:tcPr>
            <w:tcW w:w="0" w:type="auto"/>
            <w:vMerge w:val="restart"/>
            <w:tcMar>
              <w:top w:w="0" w:type="dxa"/>
              <w:left w:w="30" w:type="dxa"/>
              <w:bottom w:w="0" w:type="dxa"/>
              <w:right w:w="30" w:type="dxa"/>
            </w:tcMar>
            <w:vAlign w:val="center"/>
            <w:hideMark/>
          </w:tcPr>
          <w:p w14:paraId="05FCA69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649</w:t>
            </w:r>
          </w:p>
        </w:tc>
        <w:tc>
          <w:tcPr>
            <w:tcW w:w="0" w:type="auto"/>
            <w:vMerge w:val="restart"/>
            <w:tcMar>
              <w:top w:w="0" w:type="dxa"/>
              <w:left w:w="30" w:type="dxa"/>
              <w:bottom w:w="0" w:type="dxa"/>
              <w:right w:w="30" w:type="dxa"/>
            </w:tcMar>
            <w:vAlign w:val="center"/>
            <w:hideMark/>
          </w:tcPr>
          <w:p w14:paraId="488F6A8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185</w:t>
            </w:r>
          </w:p>
          <w:p w14:paraId="40F5E8E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90   gruntowa- 374</w:t>
            </w:r>
          </w:p>
        </w:tc>
        <w:tc>
          <w:tcPr>
            <w:tcW w:w="0" w:type="auto"/>
            <w:tcMar>
              <w:top w:w="0" w:type="dxa"/>
              <w:left w:w="30" w:type="dxa"/>
              <w:bottom w:w="0" w:type="dxa"/>
              <w:right w:w="30" w:type="dxa"/>
            </w:tcMar>
            <w:vAlign w:val="center"/>
            <w:hideMark/>
          </w:tcPr>
          <w:p w14:paraId="34F49A1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4,5</w:t>
            </w:r>
          </w:p>
        </w:tc>
        <w:tc>
          <w:tcPr>
            <w:tcW w:w="0" w:type="auto"/>
            <w:tcMar>
              <w:top w:w="0" w:type="dxa"/>
              <w:left w:w="30" w:type="dxa"/>
              <w:bottom w:w="0" w:type="dxa"/>
              <w:right w:w="30" w:type="dxa"/>
            </w:tcMar>
            <w:vAlign w:val="center"/>
            <w:hideMark/>
          </w:tcPr>
          <w:p w14:paraId="26C7683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70EFD5B8" w14:textId="77777777" w:rsidTr="003F6E29">
        <w:trPr>
          <w:trHeight w:val="20"/>
          <w:jc w:val="center"/>
        </w:trPr>
        <w:tc>
          <w:tcPr>
            <w:tcW w:w="456" w:type="dxa"/>
            <w:vMerge/>
            <w:vAlign w:val="center"/>
            <w:hideMark/>
          </w:tcPr>
          <w:p w14:paraId="3EB8F46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5884BF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7B27DA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58BD48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3064022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07B348D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03FF370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0DF32DEF" w14:textId="77777777" w:rsidTr="003F6E29">
        <w:trPr>
          <w:trHeight w:val="20"/>
          <w:jc w:val="center"/>
        </w:trPr>
        <w:tc>
          <w:tcPr>
            <w:tcW w:w="456" w:type="dxa"/>
            <w:vMerge/>
            <w:vAlign w:val="center"/>
            <w:hideMark/>
          </w:tcPr>
          <w:p w14:paraId="3BE6F88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26D9BA5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9CEB79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5A6695E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2C912AD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582539D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w:t>
            </w:r>
          </w:p>
        </w:tc>
        <w:tc>
          <w:tcPr>
            <w:tcW w:w="0" w:type="auto"/>
            <w:tcMar>
              <w:top w:w="0" w:type="dxa"/>
              <w:left w:w="30" w:type="dxa"/>
              <w:bottom w:w="0" w:type="dxa"/>
              <w:right w:w="30" w:type="dxa"/>
            </w:tcMar>
            <w:vAlign w:val="center"/>
            <w:hideMark/>
          </w:tcPr>
          <w:p w14:paraId="2729E99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01D0C12A" w14:textId="77777777" w:rsidTr="003F6E29">
        <w:trPr>
          <w:trHeight w:val="20"/>
          <w:jc w:val="center"/>
        </w:trPr>
        <w:tc>
          <w:tcPr>
            <w:tcW w:w="456" w:type="dxa"/>
            <w:tcMar>
              <w:top w:w="0" w:type="dxa"/>
              <w:left w:w="30" w:type="dxa"/>
              <w:bottom w:w="0" w:type="dxa"/>
              <w:right w:w="30" w:type="dxa"/>
            </w:tcMar>
            <w:vAlign w:val="center"/>
            <w:hideMark/>
          </w:tcPr>
          <w:p w14:paraId="4535E8C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82.</w:t>
            </w:r>
          </w:p>
        </w:tc>
        <w:tc>
          <w:tcPr>
            <w:tcW w:w="970" w:type="dxa"/>
            <w:tcMar>
              <w:top w:w="0" w:type="dxa"/>
              <w:left w:w="30" w:type="dxa"/>
              <w:bottom w:w="0" w:type="dxa"/>
              <w:right w:w="30" w:type="dxa"/>
            </w:tcMar>
            <w:vAlign w:val="center"/>
            <w:hideMark/>
          </w:tcPr>
          <w:p w14:paraId="402F70D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109403B</w:t>
            </w:r>
          </w:p>
        </w:tc>
        <w:tc>
          <w:tcPr>
            <w:tcW w:w="0" w:type="auto"/>
            <w:tcMar>
              <w:top w:w="0" w:type="dxa"/>
              <w:left w:w="30" w:type="dxa"/>
              <w:bottom w:w="0" w:type="dxa"/>
              <w:right w:w="30" w:type="dxa"/>
            </w:tcMar>
            <w:vAlign w:val="center"/>
            <w:hideMark/>
          </w:tcPr>
          <w:p w14:paraId="7709709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Spacerowa</w:t>
            </w:r>
          </w:p>
        </w:tc>
        <w:tc>
          <w:tcPr>
            <w:tcW w:w="0" w:type="auto"/>
            <w:tcMar>
              <w:top w:w="0" w:type="dxa"/>
              <w:left w:w="30" w:type="dxa"/>
              <w:bottom w:w="0" w:type="dxa"/>
              <w:right w:w="30" w:type="dxa"/>
            </w:tcMar>
            <w:vAlign w:val="center"/>
            <w:hideMark/>
          </w:tcPr>
          <w:p w14:paraId="4031A5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442</w:t>
            </w:r>
          </w:p>
        </w:tc>
        <w:tc>
          <w:tcPr>
            <w:tcW w:w="0" w:type="auto"/>
            <w:tcMar>
              <w:top w:w="0" w:type="dxa"/>
              <w:left w:w="30" w:type="dxa"/>
              <w:bottom w:w="0" w:type="dxa"/>
              <w:right w:w="30" w:type="dxa"/>
            </w:tcMar>
            <w:vAlign w:val="center"/>
            <w:hideMark/>
          </w:tcPr>
          <w:p w14:paraId="4B98AD1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B353DD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0492764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57456444" w14:textId="77777777" w:rsidTr="003F6E29">
        <w:trPr>
          <w:trHeight w:val="20"/>
          <w:jc w:val="center"/>
        </w:trPr>
        <w:tc>
          <w:tcPr>
            <w:tcW w:w="456" w:type="dxa"/>
            <w:vMerge w:val="restart"/>
            <w:tcMar>
              <w:top w:w="0" w:type="dxa"/>
              <w:left w:w="30" w:type="dxa"/>
              <w:bottom w:w="0" w:type="dxa"/>
              <w:right w:w="30" w:type="dxa"/>
            </w:tcMar>
            <w:vAlign w:val="center"/>
            <w:hideMark/>
          </w:tcPr>
          <w:p w14:paraId="408F184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83.</w:t>
            </w:r>
          </w:p>
        </w:tc>
        <w:tc>
          <w:tcPr>
            <w:tcW w:w="970" w:type="dxa"/>
            <w:vMerge w:val="restart"/>
            <w:tcMar>
              <w:top w:w="0" w:type="dxa"/>
              <w:left w:w="30" w:type="dxa"/>
              <w:bottom w:w="0" w:type="dxa"/>
              <w:right w:w="30" w:type="dxa"/>
            </w:tcMar>
            <w:vAlign w:val="center"/>
            <w:hideMark/>
          </w:tcPr>
          <w:p w14:paraId="4CA392E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109404B</w:t>
            </w:r>
          </w:p>
        </w:tc>
        <w:tc>
          <w:tcPr>
            <w:tcW w:w="0" w:type="auto"/>
            <w:vMerge w:val="restart"/>
            <w:tcMar>
              <w:top w:w="0" w:type="dxa"/>
              <w:left w:w="30" w:type="dxa"/>
              <w:bottom w:w="0" w:type="dxa"/>
              <w:right w:w="30" w:type="dxa"/>
            </w:tcMar>
            <w:vAlign w:val="center"/>
            <w:hideMark/>
          </w:tcPr>
          <w:p w14:paraId="3A482F8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 xml:space="preserve">Zachodnia (dr. </w:t>
            </w:r>
            <w:r w:rsidRPr="00560ABD">
              <w:rPr>
                <w:rFonts w:ascii="Open Sans" w:eastAsia="Times New Roman" w:hAnsi="Open Sans" w:cs="Open Sans"/>
                <w:i/>
                <w:iCs/>
                <w:sz w:val="18"/>
                <w:szCs w:val="18"/>
                <w:lang w:eastAsia="pl-PL"/>
              </w:rPr>
              <w:t>Siemiatycze - Słochy A.)</w:t>
            </w:r>
          </w:p>
          <w:p w14:paraId="7E53B53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i/>
                <w:iCs/>
                <w:sz w:val="18"/>
                <w:szCs w:val="18"/>
                <w:lang w:eastAsia="pl-PL"/>
              </w:rPr>
              <w:t>(od ul. Drohiczyńskiej do gr. miasta)</w:t>
            </w:r>
          </w:p>
        </w:tc>
        <w:tc>
          <w:tcPr>
            <w:tcW w:w="0" w:type="auto"/>
            <w:vMerge w:val="restart"/>
            <w:tcMar>
              <w:top w:w="0" w:type="dxa"/>
              <w:left w:w="30" w:type="dxa"/>
              <w:bottom w:w="0" w:type="dxa"/>
              <w:right w:w="30" w:type="dxa"/>
            </w:tcMar>
            <w:vAlign w:val="center"/>
            <w:hideMark/>
          </w:tcPr>
          <w:p w14:paraId="6C5CE0A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2 500</w:t>
            </w:r>
          </w:p>
        </w:tc>
        <w:tc>
          <w:tcPr>
            <w:tcW w:w="0" w:type="auto"/>
            <w:vMerge w:val="restart"/>
            <w:tcMar>
              <w:top w:w="0" w:type="dxa"/>
              <w:left w:w="30" w:type="dxa"/>
              <w:bottom w:w="0" w:type="dxa"/>
              <w:right w:w="30" w:type="dxa"/>
            </w:tcMar>
            <w:vAlign w:val="center"/>
            <w:hideMark/>
          </w:tcPr>
          <w:p w14:paraId="4222DA9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 – 1 680  gruntowa - 820</w:t>
            </w:r>
          </w:p>
        </w:tc>
        <w:tc>
          <w:tcPr>
            <w:tcW w:w="0" w:type="auto"/>
            <w:tcMar>
              <w:top w:w="0" w:type="dxa"/>
              <w:left w:w="30" w:type="dxa"/>
              <w:bottom w:w="0" w:type="dxa"/>
              <w:right w:w="30" w:type="dxa"/>
            </w:tcMar>
            <w:vAlign w:val="center"/>
            <w:hideMark/>
          </w:tcPr>
          <w:p w14:paraId="4E293CD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1F10818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6CD805A9" w14:textId="77777777" w:rsidTr="003F6E29">
        <w:trPr>
          <w:trHeight w:val="20"/>
          <w:jc w:val="center"/>
        </w:trPr>
        <w:tc>
          <w:tcPr>
            <w:tcW w:w="456" w:type="dxa"/>
            <w:vMerge/>
            <w:vAlign w:val="center"/>
            <w:hideMark/>
          </w:tcPr>
          <w:p w14:paraId="1C24713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3D178BF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B6165C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728AAEC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4D60E60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1966A36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11971A4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zły</w:t>
            </w:r>
          </w:p>
        </w:tc>
      </w:tr>
      <w:tr w:rsidR="00F63C39" w:rsidRPr="00560ABD" w14:paraId="4FB95A8C" w14:textId="77777777" w:rsidTr="003F6E29">
        <w:trPr>
          <w:trHeight w:val="20"/>
          <w:jc w:val="center"/>
        </w:trPr>
        <w:tc>
          <w:tcPr>
            <w:tcW w:w="456" w:type="dxa"/>
            <w:tcMar>
              <w:top w:w="0" w:type="dxa"/>
              <w:left w:w="30" w:type="dxa"/>
              <w:bottom w:w="0" w:type="dxa"/>
              <w:right w:w="30" w:type="dxa"/>
            </w:tcMar>
            <w:vAlign w:val="center"/>
            <w:hideMark/>
          </w:tcPr>
          <w:p w14:paraId="365E058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84.</w:t>
            </w:r>
          </w:p>
        </w:tc>
        <w:tc>
          <w:tcPr>
            <w:tcW w:w="970" w:type="dxa"/>
            <w:tcMar>
              <w:top w:w="0" w:type="dxa"/>
              <w:left w:w="30" w:type="dxa"/>
              <w:bottom w:w="0" w:type="dxa"/>
              <w:right w:w="30" w:type="dxa"/>
            </w:tcMar>
            <w:vAlign w:val="center"/>
            <w:hideMark/>
          </w:tcPr>
          <w:p w14:paraId="5005E8E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109405B</w:t>
            </w:r>
          </w:p>
        </w:tc>
        <w:tc>
          <w:tcPr>
            <w:tcW w:w="0" w:type="auto"/>
            <w:tcMar>
              <w:top w:w="0" w:type="dxa"/>
              <w:left w:w="30" w:type="dxa"/>
              <w:bottom w:w="0" w:type="dxa"/>
              <w:right w:w="30" w:type="dxa"/>
            </w:tcMar>
            <w:vAlign w:val="center"/>
            <w:hideMark/>
          </w:tcPr>
          <w:p w14:paraId="0DC5956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Rososze</w:t>
            </w:r>
          </w:p>
          <w:p w14:paraId="7000767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i/>
                <w:iCs/>
                <w:sz w:val="18"/>
                <w:szCs w:val="18"/>
                <w:lang w:eastAsia="pl-PL"/>
              </w:rPr>
              <w:t>(od 11 Listopada do wysypiska)</w:t>
            </w:r>
          </w:p>
        </w:tc>
        <w:tc>
          <w:tcPr>
            <w:tcW w:w="0" w:type="auto"/>
            <w:tcMar>
              <w:top w:w="0" w:type="dxa"/>
              <w:left w:w="30" w:type="dxa"/>
              <w:bottom w:w="0" w:type="dxa"/>
              <w:right w:w="30" w:type="dxa"/>
            </w:tcMar>
            <w:vAlign w:val="center"/>
            <w:hideMark/>
          </w:tcPr>
          <w:p w14:paraId="5CCC9C7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1 720</w:t>
            </w:r>
          </w:p>
        </w:tc>
        <w:tc>
          <w:tcPr>
            <w:tcW w:w="0" w:type="auto"/>
            <w:tcMar>
              <w:top w:w="0" w:type="dxa"/>
              <w:left w:w="30" w:type="dxa"/>
              <w:bottom w:w="0" w:type="dxa"/>
              <w:right w:w="30" w:type="dxa"/>
            </w:tcMar>
            <w:vAlign w:val="center"/>
            <w:hideMark/>
          </w:tcPr>
          <w:p w14:paraId="309BBC7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żwirowa</w:t>
            </w:r>
          </w:p>
        </w:tc>
        <w:tc>
          <w:tcPr>
            <w:tcW w:w="0" w:type="auto"/>
            <w:tcMar>
              <w:top w:w="0" w:type="dxa"/>
              <w:left w:w="30" w:type="dxa"/>
              <w:bottom w:w="0" w:type="dxa"/>
              <w:right w:w="30" w:type="dxa"/>
            </w:tcMar>
            <w:vAlign w:val="center"/>
            <w:hideMark/>
          </w:tcPr>
          <w:p w14:paraId="619A6B1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7C0B11D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791FD423" w14:textId="77777777" w:rsidTr="003F6E29">
        <w:trPr>
          <w:trHeight w:val="20"/>
          <w:jc w:val="center"/>
        </w:trPr>
        <w:tc>
          <w:tcPr>
            <w:tcW w:w="456" w:type="dxa"/>
            <w:tcMar>
              <w:top w:w="0" w:type="dxa"/>
              <w:left w:w="30" w:type="dxa"/>
              <w:bottom w:w="0" w:type="dxa"/>
              <w:right w:w="30" w:type="dxa"/>
            </w:tcMar>
            <w:vAlign w:val="center"/>
            <w:hideMark/>
          </w:tcPr>
          <w:p w14:paraId="14D3921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85.</w:t>
            </w:r>
          </w:p>
        </w:tc>
        <w:tc>
          <w:tcPr>
            <w:tcW w:w="970" w:type="dxa"/>
            <w:tcMar>
              <w:top w:w="0" w:type="dxa"/>
              <w:left w:w="30" w:type="dxa"/>
              <w:bottom w:w="0" w:type="dxa"/>
              <w:right w:w="30" w:type="dxa"/>
            </w:tcMar>
            <w:vAlign w:val="center"/>
            <w:hideMark/>
          </w:tcPr>
          <w:p w14:paraId="13983F0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109406B</w:t>
            </w:r>
          </w:p>
        </w:tc>
        <w:tc>
          <w:tcPr>
            <w:tcW w:w="0" w:type="auto"/>
            <w:tcMar>
              <w:top w:w="0" w:type="dxa"/>
              <w:left w:w="30" w:type="dxa"/>
              <w:bottom w:w="0" w:type="dxa"/>
              <w:right w:w="30" w:type="dxa"/>
            </w:tcMar>
            <w:vAlign w:val="center"/>
            <w:hideMark/>
          </w:tcPr>
          <w:p w14:paraId="52B755C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Zachodnia</w:t>
            </w:r>
          </w:p>
          <w:p w14:paraId="5E6353EA"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i/>
                <w:iCs/>
                <w:sz w:val="18"/>
                <w:szCs w:val="18"/>
                <w:lang w:eastAsia="pl-PL"/>
              </w:rPr>
              <w:t>od ul. Drohiczyńskiej do ul. Kilińskiego</w:t>
            </w:r>
          </w:p>
        </w:tc>
        <w:tc>
          <w:tcPr>
            <w:tcW w:w="0" w:type="auto"/>
            <w:tcMar>
              <w:top w:w="0" w:type="dxa"/>
              <w:left w:w="30" w:type="dxa"/>
              <w:bottom w:w="0" w:type="dxa"/>
              <w:right w:w="30" w:type="dxa"/>
            </w:tcMar>
            <w:vAlign w:val="center"/>
            <w:hideMark/>
          </w:tcPr>
          <w:p w14:paraId="23972BE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689</w:t>
            </w:r>
          </w:p>
        </w:tc>
        <w:tc>
          <w:tcPr>
            <w:tcW w:w="0" w:type="auto"/>
            <w:tcMar>
              <w:top w:w="0" w:type="dxa"/>
              <w:left w:w="30" w:type="dxa"/>
              <w:bottom w:w="0" w:type="dxa"/>
              <w:right w:w="30" w:type="dxa"/>
            </w:tcMar>
            <w:vAlign w:val="center"/>
            <w:hideMark/>
          </w:tcPr>
          <w:p w14:paraId="797CD67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689</w:t>
            </w:r>
          </w:p>
        </w:tc>
        <w:tc>
          <w:tcPr>
            <w:tcW w:w="0" w:type="auto"/>
            <w:tcMar>
              <w:top w:w="0" w:type="dxa"/>
              <w:left w:w="30" w:type="dxa"/>
              <w:bottom w:w="0" w:type="dxa"/>
              <w:right w:w="30" w:type="dxa"/>
            </w:tcMar>
            <w:vAlign w:val="center"/>
            <w:hideMark/>
          </w:tcPr>
          <w:p w14:paraId="453DB73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6BAA237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0B556AC9" w14:textId="77777777" w:rsidTr="003F6E29">
        <w:trPr>
          <w:trHeight w:val="20"/>
          <w:jc w:val="center"/>
        </w:trPr>
        <w:tc>
          <w:tcPr>
            <w:tcW w:w="456" w:type="dxa"/>
            <w:tcMar>
              <w:top w:w="0" w:type="dxa"/>
              <w:left w:w="30" w:type="dxa"/>
              <w:bottom w:w="0" w:type="dxa"/>
              <w:right w:w="30" w:type="dxa"/>
            </w:tcMar>
            <w:vAlign w:val="center"/>
            <w:hideMark/>
          </w:tcPr>
          <w:p w14:paraId="551A343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86.</w:t>
            </w:r>
          </w:p>
        </w:tc>
        <w:tc>
          <w:tcPr>
            <w:tcW w:w="970" w:type="dxa"/>
            <w:tcMar>
              <w:top w:w="0" w:type="dxa"/>
              <w:left w:w="30" w:type="dxa"/>
              <w:bottom w:w="0" w:type="dxa"/>
              <w:right w:w="30" w:type="dxa"/>
            </w:tcMar>
            <w:vAlign w:val="center"/>
            <w:hideMark/>
          </w:tcPr>
          <w:p w14:paraId="69529C7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109407B</w:t>
            </w:r>
          </w:p>
        </w:tc>
        <w:tc>
          <w:tcPr>
            <w:tcW w:w="0" w:type="auto"/>
            <w:tcMar>
              <w:top w:w="0" w:type="dxa"/>
              <w:left w:w="30" w:type="dxa"/>
              <w:bottom w:w="0" w:type="dxa"/>
              <w:right w:w="30" w:type="dxa"/>
            </w:tcMar>
            <w:vAlign w:val="center"/>
            <w:hideMark/>
          </w:tcPr>
          <w:p w14:paraId="214963B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Obrońców Westerplatte</w:t>
            </w:r>
          </w:p>
        </w:tc>
        <w:tc>
          <w:tcPr>
            <w:tcW w:w="0" w:type="auto"/>
            <w:tcMar>
              <w:top w:w="0" w:type="dxa"/>
              <w:left w:w="30" w:type="dxa"/>
              <w:bottom w:w="0" w:type="dxa"/>
              <w:right w:w="30" w:type="dxa"/>
            </w:tcMar>
            <w:vAlign w:val="center"/>
            <w:hideMark/>
          </w:tcPr>
          <w:p w14:paraId="1782245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542</w:t>
            </w:r>
          </w:p>
        </w:tc>
        <w:tc>
          <w:tcPr>
            <w:tcW w:w="0" w:type="auto"/>
            <w:tcMar>
              <w:top w:w="0" w:type="dxa"/>
              <w:left w:w="30" w:type="dxa"/>
              <w:bottom w:w="0" w:type="dxa"/>
              <w:right w:w="30" w:type="dxa"/>
            </w:tcMar>
            <w:vAlign w:val="center"/>
            <w:hideMark/>
          </w:tcPr>
          <w:p w14:paraId="76B8E96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2EE01A4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5,2</w:t>
            </w:r>
          </w:p>
        </w:tc>
        <w:tc>
          <w:tcPr>
            <w:tcW w:w="0" w:type="auto"/>
            <w:tcMar>
              <w:top w:w="0" w:type="dxa"/>
              <w:left w:w="30" w:type="dxa"/>
              <w:bottom w:w="0" w:type="dxa"/>
              <w:right w:w="30" w:type="dxa"/>
            </w:tcMar>
            <w:vAlign w:val="center"/>
            <w:hideMark/>
          </w:tcPr>
          <w:p w14:paraId="665CA5E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1A6392FA" w14:textId="77777777" w:rsidTr="003F6E29">
        <w:trPr>
          <w:trHeight w:val="20"/>
          <w:jc w:val="center"/>
        </w:trPr>
        <w:tc>
          <w:tcPr>
            <w:tcW w:w="456" w:type="dxa"/>
            <w:vMerge w:val="restart"/>
            <w:tcMar>
              <w:top w:w="0" w:type="dxa"/>
              <w:left w:w="30" w:type="dxa"/>
              <w:bottom w:w="0" w:type="dxa"/>
              <w:right w:w="30" w:type="dxa"/>
            </w:tcMar>
            <w:vAlign w:val="center"/>
            <w:hideMark/>
          </w:tcPr>
          <w:p w14:paraId="66EE48A8"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87.</w:t>
            </w:r>
          </w:p>
        </w:tc>
        <w:tc>
          <w:tcPr>
            <w:tcW w:w="970" w:type="dxa"/>
            <w:vMerge w:val="restart"/>
            <w:tcMar>
              <w:top w:w="0" w:type="dxa"/>
              <w:left w:w="30" w:type="dxa"/>
              <w:bottom w:w="0" w:type="dxa"/>
              <w:right w:w="30" w:type="dxa"/>
            </w:tcMar>
            <w:vAlign w:val="center"/>
            <w:hideMark/>
          </w:tcPr>
          <w:p w14:paraId="5E66323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109408B</w:t>
            </w:r>
          </w:p>
        </w:tc>
        <w:tc>
          <w:tcPr>
            <w:tcW w:w="0" w:type="auto"/>
            <w:vMerge w:val="restart"/>
            <w:tcMar>
              <w:top w:w="0" w:type="dxa"/>
              <w:left w:w="30" w:type="dxa"/>
              <w:bottom w:w="0" w:type="dxa"/>
              <w:right w:w="30" w:type="dxa"/>
            </w:tcMar>
            <w:vAlign w:val="center"/>
            <w:hideMark/>
          </w:tcPr>
          <w:p w14:paraId="11A24CD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Kościelna</w:t>
            </w:r>
          </w:p>
        </w:tc>
        <w:tc>
          <w:tcPr>
            <w:tcW w:w="0" w:type="auto"/>
            <w:vMerge w:val="restart"/>
            <w:tcMar>
              <w:top w:w="0" w:type="dxa"/>
              <w:left w:w="30" w:type="dxa"/>
              <w:bottom w:w="0" w:type="dxa"/>
              <w:right w:w="30" w:type="dxa"/>
            </w:tcMar>
            <w:vAlign w:val="center"/>
            <w:hideMark/>
          </w:tcPr>
          <w:p w14:paraId="1A6B9A0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1 212</w:t>
            </w:r>
          </w:p>
        </w:tc>
        <w:tc>
          <w:tcPr>
            <w:tcW w:w="0" w:type="auto"/>
            <w:vMerge w:val="restart"/>
            <w:tcMar>
              <w:top w:w="0" w:type="dxa"/>
              <w:left w:w="30" w:type="dxa"/>
              <w:bottom w:w="0" w:type="dxa"/>
              <w:right w:w="30" w:type="dxa"/>
            </w:tcMar>
            <w:vAlign w:val="center"/>
            <w:hideMark/>
          </w:tcPr>
          <w:p w14:paraId="2D01771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 – 230   gruntowa - 982</w:t>
            </w:r>
          </w:p>
        </w:tc>
        <w:tc>
          <w:tcPr>
            <w:tcW w:w="0" w:type="auto"/>
            <w:tcMar>
              <w:top w:w="0" w:type="dxa"/>
              <w:left w:w="30" w:type="dxa"/>
              <w:bottom w:w="0" w:type="dxa"/>
              <w:right w:w="30" w:type="dxa"/>
            </w:tcMar>
            <w:vAlign w:val="center"/>
            <w:hideMark/>
          </w:tcPr>
          <w:p w14:paraId="2C42275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00ECE03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zadowalający</w:t>
            </w:r>
          </w:p>
        </w:tc>
      </w:tr>
      <w:tr w:rsidR="00F63C39" w:rsidRPr="00560ABD" w14:paraId="458BDEBA" w14:textId="77777777" w:rsidTr="003F6E29">
        <w:trPr>
          <w:trHeight w:val="20"/>
          <w:jc w:val="center"/>
        </w:trPr>
        <w:tc>
          <w:tcPr>
            <w:tcW w:w="456" w:type="dxa"/>
            <w:vMerge/>
            <w:vAlign w:val="center"/>
            <w:hideMark/>
          </w:tcPr>
          <w:p w14:paraId="790A3C3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18B5D71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308CD2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53B2C4B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0C320DE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774D2EB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w:t>
            </w:r>
          </w:p>
        </w:tc>
        <w:tc>
          <w:tcPr>
            <w:tcW w:w="0" w:type="auto"/>
            <w:tcMar>
              <w:top w:w="0" w:type="dxa"/>
              <w:left w:w="30" w:type="dxa"/>
              <w:bottom w:w="0" w:type="dxa"/>
              <w:right w:w="30" w:type="dxa"/>
            </w:tcMar>
            <w:vAlign w:val="center"/>
            <w:hideMark/>
          </w:tcPr>
          <w:p w14:paraId="6704FDD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4979A005" w14:textId="77777777" w:rsidTr="003F6E29">
        <w:trPr>
          <w:trHeight w:val="20"/>
          <w:jc w:val="center"/>
        </w:trPr>
        <w:tc>
          <w:tcPr>
            <w:tcW w:w="456" w:type="dxa"/>
            <w:tcMar>
              <w:top w:w="0" w:type="dxa"/>
              <w:left w:w="30" w:type="dxa"/>
              <w:bottom w:w="0" w:type="dxa"/>
              <w:right w:w="30" w:type="dxa"/>
            </w:tcMar>
            <w:vAlign w:val="center"/>
            <w:hideMark/>
          </w:tcPr>
          <w:p w14:paraId="21EC5E7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88.</w:t>
            </w:r>
          </w:p>
        </w:tc>
        <w:tc>
          <w:tcPr>
            <w:tcW w:w="970" w:type="dxa"/>
            <w:tcMar>
              <w:top w:w="0" w:type="dxa"/>
              <w:left w:w="30" w:type="dxa"/>
              <w:bottom w:w="0" w:type="dxa"/>
              <w:right w:w="30" w:type="dxa"/>
            </w:tcMar>
            <w:vAlign w:val="center"/>
            <w:hideMark/>
          </w:tcPr>
          <w:p w14:paraId="03EFB28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109409B</w:t>
            </w:r>
          </w:p>
        </w:tc>
        <w:tc>
          <w:tcPr>
            <w:tcW w:w="0" w:type="auto"/>
            <w:tcMar>
              <w:top w:w="0" w:type="dxa"/>
              <w:left w:w="30" w:type="dxa"/>
              <w:bottom w:w="0" w:type="dxa"/>
              <w:right w:w="30" w:type="dxa"/>
            </w:tcMar>
            <w:vAlign w:val="center"/>
            <w:hideMark/>
          </w:tcPr>
          <w:p w14:paraId="1D9F9AB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Jabłoniowa</w:t>
            </w:r>
          </w:p>
        </w:tc>
        <w:tc>
          <w:tcPr>
            <w:tcW w:w="0" w:type="auto"/>
            <w:tcMar>
              <w:top w:w="0" w:type="dxa"/>
              <w:left w:w="30" w:type="dxa"/>
              <w:bottom w:w="0" w:type="dxa"/>
              <w:right w:w="30" w:type="dxa"/>
            </w:tcMar>
            <w:vAlign w:val="center"/>
            <w:hideMark/>
          </w:tcPr>
          <w:p w14:paraId="0F000E0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311</w:t>
            </w:r>
          </w:p>
        </w:tc>
        <w:tc>
          <w:tcPr>
            <w:tcW w:w="0" w:type="auto"/>
            <w:tcMar>
              <w:top w:w="0" w:type="dxa"/>
              <w:left w:w="30" w:type="dxa"/>
              <w:bottom w:w="0" w:type="dxa"/>
              <w:right w:w="30" w:type="dxa"/>
            </w:tcMar>
            <w:vAlign w:val="center"/>
            <w:hideMark/>
          </w:tcPr>
          <w:p w14:paraId="102682A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306DFF6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7</w:t>
            </w:r>
          </w:p>
        </w:tc>
        <w:tc>
          <w:tcPr>
            <w:tcW w:w="0" w:type="auto"/>
            <w:tcMar>
              <w:top w:w="0" w:type="dxa"/>
              <w:left w:w="30" w:type="dxa"/>
              <w:bottom w:w="0" w:type="dxa"/>
              <w:right w:w="30" w:type="dxa"/>
            </w:tcMar>
            <w:vAlign w:val="center"/>
            <w:hideMark/>
          </w:tcPr>
          <w:p w14:paraId="06ECE77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57C9E6D3" w14:textId="77777777" w:rsidTr="003F6E29">
        <w:trPr>
          <w:trHeight w:val="20"/>
          <w:jc w:val="center"/>
        </w:trPr>
        <w:tc>
          <w:tcPr>
            <w:tcW w:w="456" w:type="dxa"/>
            <w:tcMar>
              <w:top w:w="0" w:type="dxa"/>
              <w:left w:w="30" w:type="dxa"/>
              <w:bottom w:w="0" w:type="dxa"/>
              <w:right w:w="30" w:type="dxa"/>
            </w:tcMar>
            <w:vAlign w:val="center"/>
            <w:hideMark/>
          </w:tcPr>
          <w:p w14:paraId="59FCB21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89.</w:t>
            </w:r>
          </w:p>
        </w:tc>
        <w:tc>
          <w:tcPr>
            <w:tcW w:w="970" w:type="dxa"/>
            <w:tcMar>
              <w:top w:w="0" w:type="dxa"/>
              <w:left w:w="30" w:type="dxa"/>
              <w:bottom w:w="0" w:type="dxa"/>
              <w:right w:w="30" w:type="dxa"/>
            </w:tcMar>
            <w:vAlign w:val="center"/>
            <w:hideMark/>
          </w:tcPr>
          <w:p w14:paraId="4E48E0C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109410B</w:t>
            </w:r>
          </w:p>
        </w:tc>
        <w:tc>
          <w:tcPr>
            <w:tcW w:w="0" w:type="auto"/>
            <w:tcMar>
              <w:top w:w="0" w:type="dxa"/>
              <w:left w:w="30" w:type="dxa"/>
              <w:bottom w:w="0" w:type="dxa"/>
              <w:right w:w="30" w:type="dxa"/>
            </w:tcMar>
            <w:vAlign w:val="center"/>
            <w:hideMark/>
          </w:tcPr>
          <w:p w14:paraId="5CE392D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Sadowa</w:t>
            </w:r>
          </w:p>
        </w:tc>
        <w:tc>
          <w:tcPr>
            <w:tcW w:w="0" w:type="auto"/>
            <w:tcMar>
              <w:top w:w="0" w:type="dxa"/>
              <w:left w:w="30" w:type="dxa"/>
              <w:bottom w:w="0" w:type="dxa"/>
              <w:right w:w="30" w:type="dxa"/>
            </w:tcMar>
            <w:vAlign w:val="center"/>
            <w:hideMark/>
          </w:tcPr>
          <w:p w14:paraId="2184776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387</w:t>
            </w:r>
          </w:p>
        </w:tc>
        <w:tc>
          <w:tcPr>
            <w:tcW w:w="0" w:type="auto"/>
            <w:tcMar>
              <w:top w:w="0" w:type="dxa"/>
              <w:left w:w="30" w:type="dxa"/>
              <w:bottom w:w="0" w:type="dxa"/>
              <w:right w:w="30" w:type="dxa"/>
            </w:tcMar>
            <w:vAlign w:val="center"/>
            <w:hideMark/>
          </w:tcPr>
          <w:p w14:paraId="71E5809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0C82CFF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1171DA2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6B246F8C" w14:textId="77777777" w:rsidTr="003F6E29">
        <w:trPr>
          <w:trHeight w:val="20"/>
          <w:jc w:val="center"/>
        </w:trPr>
        <w:tc>
          <w:tcPr>
            <w:tcW w:w="456" w:type="dxa"/>
            <w:vMerge w:val="restart"/>
            <w:tcMar>
              <w:top w:w="0" w:type="dxa"/>
              <w:left w:w="30" w:type="dxa"/>
              <w:bottom w:w="0" w:type="dxa"/>
              <w:right w:w="30" w:type="dxa"/>
            </w:tcMar>
            <w:vAlign w:val="center"/>
            <w:hideMark/>
          </w:tcPr>
          <w:p w14:paraId="77A9076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90.</w:t>
            </w:r>
          </w:p>
        </w:tc>
        <w:tc>
          <w:tcPr>
            <w:tcW w:w="970" w:type="dxa"/>
            <w:vMerge w:val="restart"/>
            <w:tcMar>
              <w:top w:w="0" w:type="dxa"/>
              <w:left w:w="30" w:type="dxa"/>
              <w:bottom w:w="0" w:type="dxa"/>
              <w:right w:w="30" w:type="dxa"/>
            </w:tcMar>
            <w:vAlign w:val="center"/>
            <w:hideMark/>
          </w:tcPr>
          <w:p w14:paraId="2A8D5FE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109411B</w:t>
            </w:r>
          </w:p>
        </w:tc>
        <w:tc>
          <w:tcPr>
            <w:tcW w:w="0" w:type="auto"/>
            <w:vMerge w:val="restart"/>
            <w:tcMar>
              <w:top w:w="0" w:type="dxa"/>
              <w:left w:w="30" w:type="dxa"/>
              <w:bottom w:w="0" w:type="dxa"/>
              <w:right w:w="30" w:type="dxa"/>
            </w:tcMar>
            <w:vAlign w:val="center"/>
            <w:hideMark/>
          </w:tcPr>
          <w:p w14:paraId="0CA4A2A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Bursztynowa</w:t>
            </w:r>
          </w:p>
        </w:tc>
        <w:tc>
          <w:tcPr>
            <w:tcW w:w="0" w:type="auto"/>
            <w:vMerge w:val="restart"/>
            <w:tcMar>
              <w:top w:w="0" w:type="dxa"/>
              <w:left w:w="30" w:type="dxa"/>
              <w:bottom w:w="0" w:type="dxa"/>
              <w:right w:w="30" w:type="dxa"/>
            </w:tcMar>
            <w:vAlign w:val="center"/>
            <w:hideMark/>
          </w:tcPr>
          <w:p w14:paraId="23004E3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401</w:t>
            </w:r>
          </w:p>
        </w:tc>
        <w:tc>
          <w:tcPr>
            <w:tcW w:w="0" w:type="auto"/>
            <w:vMerge w:val="restart"/>
            <w:tcMar>
              <w:top w:w="0" w:type="dxa"/>
              <w:left w:w="30" w:type="dxa"/>
              <w:bottom w:w="0" w:type="dxa"/>
              <w:right w:w="30" w:type="dxa"/>
            </w:tcMar>
            <w:vAlign w:val="center"/>
            <w:hideMark/>
          </w:tcPr>
          <w:p w14:paraId="5DC639C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 – 150</w:t>
            </w:r>
          </w:p>
          <w:p w14:paraId="18A342F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 – 251</w:t>
            </w:r>
          </w:p>
        </w:tc>
        <w:tc>
          <w:tcPr>
            <w:tcW w:w="0" w:type="auto"/>
            <w:tcMar>
              <w:top w:w="0" w:type="dxa"/>
              <w:left w:w="30" w:type="dxa"/>
              <w:bottom w:w="0" w:type="dxa"/>
              <w:right w:w="30" w:type="dxa"/>
            </w:tcMar>
            <w:vAlign w:val="center"/>
            <w:hideMark/>
          </w:tcPr>
          <w:p w14:paraId="4A4BBB24"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565738A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2679C350" w14:textId="77777777" w:rsidTr="003F6E29">
        <w:trPr>
          <w:trHeight w:val="20"/>
          <w:jc w:val="center"/>
        </w:trPr>
        <w:tc>
          <w:tcPr>
            <w:tcW w:w="456" w:type="dxa"/>
            <w:vMerge/>
            <w:vAlign w:val="center"/>
            <w:hideMark/>
          </w:tcPr>
          <w:p w14:paraId="6FD83FB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970" w:type="dxa"/>
            <w:vMerge/>
            <w:vAlign w:val="center"/>
            <w:hideMark/>
          </w:tcPr>
          <w:p w14:paraId="5612862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1FB2A66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23A64B0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vMerge/>
            <w:vAlign w:val="center"/>
            <w:hideMark/>
          </w:tcPr>
          <w:p w14:paraId="3D9A342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p>
        </w:tc>
        <w:tc>
          <w:tcPr>
            <w:tcW w:w="0" w:type="auto"/>
            <w:tcMar>
              <w:top w:w="0" w:type="dxa"/>
              <w:left w:w="30" w:type="dxa"/>
              <w:bottom w:w="0" w:type="dxa"/>
              <w:right w:w="30" w:type="dxa"/>
            </w:tcMar>
            <w:vAlign w:val="center"/>
            <w:hideMark/>
          </w:tcPr>
          <w:p w14:paraId="5FD05EE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5,5</w:t>
            </w:r>
          </w:p>
        </w:tc>
        <w:tc>
          <w:tcPr>
            <w:tcW w:w="0" w:type="auto"/>
            <w:tcMar>
              <w:top w:w="0" w:type="dxa"/>
              <w:left w:w="30" w:type="dxa"/>
              <w:bottom w:w="0" w:type="dxa"/>
              <w:right w:w="30" w:type="dxa"/>
            </w:tcMar>
            <w:vAlign w:val="center"/>
            <w:hideMark/>
          </w:tcPr>
          <w:p w14:paraId="57D521A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3C1AD920" w14:textId="77777777" w:rsidTr="003F6E29">
        <w:trPr>
          <w:trHeight w:val="20"/>
          <w:jc w:val="center"/>
        </w:trPr>
        <w:tc>
          <w:tcPr>
            <w:tcW w:w="456" w:type="dxa"/>
            <w:tcMar>
              <w:top w:w="0" w:type="dxa"/>
              <w:left w:w="30" w:type="dxa"/>
              <w:bottom w:w="0" w:type="dxa"/>
              <w:right w:w="30" w:type="dxa"/>
            </w:tcMar>
            <w:vAlign w:val="center"/>
            <w:hideMark/>
          </w:tcPr>
          <w:p w14:paraId="2846A94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91.</w:t>
            </w:r>
          </w:p>
        </w:tc>
        <w:tc>
          <w:tcPr>
            <w:tcW w:w="970" w:type="dxa"/>
            <w:tcMar>
              <w:top w:w="0" w:type="dxa"/>
              <w:left w:w="30" w:type="dxa"/>
              <w:bottom w:w="0" w:type="dxa"/>
              <w:right w:w="30" w:type="dxa"/>
            </w:tcMar>
            <w:vAlign w:val="center"/>
            <w:hideMark/>
          </w:tcPr>
          <w:p w14:paraId="39D8109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109412B</w:t>
            </w:r>
          </w:p>
        </w:tc>
        <w:tc>
          <w:tcPr>
            <w:tcW w:w="0" w:type="auto"/>
            <w:tcMar>
              <w:top w:w="0" w:type="dxa"/>
              <w:left w:w="30" w:type="dxa"/>
              <w:bottom w:w="0" w:type="dxa"/>
              <w:right w:w="30" w:type="dxa"/>
            </w:tcMar>
            <w:vAlign w:val="center"/>
            <w:hideMark/>
          </w:tcPr>
          <w:p w14:paraId="3101FD0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Wiśniowa</w:t>
            </w:r>
          </w:p>
        </w:tc>
        <w:tc>
          <w:tcPr>
            <w:tcW w:w="0" w:type="auto"/>
            <w:tcMar>
              <w:top w:w="0" w:type="dxa"/>
              <w:left w:w="30" w:type="dxa"/>
              <w:bottom w:w="0" w:type="dxa"/>
              <w:right w:w="30" w:type="dxa"/>
            </w:tcMar>
            <w:vAlign w:val="center"/>
            <w:hideMark/>
          </w:tcPr>
          <w:p w14:paraId="3454AC8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306</w:t>
            </w:r>
          </w:p>
        </w:tc>
        <w:tc>
          <w:tcPr>
            <w:tcW w:w="0" w:type="auto"/>
            <w:tcMar>
              <w:top w:w="0" w:type="dxa"/>
              <w:left w:w="30" w:type="dxa"/>
              <w:bottom w:w="0" w:type="dxa"/>
              <w:right w:w="30" w:type="dxa"/>
            </w:tcMar>
            <w:vAlign w:val="center"/>
            <w:hideMark/>
          </w:tcPr>
          <w:p w14:paraId="2F6C106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5FBE63A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26022A3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55926360" w14:textId="77777777" w:rsidTr="003F6E29">
        <w:trPr>
          <w:trHeight w:val="20"/>
          <w:jc w:val="center"/>
        </w:trPr>
        <w:tc>
          <w:tcPr>
            <w:tcW w:w="456" w:type="dxa"/>
            <w:tcMar>
              <w:top w:w="0" w:type="dxa"/>
              <w:left w:w="30" w:type="dxa"/>
              <w:bottom w:w="0" w:type="dxa"/>
              <w:right w:w="30" w:type="dxa"/>
            </w:tcMar>
            <w:vAlign w:val="center"/>
            <w:hideMark/>
          </w:tcPr>
          <w:p w14:paraId="6D08633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92.</w:t>
            </w:r>
          </w:p>
        </w:tc>
        <w:tc>
          <w:tcPr>
            <w:tcW w:w="970" w:type="dxa"/>
            <w:tcMar>
              <w:top w:w="0" w:type="dxa"/>
              <w:left w:w="30" w:type="dxa"/>
              <w:bottom w:w="0" w:type="dxa"/>
              <w:right w:w="30" w:type="dxa"/>
            </w:tcMar>
            <w:vAlign w:val="center"/>
            <w:hideMark/>
          </w:tcPr>
          <w:p w14:paraId="75D3E0F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109413B</w:t>
            </w:r>
          </w:p>
        </w:tc>
        <w:tc>
          <w:tcPr>
            <w:tcW w:w="0" w:type="auto"/>
            <w:tcMar>
              <w:top w:w="0" w:type="dxa"/>
              <w:left w:w="30" w:type="dxa"/>
              <w:bottom w:w="0" w:type="dxa"/>
              <w:right w:w="30" w:type="dxa"/>
            </w:tcMar>
            <w:vAlign w:val="center"/>
            <w:hideMark/>
          </w:tcPr>
          <w:p w14:paraId="5C6B553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Franciszka Miłkowskiego</w:t>
            </w:r>
          </w:p>
        </w:tc>
        <w:tc>
          <w:tcPr>
            <w:tcW w:w="0" w:type="auto"/>
            <w:tcMar>
              <w:top w:w="0" w:type="dxa"/>
              <w:left w:w="30" w:type="dxa"/>
              <w:bottom w:w="0" w:type="dxa"/>
              <w:right w:w="30" w:type="dxa"/>
            </w:tcMar>
            <w:vAlign w:val="center"/>
            <w:hideMark/>
          </w:tcPr>
          <w:p w14:paraId="1CB0792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198</w:t>
            </w:r>
          </w:p>
        </w:tc>
        <w:tc>
          <w:tcPr>
            <w:tcW w:w="0" w:type="auto"/>
            <w:tcMar>
              <w:top w:w="0" w:type="dxa"/>
              <w:left w:w="30" w:type="dxa"/>
              <w:bottom w:w="0" w:type="dxa"/>
              <w:right w:w="30" w:type="dxa"/>
            </w:tcMar>
            <w:vAlign w:val="center"/>
            <w:hideMark/>
          </w:tcPr>
          <w:p w14:paraId="39243E5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brukowa</w:t>
            </w:r>
          </w:p>
        </w:tc>
        <w:tc>
          <w:tcPr>
            <w:tcW w:w="0" w:type="auto"/>
            <w:tcMar>
              <w:top w:w="0" w:type="dxa"/>
              <w:left w:w="30" w:type="dxa"/>
              <w:bottom w:w="0" w:type="dxa"/>
              <w:right w:w="30" w:type="dxa"/>
            </w:tcMar>
            <w:vAlign w:val="center"/>
            <w:hideMark/>
          </w:tcPr>
          <w:p w14:paraId="3E781E1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21264E3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1E6C3F53" w14:textId="77777777" w:rsidTr="003F6E29">
        <w:trPr>
          <w:trHeight w:val="20"/>
          <w:jc w:val="center"/>
        </w:trPr>
        <w:tc>
          <w:tcPr>
            <w:tcW w:w="456" w:type="dxa"/>
            <w:tcMar>
              <w:top w:w="0" w:type="dxa"/>
              <w:left w:w="30" w:type="dxa"/>
              <w:bottom w:w="0" w:type="dxa"/>
              <w:right w:w="30" w:type="dxa"/>
            </w:tcMar>
            <w:vAlign w:val="center"/>
            <w:hideMark/>
          </w:tcPr>
          <w:p w14:paraId="6BFB2ED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93.</w:t>
            </w:r>
          </w:p>
        </w:tc>
        <w:tc>
          <w:tcPr>
            <w:tcW w:w="970" w:type="dxa"/>
            <w:tcMar>
              <w:top w:w="0" w:type="dxa"/>
              <w:left w:w="30" w:type="dxa"/>
              <w:bottom w:w="0" w:type="dxa"/>
              <w:right w:w="30" w:type="dxa"/>
            </w:tcMar>
            <w:vAlign w:val="center"/>
            <w:hideMark/>
          </w:tcPr>
          <w:p w14:paraId="1E40ED9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109414B</w:t>
            </w:r>
          </w:p>
        </w:tc>
        <w:tc>
          <w:tcPr>
            <w:tcW w:w="0" w:type="auto"/>
            <w:tcMar>
              <w:top w:w="0" w:type="dxa"/>
              <w:left w:w="30" w:type="dxa"/>
              <w:bottom w:w="0" w:type="dxa"/>
              <w:right w:w="30" w:type="dxa"/>
            </w:tcMar>
            <w:vAlign w:val="center"/>
            <w:hideMark/>
          </w:tcPr>
          <w:p w14:paraId="3BE65FB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Fiołkowa</w:t>
            </w:r>
          </w:p>
        </w:tc>
        <w:tc>
          <w:tcPr>
            <w:tcW w:w="0" w:type="auto"/>
            <w:tcMar>
              <w:top w:w="0" w:type="dxa"/>
              <w:left w:w="30" w:type="dxa"/>
              <w:bottom w:w="0" w:type="dxa"/>
              <w:right w:w="30" w:type="dxa"/>
            </w:tcMar>
            <w:vAlign w:val="center"/>
            <w:hideMark/>
          </w:tcPr>
          <w:p w14:paraId="0FF3B8D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470</w:t>
            </w:r>
          </w:p>
        </w:tc>
        <w:tc>
          <w:tcPr>
            <w:tcW w:w="0" w:type="auto"/>
            <w:tcMar>
              <w:top w:w="0" w:type="dxa"/>
              <w:left w:w="30" w:type="dxa"/>
              <w:bottom w:w="0" w:type="dxa"/>
              <w:right w:w="30" w:type="dxa"/>
            </w:tcMar>
            <w:vAlign w:val="center"/>
            <w:hideMark/>
          </w:tcPr>
          <w:p w14:paraId="1407E30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Kostka brukowa</w:t>
            </w:r>
          </w:p>
        </w:tc>
        <w:tc>
          <w:tcPr>
            <w:tcW w:w="0" w:type="auto"/>
            <w:tcMar>
              <w:top w:w="0" w:type="dxa"/>
              <w:left w:w="30" w:type="dxa"/>
              <w:bottom w:w="0" w:type="dxa"/>
              <w:right w:w="30" w:type="dxa"/>
            </w:tcMar>
            <w:vAlign w:val="center"/>
            <w:hideMark/>
          </w:tcPr>
          <w:p w14:paraId="0D9C8CB6"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49CED27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 dobry</w:t>
            </w:r>
          </w:p>
        </w:tc>
      </w:tr>
      <w:tr w:rsidR="00F63C39" w:rsidRPr="00560ABD" w14:paraId="63082B72" w14:textId="77777777" w:rsidTr="003F6E29">
        <w:trPr>
          <w:trHeight w:val="20"/>
          <w:jc w:val="center"/>
        </w:trPr>
        <w:tc>
          <w:tcPr>
            <w:tcW w:w="456" w:type="dxa"/>
            <w:tcMar>
              <w:top w:w="0" w:type="dxa"/>
              <w:left w:w="30" w:type="dxa"/>
              <w:bottom w:w="0" w:type="dxa"/>
              <w:right w:w="30" w:type="dxa"/>
            </w:tcMar>
            <w:vAlign w:val="center"/>
            <w:hideMark/>
          </w:tcPr>
          <w:p w14:paraId="39C619CF"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94.</w:t>
            </w:r>
          </w:p>
        </w:tc>
        <w:tc>
          <w:tcPr>
            <w:tcW w:w="970" w:type="dxa"/>
            <w:tcMar>
              <w:top w:w="0" w:type="dxa"/>
              <w:left w:w="30" w:type="dxa"/>
              <w:bottom w:w="0" w:type="dxa"/>
              <w:right w:w="30" w:type="dxa"/>
            </w:tcMar>
            <w:vAlign w:val="center"/>
            <w:hideMark/>
          </w:tcPr>
          <w:p w14:paraId="7FD8FF0D"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109415B</w:t>
            </w:r>
          </w:p>
        </w:tc>
        <w:tc>
          <w:tcPr>
            <w:tcW w:w="0" w:type="auto"/>
            <w:tcMar>
              <w:top w:w="0" w:type="dxa"/>
              <w:left w:w="30" w:type="dxa"/>
              <w:bottom w:w="0" w:type="dxa"/>
              <w:right w:w="30" w:type="dxa"/>
            </w:tcMar>
            <w:vAlign w:val="center"/>
            <w:hideMark/>
          </w:tcPr>
          <w:p w14:paraId="42BD824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Lawendowa</w:t>
            </w:r>
          </w:p>
        </w:tc>
        <w:tc>
          <w:tcPr>
            <w:tcW w:w="0" w:type="auto"/>
            <w:tcMar>
              <w:top w:w="0" w:type="dxa"/>
              <w:left w:w="30" w:type="dxa"/>
              <w:bottom w:w="0" w:type="dxa"/>
              <w:right w:w="30" w:type="dxa"/>
            </w:tcMar>
            <w:vAlign w:val="center"/>
            <w:hideMark/>
          </w:tcPr>
          <w:p w14:paraId="7B3C58B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200</w:t>
            </w:r>
          </w:p>
        </w:tc>
        <w:tc>
          <w:tcPr>
            <w:tcW w:w="0" w:type="auto"/>
            <w:tcMar>
              <w:top w:w="0" w:type="dxa"/>
              <w:left w:w="30" w:type="dxa"/>
              <w:bottom w:w="0" w:type="dxa"/>
              <w:right w:w="30" w:type="dxa"/>
            </w:tcMar>
            <w:vAlign w:val="center"/>
            <w:hideMark/>
          </w:tcPr>
          <w:p w14:paraId="5524BD7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żwirowa</w:t>
            </w:r>
          </w:p>
        </w:tc>
        <w:tc>
          <w:tcPr>
            <w:tcW w:w="0" w:type="auto"/>
            <w:tcMar>
              <w:top w:w="0" w:type="dxa"/>
              <w:left w:w="30" w:type="dxa"/>
              <w:bottom w:w="0" w:type="dxa"/>
              <w:right w:w="30" w:type="dxa"/>
            </w:tcMar>
            <w:vAlign w:val="center"/>
            <w:hideMark/>
          </w:tcPr>
          <w:p w14:paraId="7D85A5F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5</w:t>
            </w:r>
          </w:p>
        </w:tc>
        <w:tc>
          <w:tcPr>
            <w:tcW w:w="0" w:type="auto"/>
            <w:tcMar>
              <w:top w:w="0" w:type="dxa"/>
              <w:left w:w="30" w:type="dxa"/>
              <w:bottom w:w="0" w:type="dxa"/>
              <w:right w:w="30" w:type="dxa"/>
            </w:tcMar>
            <w:vAlign w:val="center"/>
            <w:hideMark/>
          </w:tcPr>
          <w:p w14:paraId="0B3DF5B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617DB5FB" w14:textId="77777777" w:rsidTr="003F6E29">
        <w:trPr>
          <w:trHeight w:val="20"/>
          <w:jc w:val="center"/>
        </w:trPr>
        <w:tc>
          <w:tcPr>
            <w:tcW w:w="456" w:type="dxa"/>
            <w:tcMar>
              <w:top w:w="0" w:type="dxa"/>
              <w:left w:w="30" w:type="dxa"/>
              <w:bottom w:w="0" w:type="dxa"/>
              <w:right w:w="30" w:type="dxa"/>
            </w:tcMar>
            <w:vAlign w:val="center"/>
            <w:hideMark/>
          </w:tcPr>
          <w:p w14:paraId="4B779692"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lastRenderedPageBreak/>
              <w:t>95.</w:t>
            </w:r>
          </w:p>
        </w:tc>
        <w:tc>
          <w:tcPr>
            <w:tcW w:w="970" w:type="dxa"/>
            <w:tcMar>
              <w:top w:w="0" w:type="dxa"/>
              <w:left w:w="30" w:type="dxa"/>
              <w:bottom w:w="0" w:type="dxa"/>
              <w:right w:w="30" w:type="dxa"/>
            </w:tcMar>
            <w:vAlign w:val="center"/>
            <w:hideMark/>
          </w:tcPr>
          <w:p w14:paraId="45D836E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109416B</w:t>
            </w:r>
          </w:p>
        </w:tc>
        <w:tc>
          <w:tcPr>
            <w:tcW w:w="0" w:type="auto"/>
            <w:tcMar>
              <w:top w:w="0" w:type="dxa"/>
              <w:left w:w="30" w:type="dxa"/>
              <w:bottom w:w="0" w:type="dxa"/>
              <w:right w:w="30" w:type="dxa"/>
            </w:tcMar>
            <w:vAlign w:val="center"/>
            <w:hideMark/>
          </w:tcPr>
          <w:p w14:paraId="12C024C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Cerkiewna</w:t>
            </w:r>
          </w:p>
        </w:tc>
        <w:tc>
          <w:tcPr>
            <w:tcW w:w="0" w:type="auto"/>
            <w:tcMar>
              <w:top w:w="0" w:type="dxa"/>
              <w:left w:w="30" w:type="dxa"/>
              <w:bottom w:w="0" w:type="dxa"/>
              <w:right w:w="30" w:type="dxa"/>
            </w:tcMar>
            <w:vAlign w:val="center"/>
            <w:hideMark/>
          </w:tcPr>
          <w:p w14:paraId="704F9160"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282</w:t>
            </w:r>
          </w:p>
        </w:tc>
        <w:tc>
          <w:tcPr>
            <w:tcW w:w="0" w:type="auto"/>
            <w:tcMar>
              <w:top w:w="0" w:type="dxa"/>
              <w:left w:w="30" w:type="dxa"/>
              <w:bottom w:w="0" w:type="dxa"/>
              <w:right w:w="30" w:type="dxa"/>
            </w:tcMar>
            <w:vAlign w:val="center"/>
            <w:hideMark/>
          </w:tcPr>
          <w:p w14:paraId="3788FAB9"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1D0765F3"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3FDECD7B"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33212CB4" w14:textId="77777777" w:rsidTr="003F6E29">
        <w:trPr>
          <w:trHeight w:val="20"/>
          <w:jc w:val="center"/>
        </w:trPr>
        <w:tc>
          <w:tcPr>
            <w:tcW w:w="456" w:type="dxa"/>
            <w:tcMar>
              <w:top w:w="0" w:type="dxa"/>
              <w:left w:w="30" w:type="dxa"/>
              <w:bottom w:w="0" w:type="dxa"/>
              <w:right w:w="30" w:type="dxa"/>
            </w:tcMar>
            <w:vAlign w:val="center"/>
            <w:hideMark/>
          </w:tcPr>
          <w:p w14:paraId="2EBB574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96.</w:t>
            </w:r>
          </w:p>
        </w:tc>
        <w:tc>
          <w:tcPr>
            <w:tcW w:w="970" w:type="dxa"/>
            <w:tcMar>
              <w:top w:w="0" w:type="dxa"/>
              <w:left w:w="30" w:type="dxa"/>
              <w:bottom w:w="0" w:type="dxa"/>
              <w:right w:w="30" w:type="dxa"/>
            </w:tcMar>
            <w:vAlign w:val="center"/>
            <w:hideMark/>
          </w:tcPr>
          <w:p w14:paraId="640FB9E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109417B</w:t>
            </w:r>
          </w:p>
        </w:tc>
        <w:tc>
          <w:tcPr>
            <w:tcW w:w="0" w:type="auto"/>
            <w:tcMar>
              <w:top w:w="0" w:type="dxa"/>
              <w:left w:w="30" w:type="dxa"/>
              <w:bottom w:w="0" w:type="dxa"/>
              <w:right w:w="30" w:type="dxa"/>
            </w:tcMar>
            <w:vAlign w:val="center"/>
            <w:hideMark/>
          </w:tcPr>
          <w:p w14:paraId="4A5C73FE"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Leśna</w:t>
            </w:r>
          </w:p>
        </w:tc>
        <w:tc>
          <w:tcPr>
            <w:tcW w:w="0" w:type="auto"/>
            <w:tcMar>
              <w:top w:w="0" w:type="dxa"/>
              <w:left w:w="30" w:type="dxa"/>
              <w:bottom w:w="0" w:type="dxa"/>
              <w:right w:w="30" w:type="dxa"/>
            </w:tcMar>
            <w:vAlign w:val="center"/>
            <w:hideMark/>
          </w:tcPr>
          <w:p w14:paraId="57DAA845"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442</w:t>
            </w:r>
          </w:p>
        </w:tc>
        <w:tc>
          <w:tcPr>
            <w:tcW w:w="0" w:type="auto"/>
            <w:tcMar>
              <w:top w:w="0" w:type="dxa"/>
              <w:left w:w="30" w:type="dxa"/>
              <w:bottom w:w="0" w:type="dxa"/>
              <w:right w:w="30" w:type="dxa"/>
            </w:tcMar>
            <w:vAlign w:val="center"/>
            <w:hideMark/>
          </w:tcPr>
          <w:p w14:paraId="7A764677"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bitumiczna</w:t>
            </w:r>
          </w:p>
        </w:tc>
        <w:tc>
          <w:tcPr>
            <w:tcW w:w="0" w:type="auto"/>
            <w:tcMar>
              <w:top w:w="0" w:type="dxa"/>
              <w:left w:w="30" w:type="dxa"/>
              <w:bottom w:w="0" w:type="dxa"/>
              <w:right w:w="30" w:type="dxa"/>
            </w:tcMar>
            <w:vAlign w:val="center"/>
            <w:hideMark/>
          </w:tcPr>
          <w:p w14:paraId="267A368C"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6</w:t>
            </w:r>
          </w:p>
        </w:tc>
        <w:tc>
          <w:tcPr>
            <w:tcW w:w="0" w:type="auto"/>
            <w:tcMar>
              <w:top w:w="0" w:type="dxa"/>
              <w:left w:w="30" w:type="dxa"/>
              <w:bottom w:w="0" w:type="dxa"/>
              <w:right w:w="30" w:type="dxa"/>
            </w:tcMar>
            <w:vAlign w:val="center"/>
            <w:hideMark/>
          </w:tcPr>
          <w:p w14:paraId="398B6151" w14:textId="77777777" w:rsidR="00F63C39" w:rsidRPr="00560ABD" w:rsidRDefault="00F63C39" w:rsidP="003F6E29">
            <w:pPr>
              <w:spacing w:after="0" w:line="240" w:lineRule="auto"/>
              <w:jc w:val="center"/>
              <w:rPr>
                <w:rFonts w:ascii="Open Sans" w:eastAsia="Times New Roman" w:hAnsi="Open Sans" w:cs="Open Sans"/>
                <w:sz w:val="18"/>
                <w:szCs w:val="18"/>
                <w:lang w:eastAsia="pl-PL"/>
              </w:rPr>
            </w:pPr>
            <w:r w:rsidRPr="00560ABD">
              <w:rPr>
                <w:rFonts w:ascii="Open Sans" w:eastAsia="Times New Roman" w:hAnsi="Open Sans" w:cs="Open Sans"/>
                <w:sz w:val="18"/>
                <w:szCs w:val="18"/>
                <w:lang w:eastAsia="pl-PL"/>
              </w:rPr>
              <w:t>dobry</w:t>
            </w:r>
          </w:p>
        </w:tc>
      </w:tr>
      <w:tr w:rsidR="00F63C39" w:rsidRPr="00560ABD" w14:paraId="19111CEF" w14:textId="77777777" w:rsidTr="003F6E29">
        <w:trPr>
          <w:trHeight w:val="20"/>
          <w:jc w:val="center"/>
        </w:trPr>
        <w:tc>
          <w:tcPr>
            <w:tcW w:w="3624" w:type="dxa"/>
            <w:gridSpan w:val="3"/>
            <w:tcMar>
              <w:top w:w="0" w:type="dxa"/>
              <w:left w:w="30" w:type="dxa"/>
              <w:bottom w:w="0" w:type="dxa"/>
              <w:right w:w="30" w:type="dxa"/>
            </w:tcMar>
            <w:vAlign w:val="center"/>
          </w:tcPr>
          <w:p w14:paraId="1ABCCBC9" w14:textId="77777777" w:rsidR="00F63C39" w:rsidRPr="00560ABD" w:rsidRDefault="00F63C39" w:rsidP="003F6E29">
            <w:pPr>
              <w:spacing w:after="0" w:line="240" w:lineRule="auto"/>
              <w:jc w:val="right"/>
              <w:rPr>
                <w:rFonts w:ascii="Open Sans" w:eastAsia="Times New Roman" w:hAnsi="Open Sans" w:cs="Open Sans"/>
                <w:b/>
                <w:bCs/>
                <w:sz w:val="18"/>
                <w:szCs w:val="18"/>
                <w:lang w:eastAsia="pl-PL"/>
              </w:rPr>
            </w:pPr>
            <w:r w:rsidRPr="00560ABD">
              <w:rPr>
                <w:rFonts w:ascii="Open Sans" w:eastAsia="Times New Roman" w:hAnsi="Open Sans" w:cs="Open Sans"/>
                <w:b/>
                <w:bCs/>
                <w:sz w:val="18"/>
                <w:szCs w:val="18"/>
                <w:lang w:eastAsia="pl-PL"/>
              </w:rPr>
              <w:t>RAZEM</w:t>
            </w:r>
          </w:p>
        </w:tc>
        <w:tc>
          <w:tcPr>
            <w:tcW w:w="0" w:type="auto"/>
            <w:tcMar>
              <w:top w:w="0" w:type="dxa"/>
              <w:left w:w="30" w:type="dxa"/>
              <w:bottom w:w="0" w:type="dxa"/>
              <w:right w:w="30" w:type="dxa"/>
            </w:tcMar>
            <w:vAlign w:val="center"/>
          </w:tcPr>
          <w:p w14:paraId="57E2A20E" w14:textId="77777777" w:rsidR="00F63C39" w:rsidRPr="00560ABD" w:rsidRDefault="00F63C39" w:rsidP="003F6E29">
            <w:pPr>
              <w:spacing w:after="0" w:line="240" w:lineRule="auto"/>
              <w:jc w:val="center"/>
              <w:rPr>
                <w:rFonts w:ascii="Open Sans" w:eastAsia="Times New Roman" w:hAnsi="Open Sans" w:cs="Open Sans"/>
                <w:b/>
                <w:bCs/>
                <w:sz w:val="18"/>
                <w:szCs w:val="18"/>
                <w:lang w:eastAsia="pl-PL"/>
              </w:rPr>
            </w:pPr>
            <w:r w:rsidRPr="00560ABD">
              <w:rPr>
                <w:rFonts w:ascii="Open Sans" w:eastAsia="Times New Roman" w:hAnsi="Open Sans" w:cs="Open Sans"/>
                <w:b/>
                <w:bCs/>
                <w:sz w:val="18"/>
                <w:szCs w:val="18"/>
                <w:lang w:eastAsia="pl-PL"/>
              </w:rPr>
              <w:t>42 377</w:t>
            </w:r>
          </w:p>
        </w:tc>
        <w:tc>
          <w:tcPr>
            <w:tcW w:w="0" w:type="auto"/>
            <w:tcMar>
              <w:top w:w="0" w:type="dxa"/>
              <w:left w:w="30" w:type="dxa"/>
              <w:bottom w:w="0" w:type="dxa"/>
              <w:right w:w="30" w:type="dxa"/>
            </w:tcMar>
            <w:vAlign w:val="center"/>
          </w:tcPr>
          <w:p w14:paraId="2C6FCA3B" w14:textId="77777777" w:rsidR="00F63C39" w:rsidRPr="00560ABD" w:rsidRDefault="00F63C39" w:rsidP="003F6E29">
            <w:pPr>
              <w:spacing w:after="0" w:line="240" w:lineRule="auto"/>
              <w:jc w:val="center"/>
              <w:rPr>
                <w:rFonts w:ascii="Open Sans" w:eastAsia="Times New Roman" w:hAnsi="Open Sans" w:cs="Open Sans"/>
                <w:b/>
                <w:bCs/>
                <w:sz w:val="18"/>
                <w:szCs w:val="18"/>
                <w:lang w:eastAsia="pl-PL"/>
              </w:rPr>
            </w:pPr>
          </w:p>
        </w:tc>
        <w:tc>
          <w:tcPr>
            <w:tcW w:w="0" w:type="auto"/>
            <w:tcMar>
              <w:top w:w="0" w:type="dxa"/>
              <w:left w:w="30" w:type="dxa"/>
              <w:bottom w:w="0" w:type="dxa"/>
              <w:right w:w="30" w:type="dxa"/>
            </w:tcMar>
            <w:vAlign w:val="center"/>
          </w:tcPr>
          <w:p w14:paraId="57ADF66D" w14:textId="77777777" w:rsidR="00F63C39" w:rsidRPr="00560ABD" w:rsidRDefault="00F63C39" w:rsidP="003F6E29">
            <w:pPr>
              <w:spacing w:after="0" w:line="240" w:lineRule="auto"/>
              <w:jc w:val="center"/>
              <w:rPr>
                <w:rFonts w:ascii="Open Sans" w:eastAsia="Times New Roman" w:hAnsi="Open Sans" w:cs="Open Sans"/>
                <w:b/>
                <w:bCs/>
                <w:sz w:val="18"/>
                <w:szCs w:val="18"/>
                <w:lang w:eastAsia="pl-PL"/>
              </w:rPr>
            </w:pPr>
          </w:p>
        </w:tc>
        <w:tc>
          <w:tcPr>
            <w:tcW w:w="0" w:type="auto"/>
            <w:tcMar>
              <w:top w:w="0" w:type="dxa"/>
              <w:left w:w="30" w:type="dxa"/>
              <w:bottom w:w="0" w:type="dxa"/>
              <w:right w:w="30" w:type="dxa"/>
            </w:tcMar>
            <w:vAlign w:val="center"/>
          </w:tcPr>
          <w:p w14:paraId="47D387E4" w14:textId="77777777" w:rsidR="00F63C39" w:rsidRPr="00560ABD" w:rsidRDefault="00F63C39" w:rsidP="003F6E29">
            <w:pPr>
              <w:spacing w:after="0" w:line="240" w:lineRule="auto"/>
              <w:jc w:val="center"/>
              <w:rPr>
                <w:rFonts w:ascii="Open Sans" w:eastAsia="Times New Roman" w:hAnsi="Open Sans" w:cs="Open Sans"/>
                <w:b/>
                <w:bCs/>
                <w:sz w:val="18"/>
                <w:szCs w:val="18"/>
                <w:lang w:eastAsia="pl-PL"/>
              </w:rPr>
            </w:pPr>
          </w:p>
        </w:tc>
      </w:tr>
    </w:tbl>
    <w:p w14:paraId="408FADE7" w14:textId="77777777" w:rsidR="00F63C39" w:rsidRPr="00560ABD" w:rsidRDefault="00F63C39" w:rsidP="000E4422">
      <w:pPr>
        <w:spacing w:after="120" w:line="276" w:lineRule="auto"/>
        <w:jc w:val="center"/>
        <w:rPr>
          <w:rFonts w:ascii="Open Sans" w:eastAsia="Times New Roman" w:hAnsi="Open Sans" w:cs="Open Sans"/>
          <w:i/>
          <w:iCs/>
          <w:sz w:val="20"/>
          <w:szCs w:val="20"/>
          <w:lang w:eastAsia="pl-PL"/>
        </w:rPr>
      </w:pPr>
      <w:r w:rsidRPr="00560ABD">
        <w:rPr>
          <w:rFonts w:ascii="Open Sans" w:eastAsia="Times New Roman" w:hAnsi="Open Sans" w:cs="Open Sans"/>
          <w:i/>
          <w:iCs/>
          <w:sz w:val="20"/>
          <w:szCs w:val="20"/>
          <w:lang w:eastAsia="pl-PL"/>
        </w:rPr>
        <w:t>Źródło: UM Siemiatycze</w:t>
      </w:r>
    </w:p>
    <w:p w14:paraId="630F4FC8" w14:textId="77777777" w:rsidR="00F63C39" w:rsidRPr="0044316A" w:rsidRDefault="00F63C39" w:rsidP="0044316A">
      <w:pPr>
        <w:spacing w:before="120" w:after="120" w:line="276" w:lineRule="auto"/>
        <w:jc w:val="both"/>
        <w:rPr>
          <w:rFonts w:ascii="Open Sans" w:eastAsia="Times New Roman" w:hAnsi="Open Sans" w:cs="Open Sans"/>
          <w:sz w:val="20"/>
          <w:szCs w:val="20"/>
          <w:lang w:eastAsia="pl-PL"/>
        </w:rPr>
      </w:pPr>
      <w:r w:rsidRPr="0044316A">
        <w:rPr>
          <w:rFonts w:ascii="Open Sans" w:eastAsia="Times New Roman" w:hAnsi="Open Sans" w:cs="Open Sans"/>
          <w:sz w:val="20"/>
          <w:szCs w:val="20"/>
          <w:lang w:eastAsia="pl-PL"/>
        </w:rPr>
        <w:t xml:space="preserve">Negatywne oddziaływanie na środowisko niesie ze sobą emisja komunikacyjna, która szczególnie odczuwalna jest w pobliżu dróg charakteryzujących się znacznym natężeniem ruchu komunikacyjnego. Zanieczyszczenia komunikacyjne to głównie: tlenek i dwutlenek węgla, tlenki azotu, węglowodory, pyły, metale ciężkie. Wpływają one na pogorszenie jakości powietrza atmosferycznego i powodują wzrost stężenia ozonu w troposferze. Istotne jest również zapylenie powstające na skutek ścierania się opon, okładzin hamulcowych i nawierzchni dróg. Emisja komunikacyjna stanowi szczególne zagrożenie dla terenów przyległych, głównie ma niekorzystny wpływ na uprawy polowe. </w:t>
      </w:r>
    </w:p>
    <w:p w14:paraId="5D7495D4" w14:textId="77777777" w:rsidR="00F63C39" w:rsidRPr="0044316A" w:rsidRDefault="00F63C39" w:rsidP="0044316A">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44316A">
        <w:rPr>
          <w:rFonts w:ascii="Open Sans" w:eastAsia="Times New Roman" w:hAnsi="Open Sans" w:cs="Open Sans"/>
          <w:sz w:val="20"/>
          <w:szCs w:val="20"/>
          <w:lang w:eastAsia="pl-PL"/>
        </w:rPr>
        <w:t>W celu zmniejszenia emisji hałasu nawierzchnie dróg powinny być utrzymywane w dobrym stanie. Podczas budowy i remontów dróg powinny być wykorzystywane tzw. ciche nawierzchnie. Ciche nawierzchnie charakteryzujące się zawartością wolnych przestrzeni powyżej 15%, nawierzchnie drogowe o zwiększonej zawartości wolnych przestrzeni wpływają istotnie na zmniejszenie emisji hałasu.</w:t>
      </w:r>
    </w:p>
    <w:p w14:paraId="5CA4CE9D" w14:textId="77777777" w:rsidR="00F63C39" w:rsidRPr="0044316A" w:rsidRDefault="00F63C39" w:rsidP="0044316A">
      <w:pPr>
        <w:widowControl w:val="0"/>
        <w:suppressAutoHyphens/>
        <w:overflowPunct w:val="0"/>
        <w:spacing w:before="120" w:after="120" w:line="276" w:lineRule="auto"/>
        <w:jc w:val="both"/>
        <w:textAlignment w:val="baseline"/>
        <w:rPr>
          <w:rFonts w:ascii="Open Sans" w:hAnsi="Open Sans" w:cs="Open Sans"/>
          <w:color w:val="9966FF"/>
          <w:sz w:val="20"/>
          <w:szCs w:val="20"/>
        </w:rPr>
      </w:pPr>
      <w:r w:rsidRPr="0044316A">
        <w:rPr>
          <w:rFonts w:ascii="Open Sans" w:eastAsia="Times New Roman" w:hAnsi="Open Sans" w:cs="Open Sans"/>
          <w:sz w:val="20"/>
          <w:szCs w:val="20"/>
          <w:lang w:eastAsia="pl-PL"/>
        </w:rPr>
        <w:t>Jednym ze sposobów na zmniejszenie emisji hałasu jest zachęcenie do korzystania z transportu zbiorowego, rowerowego oraz zapewnienie bezpieczeństwa pieszym. W Mieście Siemiatycze infrastruktura rowerowa ma przede wszystkim charakter przyrodniczo-rekreacyjny. Sieć tras nie jest silnie rozwinięta w formie typowo miejskich, wydzielonych ścieżek rowerowych, lecz opiera się głównie na szlakach prowadzących przez tereny o wysokich walorach krajobrazowych. Długość dróg dla rowerów na terenie miasta wynosi 20,9 km.</w:t>
      </w:r>
    </w:p>
    <w:p w14:paraId="39974CC1" w14:textId="77777777" w:rsidR="00F63C39" w:rsidRPr="0044316A" w:rsidRDefault="00F63C39" w:rsidP="0044316A">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44316A">
        <w:rPr>
          <w:rFonts w:ascii="Open Sans" w:eastAsia="Times New Roman" w:hAnsi="Open Sans" w:cs="Open Sans"/>
          <w:sz w:val="20"/>
          <w:szCs w:val="20"/>
          <w:lang w:eastAsia="pl-PL"/>
        </w:rPr>
        <w:t>Ważnym aspektem jest monitorowanie poziomu hałasu, wykonywanie map akustycznych i</w:t>
      </w:r>
      <w:r w:rsidR="0044316A">
        <w:rPr>
          <w:rFonts w:ascii="Open Sans" w:eastAsia="Times New Roman" w:hAnsi="Open Sans" w:cs="Open Sans"/>
          <w:sz w:val="20"/>
          <w:szCs w:val="20"/>
          <w:lang w:eastAsia="pl-PL"/>
        </w:rPr>
        <w:t> </w:t>
      </w:r>
      <w:r w:rsidRPr="0044316A">
        <w:rPr>
          <w:rFonts w:ascii="Open Sans" w:eastAsia="Times New Roman" w:hAnsi="Open Sans" w:cs="Open Sans"/>
          <w:sz w:val="20"/>
          <w:szCs w:val="20"/>
          <w:lang w:eastAsia="pl-PL"/>
        </w:rPr>
        <w:t xml:space="preserve">programów ochrony przed hałasem, a także wprowadzanie rozwiązań technicznych likwidujących lub minimalizujących negatywne oddziaływanie źródeł hałasu. </w:t>
      </w:r>
    </w:p>
    <w:p w14:paraId="7C685B48" w14:textId="77777777" w:rsidR="00F63C39" w:rsidRPr="0044316A" w:rsidRDefault="00F63C39" w:rsidP="0044316A">
      <w:pPr>
        <w:pStyle w:val="Legenda"/>
        <w:keepNext/>
        <w:spacing w:before="120" w:after="120" w:line="276" w:lineRule="auto"/>
        <w:jc w:val="both"/>
        <w:rPr>
          <w:rFonts w:ascii="Open Sans" w:eastAsia="Times New Roman" w:hAnsi="Open Sans" w:cs="Open Sans"/>
          <w:i w:val="0"/>
          <w:iCs w:val="0"/>
          <w:color w:val="auto"/>
          <w:sz w:val="20"/>
          <w:szCs w:val="20"/>
          <w:lang w:eastAsia="pl-PL"/>
        </w:rPr>
      </w:pPr>
      <w:r w:rsidRPr="0044316A">
        <w:rPr>
          <w:rFonts w:ascii="Open Sans" w:eastAsia="Times New Roman" w:hAnsi="Open Sans" w:cs="Open Sans"/>
          <w:i w:val="0"/>
          <w:iCs w:val="0"/>
          <w:color w:val="auto"/>
          <w:sz w:val="20"/>
          <w:szCs w:val="20"/>
          <w:lang w:eastAsia="pl-PL"/>
        </w:rPr>
        <w:t>Generalny Pomiar Ruchu (GPR) 2020/2021, który stanowi podstawowe źródło informacji o ruchu drogowym w Polsce został przeprowadzony na istniejącej sieci dróg krajowych, a także na drogach wojewódzkich przez właściwych terytorialnie zarządców. Średni dobowy ruch roczny był podstawowym parametrem obliczanym dla wszystkich odcinków sieci dróg krajowych objętych pomiarem GPR 2020/21.</w:t>
      </w:r>
      <w:r w:rsidRPr="0044316A">
        <w:rPr>
          <w:rFonts w:ascii="Open Sans" w:hAnsi="Open Sans" w:cs="Open Sans"/>
          <w:i w:val="0"/>
          <w:iCs w:val="0"/>
          <w:color w:val="auto"/>
          <w:sz w:val="20"/>
          <w:szCs w:val="20"/>
        </w:rPr>
        <w:t xml:space="preserve"> </w:t>
      </w:r>
      <w:r w:rsidRPr="0044316A">
        <w:rPr>
          <w:rFonts w:ascii="Open Sans" w:eastAsia="Times New Roman" w:hAnsi="Open Sans" w:cs="Open Sans"/>
          <w:i w:val="0"/>
          <w:iCs w:val="0"/>
          <w:color w:val="auto"/>
          <w:sz w:val="20"/>
          <w:szCs w:val="20"/>
          <w:lang w:eastAsia="pl-PL"/>
        </w:rPr>
        <w:t xml:space="preserve">SDRR 2020/21 na sieci dróg krajowych dla całego kraju wyniósł 13 568 poj./dobę. Obciążenie sieci dróg krajowych w poszczególnych województwach było zróżnicowane. Największe obciążenie ruchem wystąpiło w województwie śląskim i wynosiło 22 619 poj./dobę. </w:t>
      </w:r>
      <w:r w:rsidRPr="0044316A">
        <w:rPr>
          <w:rFonts w:ascii="Open Sans" w:eastAsia="Times New Roman" w:hAnsi="Open Sans" w:cs="Open Sans"/>
          <w:i w:val="0"/>
          <w:iCs w:val="0"/>
          <w:color w:val="auto"/>
          <w:sz w:val="20"/>
          <w:szCs w:val="20"/>
          <w:lang w:eastAsia="pl-PL"/>
        </w:rPr>
        <w:lastRenderedPageBreak/>
        <w:t xml:space="preserve">Względnie duże obciążenie ruchem, wynoszące średnio ponad 16 000 poj./dobę, zarejestrowano również w województwach: małopolskim, dolnośląskim oraz podlaskim (16 423 poj./dobę.). </w:t>
      </w:r>
      <w:bookmarkStart w:id="115" w:name="_Toc146633754"/>
    </w:p>
    <w:p w14:paraId="4A82CAD2" w14:textId="77777777" w:rsidR="00F63C39" w:rsidRPr="004F0617" w:rsidRDefault="00F63C39" w:rsidP="00191087">
      <w:pPr>
        <w:pStyle w:val="Legenda"/>
        <w:keepNext/>
        <w:spacing w:after="0" w:line="276" w:lineRule="auto"/>
        <w:jc w:val="both"/>
        <w:rPr>
          <w:rFonts w:ascii="Open Sans" w:hAnsi="Open Sans" w:cs="Open Sans"/>
          <w:b/>
          <w:bCs/>
          <w:i w:val="0"/>
          <w:iCs w:val="0"/>
          <w:color w:val="000000" w:themeColor="text1"/>
          <w:sz w:val="20"/>
          <w:szCs w:val="20"/>
        </w:rPr>
      </w:pPr>
      <w:bookmarkStart w:id="116" w:name="_Toc227786936"/>
      <w:r w:rsidRPr="004F0617">
        <w:rPr>
          <w:rFonts w:ascii="Open Sans" w:hAnsi="Open Sans" w:cs="Open Sans"/>
          <w:b/>
          <w:bCs/>
          <w:i w:val="0"/>
          <w:iCs w:val="0"/>
          <w:color w:val="000000" w:themeColor="text1"/>
          <w:sz w:val="20"/>
          <w:szCs w:val="20"/>
        </w:rPr>
        <w:t xml:space="preserve">Tabela </w:t>
      </w:r>
      <w:r w:rsidRPr="004F0617">
        <w:rPr>
          <w:rFonts w:ascii="Open Sans" w:hAnsi="Open Sans" w:cs="Open Sans"/>
          <w:i w:val="0"/>
          <w:iCs w:val="0"/>
          <w:sz w:val="20"/>
          <w:szCs w:val="20"/>
        </w:rPr>
        <w:fldChar w:fldCharType="begin"/>
      </w:r>
      <w:r w:rsidRPr="004F0617">
        <w:rPr>
          <w:rFonts w:ascii="Open Sans" w:hAnsi="Open Sans" w:cs="Open Sans"/>
          <w:b/>
          <w:bCs/>
          <w:i w:val="0"/>
          <w:iCs w:val="0"/>
          <w:color w:val="000000" w:themeColor="text1"/>
          <w:sz w:val="20"/>
          <w:szCs w:val="20"/>
        </w:rPr>
        <w:instrText xml:space="preserve"> SEQ Tabela \* ARABIC </w:instrText>
      </w:r>
      <w:r w:rsidRPr="004F0617">
        <w:rPr>
          <w:rFonts w:ascii="Open Sans" w:hAnsi="Open Sans" w:cs="Open Sans"/>
          <w:i w:val="0"/>
          <w:iCs w:val="0"/>
          <w:sz w:val="20"/>
          <w:szCs w:val="20"/>
        </w:rPr>
        <w:fldChar w:fldCharType="separate"/>
      </w:r>
      <w:r w:rsidR="00191087">
        <w:rPr>
          <w:rFonts w:ascii="Open Sans" w:hAnsi="Open Sans" w:cs="Open Sans"/>
          <w:b/>
          <w:bCs/>
          <w:i w:val="0"/>
          <w:iCs w:val="0"/>
          <w:noProof/>
          <w:color w:val="000000" w:themeColor="text1"/>
          <w:sz w:val="20"/>
          <w:szCs w:val="20"/>
        </w:rPr>
        <w:t>16</w:t>
      </w:r>
      <w:r w:rsidRPr="004F0617">
        <w:rPr>
          <w:rFonts w:ascii="Open Sans" w:hAnsi="Open Sans" w:cs="Open Sans"/>
          <w:i w:val="0"/>
          <w:iCs w:val="0"/>
          <w:sz w:val="20"/>
          <w:szCs w:val="20"/>
        </w:rPr>
        <w:fldChar w:fldCharType="end"/>
      </w:r>
      <w:r w:rsidRPr="004F0617">
        <w:rPr>
          <w:rFonts w:ascii="Open Sans" w:hAnsi="Open Sans" w:cs="Open Sans"/>
          <w:b/>
          <w:bCs/>
          <w:i w:val="0"/>
          <w:iCs w:val="0"/>
          <w:color w:val="000000" w:themeColor="text1"/>
          <w:sz w:val="20"/>
          <w:szCs w:val="20"/>
        </w:rPr>
        <w:t>. Średni dobowy ruch roczny (SDRR) w punktach pomiarowych na drogach krajowych w powiecie siemiatyckim</w:t>
      </w:r>
      <w:bookmarkEnd w:id="115"/>
      <w:bookmarkEnd w:id="116"/>
    </w:p>
    <w:tbl>
      <w:tblPr>
        <w:tblStyle w:val="Tabela-Siatka3"/>
        <w:tblW w:w="9043" w:type="dxa"/>
        <w:jc w:val="center"/>
        <w:tblInd w:w="0" w:type="dxa"/>
        <w:tblLook w:val="04A0" w:firstRow="1" w:lastRow="0" w:firstColumn="1" w:lastColumn="0" w:noHBand="0" w:noVBand="1"/>
      </w:tblPr>
      <w:tblGrid>
        <w:gridCol w:w="1449"/>
        <w:gridCol w:w="808"/>
        <w:gridCol w:w="878"/>
        <w:gridCol w:w="878"/>
        <w:gridCol w:w="923"/>
        <w:gridCol w:w="2532"/>
        <w:gridCol w:w="1575"/>
      </w:tblGrid>
      <w:tr w:rsidR="00F63C39" w:rsidRPr="00191087" w14:paraId="31C8E2B2" w14:textId="77777777" w:rsidTr="00191087">
        <w:trPr>
          <w:tblHeader/>
          <w:jc w:val="center"/>
        </w:trPr>
        <w:tc>
          <w:tcPr>
            <w:tcW w:w="1294"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6ABC943"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Nr odcinka pomiarowego</w:t>
            </w:r>
          </w:p>
        </w:tc>
        <w:tc>
          <w:tcPr>
            <w:tcW w:w="849"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754C330"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Nr drogi</w:t>
            </w:r>
          </w:p>
        </w:tc>
        <w:tc>
          <w:tcPr>
            <w:tcW w:w="5199"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9D0FCF3"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Opis odcinka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184E16E"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SDRR poj. silnik. ogółem [poj./dobę]</w:t>
            </w:r>
          </w:p>
        </w:tc>
      </w:tr>
      <w:tr w:rsidR="00F63C39" w:rsidRPr="00191087" w14:paraId="6EF080D6" w14:textId="77777777" w:rsidTr="00191087">
        <w:trPr>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DA72D" w14:textId="77777777" w:rsidR="00F63C39" w:rsidRPr="00191087" w:rsidRDefault="00F63C39" w:rsidP="00191087">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F31B06" w14:textId="77777777" w:rsidR="00F63C39" w:rsidRPr="00191087" w:rsidRDefault="00F63C39" w:rsidP="00191087">
            <w:pPr>
              <w:rPr>
                <w:rFonts w:ascii="Open Sans" w:hAnsi="Open Sans" w:cs="Open Sans"/>
                <w:b/>
                <w:bCs/>
                <w:noProof/>
                <w:sz w:val="18"/>
                <w:szCs w:val="18"/>
                <w:lang w:eastAsia="zh-CN" w:bidi="hi-IN"/>
              </w:rPr>
            </w:pPr>
          </w:p>
        </w:tc>
        <w:tc>
          <w:tcPr>
            <w:tcW w:w="1618"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B609F6E"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Pikietaż</w:t>
            </w:r>
          </w:p>
        </w:tc>
        <w:tc>
          <w:tcPr>
            <w:tcW w:w="803"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4D11F2C"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Długość [km]</w:t>
            </w:r>
          </w:p>
        </w:tc>
        <w:tc>
          <w:tcPr>
            <w:tcW w:w="2778"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5A59726"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Nazwa odcinka</w:t>
            </w:r>
          </w:p>
        </w:tc>
        <w:tc>
          <w:tcPr>
            <w:tcW w:w="0" w:type="auto"/>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CA4878A" w14:textId="77777777" w:rsidR="00F63C39" w:rsidRPr="00191087" w:rsidRDefault="00F63C39" w:rsidP="00191087">
            <w:pPr>
              <w:rPr>
                <w:rFonts w:ascii="Open Sans" w:hAnsi="Open Sans" w:cs="Open Sans"/>
                <w:b/>
                <w:bCs/>
                <w:noProof/>
                <w:sz w:val="18"/>
                <w:szCs w:val="18"/>
                <w:lang w:eastAsia="zh-CN" w:bidi="hi-IN"/>
              </w:rPr>
            </w:pPr>
          </w:p>
        </w:tc>
      </w:tr>
      <w:tr w:rsidR="00F63C39" w:rsidRPr="00191087" w14:paraId="671BEFD1" w14:textId="77777777" w:rsidTr="0019108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8B8B6E" w14:textId="77777777" w:rsidR="00F63C39" w:rsidRPr="00191087" w:rsidRDefault="00F63C39" w:rsidP="00191087">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70ADD6" w14:textId="77777777" w:rsidR="00F63C39" w:rsidRPr="00191087" w:rsidRDefault="00F63C39" w:rsidP="00191087">
            <w:pPr>
              <w:rPr>
                <w:rFonts w:ascii="Open Sans" w:hAnsi="Open Sans" w:cs="Open Sans"/>
                <w:b/>
                <w:bCs/>
                <w:noProof/>
                <w:sz w:val="18"/>
                <w:szCs w:val="18"/>
                <w:lang w:eastAsia="zh-CN" w:bidi="hi-IN"/>
              </w:rPr>
            </w:pPr>
          </w:p>
        </w:tc>
        <w:tc>
          <w:tcPr>
            <w:tcW w:w="8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4C9D165"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Pocz.</w:t>
            </w:r>
          </w:p>
        </w:tc>
        <w:tc>
          <w:tcPr>
            <w:tcW w:w="8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D72E3AF" w14:textId="77777777" w:rsidR="00F63C39" w:rsidRPr="00191087" w:rsidRDefault="00F63C39" w:rsidP="00191087">
            <w:pPr>
              <w:tabs>
                <w:tab w:val="left" w:pos="567"/>
              </w:tabs>
              <w:jc w:val="center"/>
              <w:rPr>
                <w:rFonts w:ascii="Open Sans" w:hAnsi="Open Sans" w:cs="Open Sans"/>
                <w:b/>
                <w:bCs/>
                <w:noProof/>
                <w:sz w:val="18"/>
                <w:szCs w:val="18"/>
                <w:lang w:eastAsia="zh-CN" w:bidi="hi-IN"/>
              </w:rPr>
            </w:pPr>
            <w:r w:rsidRPr="00191087">
              <w:rPr>
                <w:rFonts w:ascii="Open Sans" w:hAnsi="Open Sans" w:cs="Open Sans"/>
                <w:b/>
                <w:bCs/>
                <w:noProof/>
                <w:sz w:val="18"/>
                <w:szCs w:val="18"/>
                <w:lang w:eastAsia="zh-CN" w:bidi="hi-IN"/>
              </w:rPr>
              <w:t>Końc.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95A22A" w14:textId="77777777" w:rsidR="00F63C39" w:rsidRPr="00191087" w:rsidRDefault="00F63C39" w:rsidP="00191087">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B0D2E" w14:textId="77777777" w:rsidR="00F63C39" w:rsidRPr="00191087" w:rsidRDefault="00F63C39" w:rsidP="00191087">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59B85" w14:textId="77777777" w:rsidR="00F63C39" w:rsidRPr="00191087" w:rsidRDefault="00F63C39" w:rsidP="00191087">
            <w:pPr>
              <w:rPr>
                <w:rFonts w:ascii="Open Sans" w:hAnsi="Open Sans" w:cs="Open Sans"/>
                <w:b/>
                <w:bCs/>
                <w:noProof/>
                <w:sz w:val="18"/>
                <w:szCs w:val="18"/>
                <w:lang w:eastAsia="zh-CN" w:bidi="hi-IN"/>
              </w:rPr>
            </w:pPr>
          </w:p>
        </w:tc>
      </w:tr>
      <w:tr w:rsidR="00F63C39" w:rsidRPr="00191087" w14:paraId="7290F85D" w14:textId="77777777" w:rsidTr="00191087">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14:paraId="35CC0F1A"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11501</w:t>
            </w:r>
          </w:p>
        </w:tc>
        <w:tc>
          <w:tcPr>
            <w:tcW w:w="849" w:type="dxa"/>
            <w:tcBorders>
              <w:top w:val="single" w:sz="4" w:space="0" w:color="auto"/>
              <w:left w:val="single" w:sz="4" w:space="0" w:color="auto"/>
              <w:bottom w:val="single" w:sz="4" w:space="0" w:color="auto"/>
              <w:right w:val="single" w:sz="4" w:space="0" w:color="auto"/>
            </w:tcBorders>
            <w:vAlign w:val="center"/>
            <w:hideMark/>
          </w:tcPr>
          <w:p w14:paraId="706C1AAE"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19</w:t>
            </w:r>
          </w:p>
        </w:tc>
        <w:tc>
          <w:tcPr>
            <w:tcW w:w="809" w:type="dxa"/>
            <w:tcBorders>
              <w:top w:val="single" w:sz="4" w:space="0" w:color="auto"/>
              <w:left w:val="single" w:sz="4" w:space="0" w:color="auto"/>
              <w:bottom w:val="single" w:sz="4" w:space="0" w:color="auto"/>
              <w:right w:val="single" w:sz="4" w:space="0" w:color="auto"/>
            </w:tcBorders>
            <w:vAlign w:val="center"/>
            <w:hideMark/>
          </w:tcPr>
          <w:p w14:paraId="7E4874ED"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157,822</w:t>
            </w:r>
          </w:p>
        </w:tc>
        <w:tc>
          <w:tcPr>
            <w:tcW w:w="809" w:type="dxa"/>
            <w:tcBorders>
              <w:top w:val="single" w:sz="4" w:space="0" w:color="auto"/>
              <w:left w:val="single" w:sz="4" w:space="0" w:color="auto"/>
              <w:bottom w:val="single" w:sz="4" w:space="0" w:color="auto"/>
              <w:right w:val="single" w:sz="4" w:space="0" w:color="auto"/>
            </w:tcBorders>
            <w:vAlign w:val="center"/>
            <w:hideMark/>
          </w:tcPr>
          <w:p w14:paraId="3CBAA1B5"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167,097</w:t>
            </w:r>
          </w:p>
        </w:tc>
        <w:tc>
          <w:tcPr>
            <w:tcW w:w="803" w:type="dxa"/>
            <w:tcBorders>
              <w:top w:val="single" w:sz="4" w:space="0" w:color="auto"/>
              <w:left w:val="single" w:sz="4" w:space="0" w:color="auto"/>
              <w:bottom w:val="single" w:sz="4" w:space="0" w:color="auto"/>
              <w:right w:val="single" w:sz="4" w:space="0" w:color="auto"/>
            </w:tcBorders>
            <w:vAlign w:val="center"/>
            <w:hideMark/>
          </w:tcPr>
          <w:p w14:paraId="5EDA6F19"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9,275</w:t>
            </w:r>
          </w:p>
        </w:tc>
        <w:tc>
          <w:tcPr>
            <w:tcW w:w="2778" w:type="dxa"/>
            <w:tcBorders>
              <w:top w:val="single" w:sz="4" w:space="0" w:color="auto"/>
              <w:left w:val="single" w:sz="4" w:space="0" w:color="auto"/>
              <w:bottom w:val="single" w:sz="4" w:space="0" w:color="auto"/>
              <w:right w:val="single" w:sz="4" w:space="0" w:color="auto"/>
            </w:tcBorders>
            <w:vAlign w:val="center"/>
            <w:hideMark/>
          </w:tcPr>
          <w:p w14:paraId="7CE503D2"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SIEMIATYCZE /DK62, DW640/ - SARNAKI /UL. 3 MAJA (DW811)/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D08526"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6610</w:t>
            </w:r>
          </w:p>
        </w:tc>
      </w:tr>
      <w:tr w:rsidR="00F63C39" w:rsidRPr="00191087" w14:paraId="62164E77" w14:textId="77777777" w:rsidTr="00191087">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14:paraId="3E9507D7"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50406</w:t>
            </w:r>
          </w:p>
        </w:tc>
        <w:tc>
          <w:tcPr>
            <w:tcW w:w="849" w:type="dxa"/>
            <w:tcBorders>
              <w:top w:val="single" w:sz="4" w:space="0" w:color="auto"/>
              <w:left w:val="single" w:sz="4" w:space="0" w:color="auto"/>
              <w:bottom w:val="single" w:sz="4" w:space="0" w:color="auto"/>
              <w:right w:val="single" w:sz="4" w:space="0" w:color="auto"/>
            </w:tcBorders>
            <w:vAlign w:val="center"/>
            <w:hideMark/>
          </w:tcPr>
          <w:p w14:paraId="765A86EA"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19</w:t>
            </w:r>
          </w:p>
        </w:tc>
        <w:tc>
          <w:tcPr>
            <w:tcW w:w="809" w:type="dxa"/>
            <w:tcBorders>
              <w:top w:val="single" w:sz="4" w:space="0" w:color="auto"/>
              <w:left w:val="single" w:sz="4" w:space="0" w:color="auto"/>
              <w:bottom w:val="single" w:sz="4" w:space="0" w:color="auto"/>
              <w:right w:val="single" w:sz="4" w:space="0" w:color="auto"/>
            </w:tcBorders>
            <w:vAlign w:val="center"/>
            <w:hideMark/>
          </w:tcPr>
          <w:p w14:paraId="09F6A79D"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154,005</w:t>
            </w:r>
          </w:p>
        </w:tc>
        <w:tc>
          <w:tcPr>
            <w:tcW w:w="809" w:type="dxa"/>
            <w:tcBorders>
              <w:top w:val="single" w:sz="4" w:space="0" w:color="auto"/>
              <w:left w:val="single" w:sz="4" w:space="0" w:color="auto"/>
              <w:bottom w:val="single" w:sz="4" w:space="0" w:color="auto"/>
              <w:right w:val="single" w:sz="4" w:space="0" w:color="auto"/>
            </w:tcBorders>
            <w:vAlign w:val="center"/>
            <w:hideMark/>
          </w:tcPr>
          <w:p w14:paraId="5688D507"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157,822</w:t>
            </w:r>
          </w:p>
        </w:tc>
        <w:tc>
          <w:tcPr>
            <w:tcW w:w="803" w:type="dxa"/>
            <w:tcBorders>
              <w:top w:val="single" w:sz="4" w:space="0" w:color="auto"/>
              <w:left w:val="single" w:sz="4" w:space="0" w:color="auto"/>
              <w:bottom w:val="single" w:sz="4" w:space="0" w:color="auto"/>
              <w:right w:val="single" w:sz="4" w:space="0" w:color="auto"/>
            </w:tcBorders>
            <w:vAlign w:val="center"/>
            <w:hideMark/>
          </w:tcPr>
          <w:p w14:paraId="5A6140B6"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3,817</w:t>
            </w:r>
          </w:p>
        </w:tc>
        <w:tc>
          <w:tcPr>
            <w:tcW w:w="2778" w:type="dxa"/>
            <w:tcBorders>
              <w:top w:val="single" w:sz="4" w:space="0" w:color="auto"/>
              <w:left w:val="single" w:sz="4" w:space="0" w:color="auto"/>
              <w:bottom w:val="single" w:sz="4" w:space="0" w:color="auto"/>
              <w:right w:val="single" w:sz="4" w:space="0" w:color="auto"/>
            </w:tcBorders>
            <w:vAlign w:val="center"/>
            <w:hideMark/>
          </w:tcPr>
          <w:p w14:paraId="5FFC77C8"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SIEMIATYCZE /PRZEJŚCIE 2: UL. GRODZIEŃSKA (DW693) - DK62, DW640/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8C228C"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9459</w:t>
            </w:r>
          </w:p>
        </w:tc>
      </w:tr>
      <w:tr w:rsidR="00F63C39" w:rsidRPr="00191087" w14:paraId="638C7233" w14:textId="77777777" w:rsidTr="00191087">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14:paraId="0CCD23F2"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50414</w:t>
            </w:r>
          </w:p>
        </w:tc>
        <w:tc>
          <w:tcPr>
            <w:tcW w:w="849" w:type="dxa"/>
            <w:tcBorders>
              <w:top w:val="single" w:sz="4" w:space="0" w:color="auto"/>
              <w:left w:val="single" w:sz="4" w:space="0" w:color="auto"/>
              <w:bottom w:val="single" w:sz="4" w:space="0" w:color="auto"/>
              <w:right w:val="single" w:sz="4" w:space="0" w:color="auto"/>
            </w:tcBorders>
            <w:vAlign w:val="center"/>
            <w:hideMark/>
          </w:tcPr>
          <w:p w14:paraId="34E89FEE"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19</w:t>
            </w:r>
          </w:p>
        </w:tc>
        <w:tc>
          <w:tcPr>
            <w:tcW w:w="809" w:type="dxa"/>
            <w:tcBorders>
              <w:top w:val="single" w:sz="4" w:space="0" w:color="auto"/>
              <w:left w:val="single" w:sz="4" w:space="0" w:color="auto"/>
              <w:bottom w:val="single" w:sz="4" w:space="0" w:color="auto"/>
              <w:right w:val="single" w:sz="4" w:space="0" w:color="auto"/>
            </w:tcBorders>
            <w:vAlign w:val="center"/>
            <w:hideMark/>
          </w:tcPr>
          <w:p w14:paraId="5B4C3CF5"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152,143</w:t>
            </w:r>
          </w:p>
        </w:tc>
        <w:tc>
          <w:tcPr>
            <w:tcW w:w="809" w:type="dxa"/>
            <w:tcBorders>
              <w:top w:val="single" w:sz="4" w:space="0" w:color="auto"/>
              <w:left w:val="single" w:sz="4" w:space="0" w:color="auto"/>
              <w:bottom w:val="single" w:sz="4" w:space="0" w:color="auto"/>
              <w:right w:val="single" w:sz="4" w:space="0" w:color="auto"/>
            </w:tcBorders>
            <w:vAlign w:val="center"/>
            <w:hideMark/>
          </w:tcPr>
          <w:p w14:paraId="16CB787F"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154,005</w:t>
            </w:r>
          </w:p>
        </w:tc>
        <w:tc>
          <w:tcPr>
            <w:tcW w:w="803" w:type="dxa"/>
            <w:tcBorders>
              <w:top w:val="single" w:sz="4" w:space="0" w:color="auto"/>
              <w:left w:val="single" w:sz="4" w:space="0" w:color="auto"/>
              <w:bottom w:val="single" w:sz="4" w:space="0" w:color="auto"/>
              <w:right w:val="single" w:sz="4" w:space="0" w:color="auto"/>
            </w:tcBorders>
            <w:vAlign w:val="center"/>
            <w:hideMark/>
          </w:tcPr>
          <w:p w14:paraId="16DA4C6C"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1,862</w:t>
            </w:r>
          </w:p>
        </w:tc>
        <w:tc>
          <w:tcPr>
            <w:tcW w:w="2778" w:type="dxa"/>
            <w:tcBorders>
              <w:top w:val="single" w:sz="4" w:space="0" w:color="auto"/>
              <w:left w:val="single" w:sz="4" w:space="0" w:color="auto"/>
              <w:bottom w:val="single" w:sz="4" w:space="0" w:color="auto"/>
              <w:right w:val="single" w:sz="4" w:space="0" w:color="auto"/>
            </w:tcBorders>
            <w:vAlign w:val="center"/>
            <w:hideMark/>
          </w:tcPr>
          <w:p w14:paraId="4FB28C1F"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SIEMIATYCZE /PRZEJŚCIE 1: UL. CIECHANOWIECKA (DW690) - UL. GRODZIEŃSKA (DW693)/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B666A5"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11506</w:t>
            </w:r>
          </w:p>
        </w:tc>
      </w:tr>
      <w:tr w:rsidR="00F63C39" w:rsidRPr="00191087" w14:paraId="3A1D0154" w14:textId="77777777" w:rsidTr="00191087">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14:paraId="1E05F974"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50419</w:t>
            </w:r>
          </w:p>
        </w:tc>
        <w:tc>
          <w:tcPr>
            <w:tcW w:w="849" w:type="dxa"/>
            <w:tcBorders>
              <w:top w:val="single" w:sz="4" w:space="0" w:color="auto"/>
              <w:left w:val="single" w:sz="4" w:space="0" w:color="auto"/>
              <w:bottom w:val="single" w:sz="4" w:space="0" w:color="auto"/>
              <w:right w:val="single" w:sz="4" w:space="0" w:color="auto"/>
            </w:tcBorders>
            <w:vAlign w:val="center"/>
            <w:hideMark/>
          </w:tcPr>
          <w:p w14:paraId="663F9255"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19</w:t>
            </w:r>
          </w:p>
        </w:tc>
        <w:tc>
          <w:tcPr>
            <w:tcW w:w="809" w:type="dxa"/>
            <w:tcBorders>
              <w:top w:val="single" w:sz="4" w:space="0" w:color="auto"/>
              <w:left w:val="single" w:sz="4" w:space="0" w:color="auto"/>
              <w:bottom w:val="single" w:sz="4" w:space="0" w:color="auto"/>
              <w:right w:val="single" w:sz="4" w:space="0" w:color="auto"/>
            </w:tcBorders>
            <w:vAlign w:val="center"/>
            <w:hideMark/>
          </w:tcPr>
          <w:p w14:paraId="2FDDB3C0"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137,397</w:t>
            </w:r>
          </w:p>
        </w:tc>
        <w:tc>
          <w:tcPr>
            <w:tcW w:w="809" w:type="dxa"/>
            <w:tcBorders>
              <w:top w:val="single" w:sz="4" w:space="0" w:color="auto"/>
              <w:left w:val="single" w:sz="4" w:space="0" w:color="auto"/>
              <w:bottom w:val="single" w:sz="4" w:space="0" w:color="auto"/>
              <w:right w:val="single" w:sz="4" w:space="0" w:color="auto"/>
            </w:tcBorders>
            <w:vAlign w:val="center"/>
            <w:hideMark/>
          </w:tcPr>
          <w:p w14:paraId="6745A3AA"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152,143</w:t>
            </w:r>
          </w:p>
        </w:tc>
        <w:tc>
          <w:tcPr>
            <w:tcW w:w="803" w:type="dxa"/>
            <w:tcBorders>
              <w:top w:val="single" w:sz="4" w:space="0" w:color="auto"/>
              <w:left w:val="single" w:sz="4" w:space="0" w:color="auto"/>
              <w:bottom w:val="single" w:sz="4" w:space="0" w:color="auto"/>
              <w:right w:val="single" w:sz="4" w:space="0" w:color="auto"/>
            </w:tcBorders>
            <w:vAlign w:val="center"/>
            <w:hideMark/>
          </w:tcPr>
          <w:p w14:paraId="75A4A591"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14,746</w:t>
            </w:r>
          </w:p>
        </w:tc>
        <w:tc>
          <w:tcPr>
            <w:tcW w:w="2778" w:type="dxa"/>
            <w:tcBorders>
              <w:top w:val="single" w:sz="4" w:space="0" w:color="auto"/>
              <w:left w:val="single" w:sz="4" w:space="0" w:color="auto"/>
              <w:bottom w:val="single" w:sz="4" w:space="0" w:color="auto"/>
              <w:right w:val="single" w:sz="4" w:space="0" w:color="auto"/>
            </w:tcBorders>
            <w:vAlign w:val="center"/>
            <w:hideMark/>
          </w:tcPr>
          <w:p w14:paraId="4870B2B2"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DZIADKOWICE /DW692/ - SIEMIATYCZE /UL. CIECHANOWIECKA (DW690)/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843CCB"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5516</w:t>
            </w:r>
          </w:p>
        </w:tc>
      </w:tr>
      <w:tr w:rsidR="00F63C39" w:rsidRPr="00191087" w14:paraId="28317101" w14:textId="77777777" w:rsidTr="00191087">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14:paraId="05C8B53B"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50407</w:t>
            </w:r>
          </w:p>
        </w:tc>
        <w:tc>
          <w:tcPr>
            <w:tcW w:w="849" w:type="dxa"/>
            <w:tcBorders>
              <w:top w:val="single" w:sz="4" w:space="0" w:color="auto"/>
              <w:left w:val="single" w:sz="4" w:space="0" w:color="auto"/>
              <w:bottom w:val="single" w:sz="4" w:space="0" w:color="auto"/>
              <w:right w:val="single" w:sz="4" w:space="0" w:color="auto"/>
            </w:tcBorders>
            <w:vAlign w:val="center"/>
            <w:hideMark/>
          </w:tcPr>
          <w:p w14:paraId="7FDD575F"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62</w:t>
            </w:r>
          </w:p>
        </w:tc>
        <w:tc>
          <w:tcPr>
            <w:tcW w:w="809" w:type="dxa"/>
            <w:tcBorders>
              <w:top w:val="single" w:sz="4" w:space="0" w:color="auto"/>
              <w:left w:val="single" w:sz="4" w:space="0" w:color="auto"/>
              <w:bottom w:val="single" w:sz="4" w:space="0" w:color="auto"/>
              <w:right w:val="single" w:sz="4" w:space="0" w:color="auto"/>
            </w:tcBorders>
            <w:vAlign w:val="center"/>
            <w:hideMark/>
          </w:tcPr>
          <w:p w14:paraId="696DC787"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340,344</w:t>
            </w:r>
          </w:p>
        </w:tc>
        <w:tc>
          <w:tcPr>
            <w:tcW w:w="809" w:type="dxa"/>
            <w:tcBorders>
              <w:top w:val="single" w:sz="4" w:space="0" w:color="auto"/>
              <w:left w:val="single" w:sz="4" w:space="0" w:color="auto"/>
              <w:bottom w:val="single" w:sz="4" w:space="0" w:color="auto"/>
              <w:right w:val="single" w:sz="4" w:space="0" w:color="auto"/>
            </w:tcBorders>
            <w:vAlign w:val="center"/>
            <w:hideMark/>
          </w:tcPr>
          <w:p w14:paraId="338C752A"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354,795</w:t>
            </w:r>
          </w:p>
        </w:tc>
        <w:tc>
          <w:tcPr>
            <w:tcW w:w="803" w:type="dxa"/>
            <w:tcBorders>
              <w:top w:val="single" w:sz="4" w:space="0" w:color="auto"/>
              <w:left w:val="single" w:sz="4" w:space="0" w:color="auto"/>
              <w:bottom w:val="single" w:sz="4" w:space="0" w:color="auto"/>
              <w:right w:val="single" w:sz="4" w:space="0" w:color="auto"/>
            </w:tcBorders>
            <w:vAlign w:val="center"/>
            <w:hideMark/>
          </w:tcPr>
          <w:p w14:paraId="2E778E0C"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14,451</w:t>
            </w:r>
          </w:p>
        </w:tc>
        <w:tc>
          <w:tcPr>
            <w:tcW w:w="2778" w:type="dxa"/>
            <w:tcBorders>
              <w:top w:val="single" w:sz="4" w:space="0" w:color="auto"/>
              <w:left w:val="single" w:sz="4" w:space="0" w:color="auto"/>
              <w:bottom w:val="single" w:sz="4" w:space="0" w:color="auto"/>
              <w:right w:val="single" w:sz="4" w:space="0" w:color="auto"/>
            </w:tcBorders>
            <w:vAlign w:val="center"/>
            <w:hideMark/>
          </w:tcPr>
          <w:p w14:paraId="3B912845"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DROHICZYN /UL. WOJSKA POLSKIEGO (DW692)/ - SIEMIATYCZE /DK19, DW640/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C2A499" w14:textId="77777777" w:rsidR="00F63C39" w:rsidRPr="00191087" w:rsidRDefault="00F63C39" w:rsidP="00191087">
            <w:pPr>
              <w:tabs>
                <w:tab w:val="left" w:pos="567"/>
              </w:tabs>
              <w:jc w:val="center"/>
              <w:rPr>
                <w:rFonts w:ascii="Open Sans" w:hAnsi="Open Sans" w:cs="Open Sans"/>
                <w:noProof/>
                <w:sz w:val="18"/>
                <w:szCs w:val="18"/>
                <w:lang w:eastAsia="zh-CN" w:bidi="hi-IN"/>
              </w:rPr>
            </w:pPr>
            <w:r w:rsidRPr="00191087">
              <w:rPr>
                <w:rFonts w:ascii="Open Sans" w:hAnsi="Open Sans" w:cs="Open Sans"/>
                <w:noProof/>
                <w:sz w:val="18"/>
                <w:szCs w:val="18"/>
                <w:lang w:eastAsia="zh-CN" w:bidi="hi-IN"/>
              </w:rPr>
              <w:t>1557</w:t>
            </w:r>
          </w:p>
        </w:tc>
      </w:tr>
    </w:tbl>
    <w:p w14:paraId="0BC8EAAA" w14:textId="77777777" w:rsidR="00F63C39" w:rsidRPr="004F0617" w:rsidRDefault="00F63C39" w:rsidP="00F63C39">
      <w:pPr>
        <w:spacing w:line="276" w:lineRule="auto"/>
        <w:jc w:val="center"/>
        <w:rPr>
          <w:rFonts w:ascii="Open Sans" w:eastAsia="Calibri" w:hAnsi="Open Sans" w:cs="Open Sans"/>
          <w:i/>
          <w:iCs/>
          <w:noProof/>
          <w:sz w:val="20"/>
          <w:szCs w:val="20"/>
          <w:lang w:eastAsia="zh-CN" w:bidi="hi-IN"/>
        </w:rPr>
      </w:pPr>
      <w:r w:rsidRPr="004F0617">
        <w:rPr>
          <w:rFonts w:ascii="Open Sans" w:eastAsia="Calibri" w:hAnsi="Open Sans" w:cs="Open Sans"/>
          <w:i/>
          <w:iCs/>
          <w:noProof/>
          <w:sz w:val="20"/>
          <w:szCs w:val="20"/>
          <w:lang w:eastAsia="zh-CN" w:bidi="hi-IN"/>
        </w:rPr>
        <w:t>Źródło: GDDKiA</w:t>
      </w:r>
    </w:p>
    <w:p w14:paraId="35DF312F" w14:textId="77777777" w:rsidR="00F63C39" w:rsidRPr="00191087" w:rsidRDefault="00F63C39" w:rsidP="00F63C39">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t>Największy średni dobowy ruch roczny na drogach krajowych został odnotowany w Siemiatyczach na przejściu między ul. Ciechanowiecką a ul. Grodzieńską – 11 506 pojazdów na dobę, w tym 78,23% stanowiły samochody osobowe a niespełna 10,74% samochody ciężarowe z przyczepą. Najniższy SDRR w powiecie siemiatyckim, zmierzono na trasie DROHICZYN /UL. WOJSKA POLSKIEGO (DW692)/ - SIEMIATYCZE /DK19, DW640/ tj. 1 557 pojazdów silnikowych. Z tego 64,48% stanowiły samochody osobowe a 19,78% ciężarówki z przyczepą.</w:t>
      </w:r>
    </w:p>
    <w:p w14:paraId="4E6E9F1B" w14:textId="77777777" w:rsidR="00F63C39" w:rsidRPr="004F0617" w:rsidRDefault="00F63C39" w:rsidP="00191087">
      <w:pPr>
        <w:keepNext/>
        <w:spacing w:after="0" w:line="276" w:lineRule="auto"/>
        <w:jc w:val="both"/>
        <w:rPr>
          <w:rFonts w:ascii="Open Sans" w:hAnsi="Open Sans" w:cs="Open Sans"/>
          <w:b/>
          <w:bCs/>
          <w:color w:val="000000" w:themeColor="text1"/>
          <w:sz w:val="20"/>
          <w:szCs w:val="20"/>
        </w:rPr>
      </w:pPr>
      <w:bookmarkStart w:id="117" w:name="_Toc146633755"/>
      <w:bookmarkStart w:id="118" w:name="_Toc227786937"/>
      <w:r w:rsidRPr="004F0617">
        <w:rPr>
          <w:rFonts w:ascii="Open Sans" w:hAnsi="Open Sans" w:cs="Open Sans"/>
          <w:b/>
          <w:bCs/>
          <w:color w:val="000000" w:themeColor="text1"/>
          <w:sz w:val="20"/>
          <w:szCs w:val="20"/>
        </w:rPr>
        <w:t xml:space="preserve">Tabela </w:t>
      </w:r>
      <w:r w:rsidRPr="004F0617">
        <w:rPr>
          <w:rFonts w:ascii="Open Sans" w:hAnsi="Open Sans" w:cs="Open Sans"/>
          <w:i/>
          <w:iCs/>
          <w:color w:val="44546A" w:themeColor="text2"/>
          <w:sz w:val="20"/>
          <w:szCs w:val="20"/>
        </w:rPr>
        <w:fldChar w:fldCharType="begin"/>
      </w:r>
      <w:r w:rsidRPr="004F0617">
        <w:rPr>
          <w:rFonts w:ascii="Open Sans" w:hAnsi="Open Sans" w:cs="Open Sans"/>
          <w:b/>
          <w:bCs/>
          <w:color w:val="000000" w:themeColor="text1"/>
          <w:sz w:val="20"/>
          <w:szCs w:val="20"/>
        </w:rPr>
        <w:instrText xml:space="preserve"> SEQ Tabela \* ARABIC </w:instrText>
      </w:r>
      <w:r w:rsidRPr="004F0617">
        <w:rPr>
          <w:rFonts w:ascii="Open Sans" w:hAnsi="Open Sans" w:cs="Open Sans"/>
          <w:i/>
          <w:iCs/>
          <w:color w:val="44546A" w:themeColor="text2"/>
          <w:sz w:val="20"/>
          <w:szCs w:val="20"/>
        </w:rPr>
        <w:fldChar w:fldCharType="separate"/>
      </w:r>
      <w:r w:rsidR="00191087">
        <w:rPr>
          <w:rFonts w:ascii="Open Sans" w:hAnsi="Open Sans" w:cs="Open Sans"/>
          <w:b/>
          <w:bCs/>
          <w:noProof/>
          <w:color w:val="000000" w:themeColor="text1"/>
          <w:sz w:val="20"/>
          <w:szCs w:val="20"/>
        </w:rPr>
        <w:t>17</w:t>
      </w:r>
      <w:r w:rsidRPr="004F0617">
        <w:rPr>
          <w:rFonts w:ascii="Open Sans" w:hAnsi="Open Sans" w:cs="Open Sans"/>
          <w:i/>
          <w:iCs/>
          <w:color w:val="44546A" w:themeColor="text2"/>
          <w:sz w:val="20"/>
          <w:szCs w:val="20"/>
        </w:rPr>
        <w:fldChar w:fldCharType="end"/>
      </w:r>
      <w:r w:rsidRPr="004F0617">
        <w:rPr>
          <w:rFonts w:ascii="Open Sans" w:hAnsi="Open Sans" w:cs="Open Sans"/>
          <w:b/>
          <w:bCs/>
          <w:color w:val="000000" w:themeColor="text1"/>
          <w:sz w:val="20"/>
          <w:szCs w:val="20"/>
        </w:rPr>
        <w:t>. Średni dobowy ruch roczny (SDRR) w punktach pomiarowych na drogach wojewódzkich w powiecie siemiatyckim</w:t>
      </w:r>
      <w:bookmarkEnd w:id="117"/>
      <w:bookmarkEnd w:id="118"/>
    </w:p>
    <w:tbl>
      <w:tblPr>
        <w:tblStyle w:val="Tabela-Siatka4"/>
        <w:tblW w:w="9043" w:type="dxa"/>
        <w:tblInd w:w="0" w:type="dxa"/>
        <w:tblLook w:val="04A0" w:firstRow="1" w:lastRow="0" w:firstColumn="1" w:lastColumn="0" w:noHBand="0" w:noVBand="1"/>
      </w:tblPr>
      <w:tblGrid>
        <w:gridCol w:w="1449"/>
        <w:gridCol w:w="826"/>
        <w:gridCol w:w="805"/>
        <w:gridCol w:w="805"/>
        <w:gridCol w:w="923"/>
        <w:gridCol w:w="2600"/>
        <w:gridCol w:w="1635"/>
      </w:tblGrid>
      <w:tr w:rsidR="00F63C39" w:rsidRPr="00D403DD" w14:paraId="1F46E920" w14:textId="77777777" w:rsidTr="003F6E29">
        <w:trPr>
          <w:tblHeader/>
        </w:trPr>
        <w:tc>
          <w:tcPr>
            <w:tcW w:w="1294"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4DAB025"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Nr odcinka pomiarowego</w:t>
            </w:r>
          </w:p>
        </w:tc>
        <w:tc>
          <w:tcPr>
            <w:tcW w:w="849"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4A42D0B"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Nr drogi</w:t>
            </w:r>
          </w:p>
        </w:tc>
        <w:tc>
          <w:tcPr>
            <w:tcW w:w="5199"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960E247"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Opis odcinka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4D58B1E"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SDRR poj. silnik. ogółem [poj./dobę]</w:t>
            </w:r>
          </w:p>
        </w:tc>
      </w:tr>
      <w:tr w:rsidR="00F63C39" w:rsidRPr="00D403DD" w14:paraId="77A8C070" w14:textId="77777777" w:rsidTr="003F6E29">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6A2153" w14:textId="77777777" w:rsidR="00F63C39" w:rsidRPr="00D403DD" w:rsidRDefault="00F63C39" w:rsidP="003F6E29">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D6FE7" w14:textId="77777777" w:rsidR="00F63C39" w:rsidRPr="00D403DD" w:rsidRDefault="00F63C39" w:rsidP="003F6E29">
            <w:pPr>
              <w:rPr>
                <w:rFonts w:ascii="Open Sans" w:hAnsi="Open Sans" w:cs="Open Sans"/>
                <w:b/>
                <w:bCs/>
                <w:noProof/>
                <w:sz w:val="18"/>
                <w:szCs w:val="18"/>
                <w:lang w:eastAsia="zh-CN" w:bidi="hi-IN"/>
              </w:rPr>
            </w:pPr>
          </w:p>
        </w:tc>
        <w:tc>
          <w:tcPr>
            <w:tcW w:w="1618"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50AC968"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Pikietaż</w:t>
            </w:r>
          </w:p>
        </w:tc>
        <w:tc>
          <w:tcPr>
            <w:tcW w:w="803"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9DD887A"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Długość [km]</w:t>
            </w:r>
          </w:p>
        </w:tc>
        <w:tc>
          <w:tcPr>
            <w:tcW w:w="2778"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2C9872B"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Nazwa odcinka</w:t>
            </w:r>
          </w:p>
        </w:tc>
        <w:tc>
          <w:tcPr>
            <w:tcW w:w="0" w:type="auto"/>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8531DBE" w14:textId="77777777" w:rsidR="00F63C39" w:rsidRPr="00D403DD" w:rsidRDefault="00F63C39" w:rsidP="003F6E29">
            <w:pPr>
              <w:rPr>
                <w:rFonts w:ascii="Open Sans" w:hAnsi="Open Sans" w:cs="Open Sans"/>
                <w:b/>
                <w:bCs/>
                <w:noProof/>
                <w:sz w:val="18"/>
                <w:szCs w:val="18"/>
                <w:lang w:eastAsia="zh-CN" w:bidi="hi-IN"/>
              </w:rPr>
            </w:pPr>
          </w:p>
        </w:tc>
      </w:tr>
      <w:tr w:rsidR="00F63C39" w:rsidRPr="00D403DD" w14:paraId="1E1B5A6F" w14:textId="77777777" w:rsidTr="003F6E29">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EB8549" w14:textId="77777777" w:rsidR="00F63C39" w:rsidRPr="00D403DD" w:rsidRDefault="00F63C39" w:rsidP="003F6E29">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50EC6" w14:textId="77777777" w:rsidR="00F63C39" w:rsidRPr="00D403DD" w:rsidRDefault="00F63C39" w:rsidP="003F6E29">
            <w:pPr>
              <w:rPr>
                <w:rFonts w:ascii="Open Sans" w:hAnsi="Open Sans" w:cs="Open Sans"/>
                <w:b/>
                <w:bCs/>
                <w:noProof/>
                <w:sz w:val="18"/>
                <w:szCs w:val="18"/>
                <w:lang w:eastAsia="zh-CN" w:bidi="hi-IN"/>
              </w:rPr>
            </w:pPr>
          </w:p>
        </w:tc>
        <w:tc>
          <w:tcPr>
            <w:tcW w:w="8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4F47FD3"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Pocz.</w:t>
            </w:r>
          </w:p>
        </w:tc>
        <w:tc>
          <w:tcPr>
            <w:tcW w:w="8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2D8767A" w14:textId="77777777" w:rsidR="00F63C39" w:rsidRPr="00D403DD" w:rsidRDefault="00F63C39" w:rsidP="003F6E29">
            <w:pPr>
              <w:tabs>
                <w:tab w:val="left" w:pos="567"/>
              </w:tabs>
              <w:jc w:val="center"/>
              <w:rPr>
                <w:rFonts w:ascii="Open Sans" w:hAnsi="Open Sans" w:cs="Open Sans"/>
                <w:b/>
                <w:bCs/>
                <w:noProof/>
                <w:sz w:val="18"/>
                <w:szCs w:val="18"/>
                <w:lang w:eastAsia="zh-CN" w:bidi="hi-IN"/>
              </w:rPr>
            </w:pPr>
            <w:r w:rsidRPr="00D403DD">
              <w:rPr>
                <w:rFonts w:ascii="Open Sans" w:hAnsi="Open Sans" w:cs="Open Sans"/>
                <w:b/>
                <w:bCs/>
                <w:noProof/>
                <w:sz w:val="18"/>
                <w:szCs w:val="18"/>
                <w:lang w:eastAsia="zh-CN" w:bidi="hi-IN"/>
              </w:rPr>
              <w:t>Końc.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60255" w14:textId="77777777" w:rsidR="00F63C39" w:rsidRPr="00D403DD" w:rsidRDefault="00F63C39" w:rsidP="003F6E29">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D452D0" w14:textId="77777777" w:rsidR="00F63C39" w:rsidRPr="00D403DD" w:rsidRDefault="00F63C39" w:rsidP="003F6E29">
            <w:pPr>
              <w:rPr>
                <w:rFonts w:ascii="Open Sans" w:hAnsi="Open Sans" w:cs="Open Sans"/>
                <w:b/>
                <w:bCs/>
                <w:noProof/>
                <w:sz w:val="18"/>
                <w:szCs w:val="18"/>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9F0E5" w14:textId="77777777" w:rsidR="00F63C39" w:rsidRPr="00D403DD" w:rsidRDefault="00F63C39" w:rsidP="003F6E29">
            <w:pPr>
              <w:rPr>
                <w:rFonts w:ascii="Open Sans" w:hAnsi="Open Sans" w:cs="Open Sans"/>
                <w:b/>
                <w:bCs/>
                <w:noProof/>
                <w:sz w:val="18"/>
                <w:szCs w:val="18"/>
                <w:lang w:eastAsia="zh-CN" w:bidi="hi-IN"/>
              </w:rPr>
            </w:pPr>
          </w:p>
        </w:tc>
      </w:tr>
      <w:tr w:rsidR="00F63C39" w:rsidRPr="00D403DD" w14:paraId="4CF175F1" w14:textId="77777777" w:rsidTr="003F6E29">
        <w:tc>
          <w:tcPr>
            <w:tcW w:w="1294" w:type="dxa"/>
            <w:tcBorders>
              <w:top w:val="single" w:sz="4" w:space="0" w:color="auto"/>
              <w:left w:val="single" w:sz="4" w:space="0" w:color="auto"/>
              <w:bottom w:val="single" w:sz="4" w:space="0" w:color="auto"/>
              <w:right w:val="single" w:sz="4" w:space="0" w:color="auto"/>
            </w:tcBorders>
            <w:vAlign w:val="center"/>
            <w:hideMark/>
          </w:tcPr>
          <w:p w14:paraId="1A69149E"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20001</w:t>
            </w:r>
          </w:p>
        </w:tc>
        <w:tc>
          <w:tcPr>
            <w:tcW w:w="849" w:type="dxa"/>
            <w:tcBorders>
              <w:top w:val="single" w:sz="4" w:space="0" w:color="auto"/>
              <w:left w:val="single" w:sz="4" w:space="0" w:color="auto"/>
              <w:bottom w:val="single" w:sz="4" w:space="0" w:color="auto"/>
              <w:right w:val="single" w:sz="4" w:space="0" w:color="auto"/>
            </w:tcBorders>
            <w:vAlign w:val="center"/>
            <w:hideMark/>
          </w:tcPr>
          <w:p w14:paraId="4C489F08"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640</w:t>
            </w:r>
          </w:p>
        </w:tc>
        <w:tc>
          <w:tcPr>
            <w:tcW w:w="809" w:type="dxa"/>
            <w:tcBorders>
              <w:top w:val="single" w:sz="4" w:space="0" w:color="auto"/>
              <w:left w:val="single" w:sz="4" w:space="0" w:color="auto"/>
              <w:bottom w:val="single" w:sz="4" w:space="0" w:color="auto"/>
              <w:right w:val="single" w:sz="4" w:space="0" w:color="auto"/>
            </w:tcBorders>
            <w:vAlign w:val="center"/>
            <w:hideMark/>
          </w:tcPr>
          <w:p w14:paraId="1909C123"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0,000</w:t>
            </w:r>
          </w:p>
        </w:tc>
        <w:tc>
          <w:tcPr>
            <w:tcW w:w="809" w:type="dxa"/>
            <w:tcBorders>
              <w:top w:val="single" w:sz="4" w:space="0" w:color="auto"/>
              <w:left w:val="single" w:sz="4" w:space="0" w:color="auto"/>
              <w:bottom w:val="single" w:sz="4" w:space="0" w:color="auto"/>
              <w:right w:val="single" w:sz="4" w:space="0" w:color="auto"/>
            </w:tcBorders>
            <w:vAlign w:val="center"/>
            <w:hideMark/>
          </w:tcPr>
          <w:p w14:paraId="26431D47"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6,024</w:t>
            </w:r>
          </w:p>
        </w:tc>
        <w:tc>
          <w:tcPr>
            <w:tcW w:w="803" w:type="dxa"/>
            <w:tcBorders>
              <w:top w:val="single" w:sz="4" w:space="0" w:color="auto"/>
              <w:left w:val="single" w:sz="4" w:space="0" w:color="auto"/>
              <w:bottom w:val="single" w:sz="4" w:space="0" w:color="auto"/>
              <w:right w:val="single" w:sz="4" w:space="0" w:color="auto"/>
            </w:tcBorders>
            <w:vAlign w:val="center"/>
            <w:hideMark/>
          </w:tcPr>
          <w:p w14:paraId="77C70428"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6,024</w:t>
            </w:r>
          </w:p>
        </w:tc>
        <w:tc>
          <w:tcPr>
            <w:tcW w:w="2778" w:type="dxa"/>
            <w:tcBorders>
              <w:top w:val="single" w:sz="4" w:space="0" w:color="auto"/>
              <w:left w:val="single" w:sz="4" w:space="0" w:color="auto"/>
              <w:bottom w:val="single" w:sz="4" w:space="0" w:color="auto"/>
              <w:right w:val="single" w:sz="4" w:space="0" w:color="auto"/>
            </w:tcBorders>
            <w:vAlign w:val="center"/>
            <w:hideMark/>
          </w:tcPr>
          <w:p w14:paraId="28F76ACB"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SIEMIATYCZE /DK19/ - MAĆKOWICZE /DW658/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C8B5C1"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2303</w:t>
            </w:r>
          </w:p>
        </w:tc>
      </w:tr>
      <w:tr w:rsidR="00F63C39" w:rsidRPr="00D403DD" w14:paraId="668C0988" w14:textId="77777777" w:rsidTr="003F6E29">
        <w:tc>
          <w:tcPr>
            <w:tcW w:w="1294" w:type="dxa"/>
            <w:tcBorders>
              <w:top w:val="single" w:sz="4" w:space="0" w:color="auto"/>
              <w:left w:val="single" w:sz="4" w:space="0" w:color="auto"/>
              <w:bottom w:val="single" w:sz="4" w:space="0" w:color="auto"/>
              <w:right w:val="single" w:sz="4" w:space="0" w:color="auto"/>
            </w:tcBorders>
            <w:vAlign w:val="center"/>
            <w:hideMark/>
          </w:tcPr>
          <w:p w14:paraId="66468DAB"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20075</w:t>
            </w:r>
          </w:p>
        </w:tc>
        <w:tc>
          <w:tcPr>
            <w:tcW w:w="849" w:type="dxa"/>
            <w:tcBorders>
              <w:top w:val="single" w:sz="4" w:space="0" w:color="auto"/>
              <w:left w:val="single" w:sz="4" w:space="0" w:color="auto"/>
              <w:bottom w:val="single" w:sz="4" w:space="0" w:color="auto"/>
              <w:right w:val="single" w:sz="4" w:space="0" w:color="auto"/>
            </w:tcBorders>
            <w:vAlign w:val="center"/>
            <w:hideMark/>
          </w:tcPr>
          <w:p w14:paraId="3BB5C146"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693</w:t>
            </w:r>
          </w:p>
        </w:tc>
        <w:tc>
          <w:tcPr>
            <w:tcW w:w="809" w:type="dxa"/>
            <w:tcBorders>
              <w:top w:val="single" w:sz="4" w:space="0" w:color="auto"/>
              <w:left w:val="single" w:sz="4" w:space="0" w:color="auto"/>
              <w:bottom w:val="single" w:sz="4" w:space="0" w:color="auto"/>
              <w:right w:val="single" w:sz="4" w:space="0" w:color="auto"/>
            </w:tcBorders>
            <w:vAlign w:val="center"/>
            <w:hideMark/>
          </w:tcPr>
          <w:p w14:paraId="46C46056"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27,750</w:t>
            </w:r>
          </w:p>
        </w:tc>
        <w:tc>
          <w:tcPr>
            <w:tcW w:w="809" w:type="dxa"/>
            <w:tcBorders>
              <w:top w:val="single" w:sz="4" w:space="0" w:color="auto"/>
              <w:left w:val="single" w:sz="4" w:space="0" w:color="auto"/>
              <w:bottom w:val="single" w:sz="4" w:space="0" w:color="auto"/>
              <w:right w:val="single" w:sz="4" w:space="0" w:color="auto"/>
            </w:tcBorders>
            <w:vAlign w:val="center"/>
            <w:hideMark/>
          </w:tcPr>
          <w:p w14:paraId="76B0AF23"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34,125</w:t>
            </w:r>
          </w:p>
        </w:tc>
        <w:tc>
          <w:tcPr>
            <w:tcW w:w="803" w:type="dxa"/>
            <w:tcBorders>
              <w:top w:val="single" w:sz="4" w:space="0" w:color="auto"/>
              <w:left w:val="single" w:sz="4" w:space="0" w:color="auto"/>
              <w:bottom w:val="single" w:sz="4" w:space="0" w:color="auto"/>
              <w:right w:val="single" w:sz="4" w:space="0" w:color="auto"/>
            </w:tcBorders>
            <w:vAlign w:val="center"/>
            <w:hideMark/>
          </w:tcPr>
          <w:p w14:paraId="733BC121"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6,375</w:t>
            </w:r>
          </w:p>
        </w:tc>
        <w:tc>
          <w:tcPr>
            <w:tcW w:w="2778" w:type="dxa"/>
            <w:tcBorders>
              <w:top w:val="single" w:sz="4" w:space="0" w:color="auto"/>
              <w:left w:val="single" w:sz="4" w:space="0" w:color="auto"/>
              <w:bottom w:val="single" w:sz="4" w:space="0" w:color="auto"/>
              <w:right w:val="single" w:sz="4" w:space="0" w:color="auto"/>
            </w:tcBorders>
            <w:vAlign w:val="center"/>
            <w:hideMark/>
          </w:tcPr>
          <w:p w14:paraId="566D1316"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KAJANKA /DW658/ - SIEMIATYCZE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8215D3"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3065</w:t>
            </w:r>
          </w:p>
        </w:tc>
      </w:tr>
      <w:tr w:rsidR="00F63C39" w:rsidRPr="00D403DD" w14:paraId="6142D212" w14:textId="77777777" w:rsidTr="003F6E29">
        <w:tc>
          <w:tcPr>
            <w:tcW w:w="1294" w:type="dxa"/>
            <w:tcBorders>
              <w:top w:val="single" w:sz="4" w:space="0" w:color="auto"/>
              <w:left w:val="single" w:sz="4" w:space="0" w:color="auto"/>
              <w:bottom w:val="single" w:sz="4" w:space="0" w:color="auto"/>
              <w:right w:val="single" w:sz="4" w:space="0" w:color="auto"/>
            </w:tcBorders>
            <w:vAlign w:val="center"/>
            <w:hideMark/>
          </w:tcPr>
          <w:p w14:paraId="255683FE"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20076</w:t>
            </w:r>
          </w:p>
        </w:tc>
        <w:tc>
          <w:tcPr>
            <w:tcW w:w="849" w:type="dxa"/>
            <w:tcBorders>
              <w:top w:val="single" w:sz="4" w:space="0" w:color="auto"/>
              <w:left w:val="single" w:sz="4" w:space="0" w:color="auto"/>
              <w:bottom w:val="single" w:sz="4" w:space="0" w:color="auto"/>
              <w:right w:val="single" w:sz="4" w:space="0" w:color="auto"/>
            </w:tcBorders>
            <w:vAlign w:val="center"/>
            <w:hideMark/>
          </w:tcPr>
          <w:p w14:paraId="03127C19"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693</w:t>
            </w:r>
          </w:p>
        </w:tc>
        <w:tc>
          <w:tcPr>
            <w:tcW w:w="809" w:type="dxa"/>
            <w:tcBorders>
              <w:top w:val="single" w:sz="4" w:space="0" w:color="auto"/>
              <w:left w:val="single" w:sz="4" w:space="0" w:color="auto"/>
              <w:bottom w:val="single" w:sz="4" w:space="0" w:color="auto"/>
              <w:right w:val="single" w:sz="4" w:space="0" w:color="auto"/>
            </w:tcBorders>
            <w:vAlign w:val="center"/>
            <w:hideMark/>
          </w:tcPr>
          <w:p w14:paraId="772F6FDE"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34,125</w:t>
            </w:r>
          </w:p>
        </w:tc>
        <w:tc>
          <w:tcPr>
            <w:tcW w:w="809" w:type="dxa"/>
            <w:tcBorders>
              <w:top w:val="single" w:sz="4" w:space="0" w:color="auto"/>
              <w:left w:val="single" w:sz="4" w:space="0" w:color="auto"/>
              <w:bottom w:val="single" w:sz="4" w:space="0" w:color="auto"/>
              <w:right w:val="single" w:sz="4" w:space="0" w:color="auto"/>
            </w:tcBorders>
            <w:vAlign w:val="center"/>
            <w:hideMark/>
          </w:tcPr>
          <w:p w14:paraId="71E39EF8"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36,880</w:t>
            </w:r>
          </w:p>
        </w:tc>
        <w:tc>
          <w:tcPr>
            <w:tcW w:w="803" w:type="dxa"/>
            <w:tcBorders>
              <w:top w:val="single" w:sz="4" w:space="0" w:color="auto"/>
              <w:left w:val="single" w:sz="4" w:space="0" w:color="auto"/>
              <w:bottom w:val="single" w:sz="4" w:space="0" w:color="auto"/>
              <w:right w:val="single" w:sz="4" w:space="0" w:color="auto"/>
            </w:tcBorders>
            <w:vAlign w:val="center"/>
            <w:hideMark/>
          </w:tcPr>
          <w:p w14:paraId="445682A9"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2,755</w:t>
            </w:r>
          </w:p>
        </w:tc>
        <w:tc>
          <w:tcPr>
            <w:tcW w:w="2778" w:type="dxa"/>
            <w:tcBorders>
              <w:top w:val="single" w:sz="4" w:space="0" w:color="auto"/>
              <w:left w:val="single" w:sz="4" w:space="0" w:color="auto"/>
              <w:bottom w:val="single" w:sz="4" w:space="0" w:color="auto"/>
              <w:right w:val="single" w:sz="4" w:space="0" w:color="auto"/>
            </w:tcBorders>
            <w:vAlign w:val="center"/>
            <w:hideMark/>
          </w:tcPr>
          <w:p w14:paraId="45DF5CE5"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SIEMIATYCZE /PRZEJŚCIE: GR. MIASTA - UL. 11 LISTOPADA (DK19)/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FB8C51" w14:textId="77777777" w:rsidR="00F63C39" w:rsidRPr="00D403DD" w:rsidRDefault="00F63C39" w:rsidP="003F6E29">
            <w:pPr>
              <w:tabs>
                <w:tab w:val="left" w:pos="567"/>
              </w:tabs>
              <w:jc w:val="center"/>
              <w:rPr>
                <w:rFonts w:ascii="Open Sans" w:hAnsi="Open Sans" w:cs="Open Sans"/>
                <w:noProof/>
                <w:sz w:val="18"/>
                <w:szCs w:val="18"/>
                <w:lang w:eastAsia="zh-CN" w:bidi="hi-IN"/>
              </w:rPr>
            </w:pPr>
            <w:r w:rsidRPr="00D403DD">
              <w:rPr>
                <w:rFonts w:ascii="Open Sans" w:hAnsi="Open Sans" w:cs="Open Sans"/>
                <w:noProof/>
                <w:sz w:val="18"/>
                <w:szCs w:val="18"/>
                <w:lang w:eastAsia="zh-CN" w:bidi="hi-IN"/>
              </w:rPr>
              <w:t>11120</w:t>
            </w:r>
          </w:p>
        </w:tc>
      </w:tr>
    </w:tbl>
    <w:p w14:paraId="5B81E3CA" w14:textId="77777777" w:rsidR="00F63C39" w:rsidRPr="00191087" w:rsidRDefault="00F63C39" w:rsidP="00F63C39">
      <w:pPr>
        <w:tabs>
          <w:tab w:val="left" w:pos="567"/>
        </w:tabs>
        <w:spacing w:line="276" w:lineRule="auto"/>
        <w:jc w:val="center"/>
        <w:rPr>
          <w:rFonts w:ascii="Open Sans" w:eastAsia="Calibri" w:hAnsi="Open Sans" w:cs="Open Sans"/>
          <w:i/>
          <w:iCs/>
          <w:noProof/>
          <w:sz w:val="20"/>
          <w:szCs w:val="20"/>
          <w:lang w:eastAsia="zh-CN" w:bidi="hi-IN"/>
        </w:rPr>
      </w:pPr>
      <w:r w:rsidRPr="00191087">
        <w:rPr>
          <w:rFonts w:ascii="Open Sans" w:eastAsia="Calibri" w:hAnsi="Open Sans" w:cs="Open Sans"/>
          <w:i/>
          <w:iCs/>
          <w:noProof/>
          <w:sz w:val="20"/>
          <w:szCs w:val="20"/>
          <w:lang w:eastAsia="zh-CN" w:bidi="hi-IN"/>
        </w:rPr>
        <w:t>Źródło: GDDKiA</w:t>
      </w:r>
    </w:p>
    <w:p w14:paraId="210CA1C3" w14:textId="77777777" w:rsidR="00F63C39" w:rsidRPr="00191087" w:rsidRDefault="00F63C39" w:rsidP="00F63C39">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t>Największy średni dobowy ruch roczny na drogach wojewódzkich został odnotowany w Siemiatyczach przy ul. 11 listopada – 11 120 pojazdów na dobę, w tym 86,34% stanowiły samochody osobowe a niespełna 1,55% samochody ciężarowe z przyczepą.</w:t>
      </w:r>
    </w:p>
    <w:p w14:paraId="7CA68676" w14:textId="77777777" w:rsidR="00F63C39" w:rsidRPr="00191087" w:rsidRDefault="00F63C39" w:rsidP="00F63C39">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lastRenderedPageBreak/>
        <w:t>W roku 2023 na obszarze województwa podlaskiego poddano pomiarom hałasowym 51</w:t>
      </w:r>
      <w:r w:rsidR="00756F7A">
        <w:rPr>
          <w:rFonts w:ascii="Open Sans" w:eastAsia="Times New Roman" w:hAnsi="Open Sans" w:cs="Open Sans"/>
          <w:sz w:val="20"/>
          <w:szCs w:val="20"/>
          <w:lang w:eastAsia="pl-PL"/>
        </w:rPr>
        <w:t> </w:t>
      </w:r>
      <w:r w:rsidRPr="00191087">
        <w:rPr>
          <w:rFonts w:ascii="Open Sans" w:eastAsia="Times New Roman" w:hAnsi="Open Sans" w:cs="Open Sans"/>
          <w:sz w:val="20"/>
          <w:szCs w:val="20"/>
          <w:lang w:eastAsia="pl-PL"/>
        </w:rPr>
        <w:t>podmiotów z czego: 10 w ramach pomiarów kontrolnych przez Wojewódzki Inspektorat Ochrony Środowiska, 41 w związku z badaniami okresowymi - art.147 ust.1 Prawo Ochrony Środowiska (Dz.U.2022.2556) oraz 3 na zlecenie lokalnych władz. Kilka pomiarów wykonywano zarówno w</w:t>
      </w:r>
      <w:r w:rsidR="00191087">
        <w:rPr>
          <w:rFonts w:ascii="Open Sans" w:eastAsia="Times New Roman" w:hAnsi="Open Sans" w:cs="Open Sans"/>
          <w:sz w:val="20"/>
          <w:szCs w:val="20"/>
          <w:lang w:eastAsia="pl-PL"/>
        </w:rPr>
        <w:t> </w:t>
      </w:r>
      <w:r w:rsidRPr="00191087">
        <w:rPr>
          <w:rFonts w:ascii="Open Sans" w:eastAsia="Times New Roman" w:hAnsi="Open Sans" w:cs="Open Sans"/>
          <w:sz w:val="20"/>
          <w:szCs w:val="20"/>
          <w:lang w:eastAsia="pl-PL"/>
        </w:rPr>
        <w:t>ramach kontroli WIOŚ jak i pomiarów okresowych. Na terenie Miasta Siemiatycze pomiary prowadzono w punktach pomiarowych:</w:t>
      </w:r>
    </w:p>
    <w:p w14:paraId="1B8147CB" w14:textId="77777777" w:rsidR="00F63C39" w:rsidRPr="00191087" w:rsidRDefault="00F63C39" w:rsidP="009E7643">
      <w:pPr>
        <w:pStyle w:val="Akapitzlist"/>
        <w:widowControl w:val="0"/>
        <w:numPr>
          <w:ilvl w:val="0"/>
          <w:numId w:val="108"/>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t>ul. Armii Krajowej 27,</w:t>
      </w:r>
    </w:p>
    <w:p w14:paraId="49ABF204" w14:textId="77777777" w:rsidR="00F63C39" w:rsidRPr="00191087" w:rsidRDefault="00F63C39" w:rsidP="009E7643">
      <w:pPr>
        <w:pStyle w:val="Akapitzlist"/>
        <w:widowControl w:val="0"/>
        <w:numPr>
          <w:ilvl w:val="0"/>
          <w:numId w:val="108"/>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t>na granicy działki chronionej pod adresem A. Krajowej 19</w:t>
      </w:r>
    </w:p>
    <w:p w14:paraId="647050ED" w14:textId="77777777" w:rsidR="00F63C39" w:rsidRPr="00191087" w:rsidRDefault="00F63C39" w:rsidP="009E7643">
      <w:pPr>
        <w:pStyle w:val="Akapitzlist"/>
        <w:widowControl w:val="0"/>
        <w:numPr>
          <w:ilvl w:val="0"/>
          <w:numId w:val="108"/>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t>przy elewacji budynku pod adresem A. Krajowej 19</w:t>
      </w:r>
    </w:p>
    <w:p w14:paraId="43DD8D42" w14:textId="77777777" w:rsidR="00F63C39" w:rsidRPr="00191087" w:rsidRDefault="00F63C39" w:rsidP="009E7643">
      <w:pPr>
        <w:pStyle w:val="Akapitzlist"/>
        <w:widowControl w:val="0"/>
        <w:numPr>
          <w:ilvl w:val="0"/>
          <w:numId w:val="108"/>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t>przy elewacji budynku ul. Fabryczna 11</w:t>
      </w:r>
    </w:p>
    <w:p w14:paraId="2580EBCE" w14:textId="77777777" w:rsidR="00F63C39" w:rsidRPr="00191087" w:rsidRDefault="00F63C39" w:rsidP="009E7643">
      <w:pPr>
        <w:pStyle w:val="Akapitzlist"/>
        <w:widowControl w:val="0"/>
        <w:numPr>
          <w:ilvl w:val="0"/>
          <w:numId w:val="108"/>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191087">
        <w:rPr>
          <w:rFonts w:ascii="Open Sans" w:eastAsia="Times New Roman" w:hAnsi="Open Sans" w:cs="Open Sans"/>
          <w:sz w:val="20"/>
          <w:szCs w:val="20"/>
          <w:lang w:eastAsia="pl-PL"/>
        </w:rPr>
        <w:t>na granicy posesji chronionej ul. Fabryczna 11.</w:t>
      </w:r>
    </w:p>
    <w:p w14:paraId="5DE2F49B" w14:textId="77777777" w:rsidR="0061739B" w:rsidRPr="00756F7A" w:rsidRDefault="00F63C39" w:rsidP="00756F7A">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756F7A">
        <w:rPr>
          <w:rFonts w:ascii="Open Sans" w:eastAsia="Times New Roman" w:hAnsi="Open Sans" w:cs="Open Sans"/>
          <w:sz w:val="20"/>
          <w:szCs w:val="20"/>
          <w:lang w:eastAsia="pl-PL"/>
        </w:rPr>
        <w:t xml:space="preserve">W żadnym z punktów nie zaobserwowano przekroczeń poziomów dopuszczalnych tj. 50/55 </w:t>
      </w:r>
      <w:proofErr w:type="spellStart"/>
      <w:r w:rsidRPr="00756F7A">
        <w:rPr>
          <w:rFonts w:ascii="Open Sans" w:eastAsia="Times New Roman" w:hAnsi="Open Sans" w:cs="Open Sans"/>
          <w:sz w:val="20"/>
          <w:szCs w:val="20"/>
          <w:lang w:eastAsia="pl-PL"/>
        </w:rPr>
        <w:t>dB</w:t>
      </w:r>
      <w:proofErr w:type="spellEnd"/>
      <w:r w:rsidRPr="00756F7A">
        <w:rPr>
          <w:rFonts w:ascii="Open Sans" w:eastAsia="Times New Roman" w:hAnsi="Open Sans" w:cs="Open Sans"/>
          <w:sz w:val="20"/>
          <w:szCs w:val="20"/>
          <w:lang w:eastAsia="pl-PL"/>
        </w:rPr>
        <w:t xml:space="preserve"> dla pory dnia i 40 </w:t>
      </w:r>
      <w:proofErr w:type="spellStart"/>
      <w:r w:rsidRPr="00756F7A">
        <w:rPr>
          <w:rFonts w:ascii="Open Sans" w:eastAsia="Times New Roman" w:hAnsi="Open Sans" w:cs="Open Sans"/>
          <w:sz w:val="20"/>
          <w:szCs w:val="20"/>
          <w:lang w:eastAsia="pl-PL"/>
        </w:rPr>
        <w:t>dB</w:t>
      </w:r>
      <w:proofErr w:type="spellEnd"/>
      <w:r w:rsidRPr="00756F7A">
        <w:rPr>
          <w:rFonts w:ascii="Open Sans" w:eastAsia="Times New Roman" w:hAnsi="Open Sans" w:cs="Open Sans"/>
          <w:sz w:val="20"/>
          <w:szCs w:val="20"/>
          <w:lang w:eastAsia="pl-PL"/>
        </w:rPr>
        <w:t xml:space="preserve"> dla pory nocy.</w:t>
      </w:r>
      <w:bookmarkEnd w:id="108"/>
    </w:p>
    <w:p w14:paraId="66CED60B" w14:textId="77777777" w:rsidR="009630E1" w:rsidRDefault="00C7431F" w:rsidP="009630E1">
      <w:pPr>
        <w:keepNext/>
        <w:keepLines/>
        <w:spacing w:before="120" w:after="120" w:line="276" w:lineRule="auto"/>
        <w:ind w:left="709" w:hanging="142"/>
        <w:outlineLvl w:val="2"/>
        <w:rPr>
          <w:rFonts w:ascii="Open Sans" w:eastAsiaTheme="majorEastAsia" w:hAnsi="Open Sans" w:cs="Open Sans"/>
          <w:b/>
          <w:bCs/>
          <w:color w:val="000000" w:themeColor="text1"/>
          <w:sz w:val="28"/>
          <w:szCs w:val="28"/>
        </w:rPr>
      </w:pPr>
      <w:bookmarkStart w:id="119" w:name="_Toc227787290"/>
      <w:r w:rsidRPr="00046A7D">
        <w:rPr>
          <w:rFonts w:ascii="Open Sans" w:eastAsiaTheme="majorEastAsia" w:hAnsi="Open Sans" w:cs="Open Sans"/>
          <w:b/>
          <w:bCs/>
          <w:color w:val="000000" w:themeColor="text1"/>
          <w:sz w:val="28"/>
          <w:szCs w:val="28"/>
        </w:rPr>
        <w:t xml:space="preserve">5.3.2. </w:t>
      </w:r>
      <w:r w:rsidR="009630E1">
        <w:rPr>
          <w:rFonts w:ascii="Open Sans" w:eastAsiaTheme="majorEastAsia" w:hAnsi="Open Sans" w:cs="Open Sans"/>
          <w:b/>
          <w:bCs/>
          <w:color w:val="000000" w:themeColor="text1"/>
          <w:sz w:val="28"/>
          <w:szCs w:val="28"/>
        </w:rPr>
        <w:t>Zagadnienia horyzontalne</w:t>
      </w:r>
      <w:bookmarkEnd w:id="119"/>
    </w:p>
    <w:p w14:paraId="27F647E1" w14:textId="77777777" w:rsidR="00F61852" w:rsidRPr="00F61852" w:rsidRDefault="00F61852" w:rsidP="00AD0244">
      <w:pPr>
        <w:tabs>
          <w:tab w:val="left" w:pos="567"/>
        </w:tabs>
        <w:suppressAutoHyphens/>
        <w:spacing w:before="120" w:after="120" w:line="276" w:lineRule="auto"/>
        <w:jc w:val="both"/>
        <w:rPr>
          <w:rFonts w:ascii="Open Sans" w:eastAsia="Calibri" w:hAnsi="Open Sans" w:cs="Open Sans"/>
          <w:b/>
          <w:bCs/>
          <w:sz w:val="20"/>
          <w:szCs w:val="20"/>
        </w:rPr>
      </w:pPr>
      <w:r w:rsidRPr="00F61852">
        <w:rPr>
          <w:rFonts w:ascii="Open Sans" w:eastAsia="Calibri" w:hAnsi="Open Sans" w:cs="Open Sans"/>
          <w:b/>
          <w:bCs/>
          <w:sz w:val="20"/>
          <w:szCs w:val="20"/>
        </w:rPr>
        <w:t>Adaptacja do zmian klimatu</w:t>
      </w:r>
    </w:p>
    <w:p w14:paraId="2E303B16" w14:textId="77777777" w:rsidR="00F61852" w:rsidRPr="00F61852" w:rsidRDefault="00F61852" w:rsidP="00AD0244">
      <w:pPr>
        <w:suppressAutoHyphens/>
        <w:spacing w:before="120" w:after="120" w:line="276" w:lineRule="auto"/>
        <w:jc w:val="both"/>
        <w:rPr>
          <w:rFonts w:ascii="Open Sans" w:eastAsia="Calibri" w:hAnsi="Open Sans" w:cs="Open Sans"/>
          <w:sz w:val="20"/>
          <w:szCs w:val="20"/>
          <w:lang w:eastAsia="pl-PL"/>
        </w:rPr>
      </w:pPr>
      <w:r w:rsidRPr="00F61852">
        <w:rPr>
          <w:rFonts w:ascii="Open Sans" w:eastAsia="Calibri" w:hAnsi="Open Sans" w:cs="Open Sans"/>
          <w:sz w:val="20"/>
          <w:szCs w:val="20"/>
          <w:lang w:eastAsia="pl-PL"/>
        </w:rPr>
        <w:t xml:space="preserve">Wzrost średnich temperatur powietrza towarzyszący zmianom klimatycznym powoduje zwiększenie się poziomów dźwięków – zwłaszcza tych generowanych przez urządzenia mechaniczne oraz elektryczne. Wzrost temperatury wymusza również, intensywniejsze działanie układów chłodzących co również może powodować uciążliwości dla środowiska, zwłaszcza </w:t>
      </w:r>
      <w:r w:rsidRPr="00F61852">
        <w:rPr>
          <w:rFonts w:ascii="Open Sans" w:eastAsia="Calibri" w:hAnsi="Open Sans" w:cs="Open Sans"/>
          <w:sz w:val="20"/>
          <w:szCs w:val="20"/>
          <w:lang w:eastAsia="pl-PL"/>
        </w:rPr>
        <w:br/>
        <w:t xml:space="preserve">w miastach, gdzie naturalny krajobraz uległ największym przekształceniom. Aby zmniejszyć negatywny wpływ wysokich temperatur należy zwiększać ilość terenów zielonych oraz niwelować efekt tzw. „miejskiej wyspy ciepła”. </w:t>
      </w:r>
    </w:p>
    <w:p w14:paraId="0B578540" w14:textId="77777777" w:rsidR="00F61852" w:rsidRPr="00F61852" w:rsidRDefault="00F61852" w:rsidP="00AD0244">
      <w:pPr>
        <w:suppressAutoHyphens/>
        <w:spacing w:before="120" w:after="120" w:line="276" w:lineRule="auto"/>
        <w:jc w:val="both"/>
        <w:rPr>
          <w:rFonts w:ascii="Open Sans" w:eastAsia="Calibri" w:hAnsi="Open Sans" w:cs="Open Sans"/>
          <w:b/>
          <w:bCs/>
          <w:sz w:val="20"/>
          <w:szCs w:val="20"/>
        </w:rPr>
      </w:pPr>
      <w:r w:rsidRPr="00F61852">
        <w:rPr>
          <w:rFonts w:ascii="Open Sans" w:eastAsia="Calibri" w:hAnsi="Open Sans" w:cs="Open Sans"/>
          <w:b/>
          <w:bCs/>
          <w:sz w:val="20"/>
          <w:szCs w:val="20"/>
        </w:rPr>
        <w:t>Nadzwyczajne zagrożenia środowiska</w:t>
      </w:r>
    </w:p>
    <w:p w14:paraId="379F9BF4" w14:textId="77777777" w:rsidR="00F61852" w:rsidRPr="00F61852" w:rsidRDefault="00F61852" w:rsidP="00AD0244">
      <w:pPr>
        <w:suppressAutoHyphens/>
        <w:spacing w:before="120" w:after="120" w:line="276" w:lineRule="auto"/>
        <w:jc w:val="both"/>
        <w:rPr>
          <w:rFonts w:ascii="Open Sans" w:eastAsia="Calibri" w:hAnsi="Open Sans" w:cs="Open Sans"/>
          <w:sz w:val="20"/>
          <w:szCs w:val="20"/>
          <w:lang w:eastAsia="pl-PL"/>
        </w:rPr>
      </w:pPr>
      <w:r w:rsidRPr="00F61852">
        <w:rPr>
          <w:rFonts w:ascii="Open Sans" w:eastAsia="Calibri" w:hAnsi="Open Sans" w:cs="Open Sans"/>
          <w:sz w:val="20"/>
          <w:szCs w:val="20"/>
          <w:lang w:eastAsia="pl-PL"/>
        </w:rPr>
        <w:t>Do nadzwyczajnych zagrożeń środowiska, w zakresie zagrożenia hałasem można zaliczyć wszelkiego rodzaju zdarzenia losowe powodujące nagłe zwiększenie emisji dźwięku.</w:t>
      </w:r>
    </w:p>
    <w:p w14:paraId="012E9FDC" w14:textId="77777777" w:rsidR="00F61852" w:rsidRPr="00F61852" w:rsidRDefault="00F61852" w:rsidP="00AD0244">
      <w:pPr>
        <w:suppressAutoHyphens/>
        <w:spacing w:before="120" w:after="120" w:line="276" w:lineRule="auto"/>
        <w:jc w:val="both"/>
        <w:rPr>
          <w:rFonts w:ascii="Open Sans" w:eastAsia="Calibri" w:hAnsi="Open Sans" w:cs="Open Sans"/>
          <w:b/>
          <w:bCs/>
          <w:sz w:val="20"/>
          <w:szCs w:val="20"/>
        </w:rPr>
      </w:pPr>
      <w:r w:rsidRPr="00F61852">
        <w:rPr>
          <w:rFonts w:ascii="Open Sans" w:eastAsia="Calibri" w:hAnsi="Open Sans" w:cs="Open Sans"/>
          <w:b/>
          <w:bCs/>
          <w:sz w:val="20"/>
          <w:szCs w:val="20"/>
        </w:rPr>
        <w:t>Działania edukacyjne</w:t>
      </w:r>
    </w:p>
    <w:p w14:paraId="74B76195" w14:textId="77777777" w:rsidR="00F61852" w:rsidRPr="00F61852" w:rsidRDefault="00F61852" w:rsidP="00AD0244">
      <w:pPr>
        <w:suppressAutoHyphens/>
        <w:spacing w:before="120" w:after="120" w:line="276" w:lineRule="auto"/>
        <w:jc w:val="both"/>
        <w:rPr>
          <w:rFonts w:ascii="Open Sans" w:eastAsia="Calibri" w:hAnsi="Open Sans" w:cs="Open Sans"/>
          <w:sz w:val="20"/>
          <w:szCs w:val="20"/>
          <w:lang w:eastAsia="pl-PL"/>
        </w:rPr>
      </w:pPr>
      <w:r w:rsidRPr="00F61852">
        <w:rPr>
          <w:rFonts w:ascii="Open Sans" w:eastAsia="Calibri" w:hAnsi="Open Sans" w:cs="Open Sans"/>
          <w:sz w:val="20"/>
          <w:szCs w:val="20"/>
          <w:lang w:eastAsia="pl-PL"/>
        </w:rPr>
        <w:t xml:space="preserve">Zwiększenie świadomości mieszkańców dotyczącej zagrożenia nadmiernym poziomem dźwięku </w:t>
      </w:r>
      <w:r w:rsidR="00C175E0">
        <w:rPr>
          <w:rFonts w:ascii="Open Sans" w:eastAsia="Calibri" w:hAnsi="Open Sans" w:cs="Open Sans"/>
          <w:sz w:val="20"/>
          <w:szCs w:val="20"/>
          <w:lang w:eastAsia="pl-PL"/>
        </w:rPr>
        <w:t>w</w:t>
      </w:r>
      <w:r w:rsidR="00756F7A">
        <w:rPr>
          <w:rFonts w:ascii="Open Sans" w:eastAsia="Calibri" w:hAnsi="Open Sans" w:cs="Open Sans"/>
          <w:sz w:val="20"/>
          <w:szCs w:val="20"/>
          <w:lang w:eastAsia="pl-PL"/>
        </w:rPr>
        <w:t> </w:t>
      </w:r>
      <w:r w:rsidRPr="00F61852">
        <w:rPr>
          <w:rFonts w:ascii="Open Sans" w:eastAsia="Calibri" w:hAnsi="Open Sans" w:cs="Open Sans"/>
          <w:sz w:val="20"/>
          <w:szCs w:val="20"/>
          <w:lang w:eastAsia="pl-PL"/>
        </w:rPr>
        <w:t>powietrzu, zwłaszcza przy nieustannie rosnącej ilości pojazdów mechanicznych, powinno być jednym z priorytetów jednostek samorządu terytorialnego. Ważnym krokiem w tym kierunku może być organizacja szkoleń, dla mieszkańców powiatu, mających na celu propagowanie wiedzy na temat zagrożeń związanych z hałasem</w:t>
      </w:r>
      <w:r w:rsidR="00C175E0">
        <w:rPr>
          <w:rFonts w:ascii="Open Sans" w:eastAsia="Calibri" w:hAnsi="Open Sans" w:cs="Open Sans"/>
          <w:sz w:val="20"/>
          <w:szCs w:val="20"/>
          <w:lang w:eastAsia="pl-PL"/>
        </w:rPr>
        <w:t>,</w:t>
      </w:r>
      <w:r w:rsidRPr="00F61852">
        <w:rPr>
          <w:rFonts w:ascii="Open Sans" w:eastAsia="Calibri" w:hAnsi="Open Sans" w:cs="Open Sans"/>
          <w:sz w:val="20"/>
          <w:szCs w:val="20"/>
          <w:lang w:eastAsia="pl-PL"/>
        </w:rPr>
        <w:t xml:space="preserve"> niwelowania ich skutków a także stref ciszy oraz ograniczeń w użytkowaniu jednostek pływających. </w:t>
      </w:r>
    </w:p>
    <w:p w14:paraId="3A2786D8" w14:textId="77777777" w:rsidR="00F61852" w:rsidRPr="00F61852" w:rsidRDefault="00F61852" w:rsidP="00AD0244">
      <w:pPr>
        <w:suppressAutoHyphens/>
        <w:spacing w:before="120" w:after="120" w:line="276" w:lineRule="auto"/>
        <w:jc w:val="both"/>
        <w:rPr>
          <w:rFonts w:ascii="Open Sans" w:eastAsia="Calibri" w:hAnsi="Open Sans" w:cs="Open Sans"/>
          <w:b/>
          <w:bCs/>
          <w:sz w:val="20"/>
          <w:szCs w:val="20"/>
        </w:rPr>
      </w:pPr>
      <w:r w:rsidRPr="00F61852">
        <w:rPr>
          <w:rFonts w:ascii="Open Sans" w:eastAsia="Calibri" w:hAnsi="Open Sans" w:cs="Open Sans"/>
          <w:b/>
          <w:bCs/>
          <w:sz w:val="20"/>
          <w:szCs w:val="20"/>
        </w:rPr>
        <w:t>Monitoring środowiska</w:t>
      </w:r>
    </w:p>
    <w:p w14:paraId="196CD946" w14:textId="77777777" w:rsidR="00AD0244" w:rsidRDefault="00F61852" w:rsidP="00AD0244">
      <w:pPr>
        <w:suppressAutoHyphens/>
        <w:spacing w:before="120" w:after="120" w:line="276" w:lineRule="auto"/>
        <w:jc w:val="both"/>
        <w:rPr>
          <w:rFonts w:ascii="Open Sans" w:eastAsia="Calibri" w:hAnsi="Open Sans" w:cs="Open Sans"/>
          <w:sz w:val="20"/>
          <w:szCs w:val="20"/>
          <w:lang w:eastAsia="pl-PL"/>
        </w:rPr>
      </w:pPr>
      <w:r w:rsidRPr="00F61852">
        <w:rPr>
          <w:rFonts w:ascii="Open Sans" w:eastAsia="Calibri" w:hAnsi="Open Sans" w:cs="Open Sans"/>
          <w:sz w:val="20"/>
          <w:szCs w:val="20"/>
        </w:rPr>
        <w:t xml:space="preserve">Monitoring poziomów dźwięku w województwie </w:t>
      </w:r>
      <w:r w:rsidR="0021281C">
        <w:rPr>
          <w:rFonts w:ascii="Open Sans" w:eastAsia="Calibri" w:hAnsi="Open Sans" w:cs="Open Sans"/>
          <w:sz w:val="20"/>
          <w:szCs w:val="20"/>
        </w:rPr>
        <w:t>podlaskim</w:t>
      </w:r>
      <w:r w:rsidRPr="00F61852">
        <w:rPr>
          <w:rFonts w:ascii="Open Sans" w:eastAsia="Calibri" w:hAnsi="Open Sans" w:cs="Open Sans"/>
          <w:sz w:val="20"/>
          <w:szCs w:val="20"/>
        </w:rPr>
        <w:t xml:space="preserve"> prowadzony jest przez Regionalny Wydział Monitoringu Środowiska w </w:t>
      </w:r>
      <w:r w:rsidR="00756F7A">
        <w:rPr>
          <w:rFonts w:ascii="Open Sans" w:eastAsia="Calibri" w:hAnsi="Open Sans" w:cs="Open Sans"/>
          <w:sz w:val="20"/>
          <w:szCs w:val="20"/>
        </w:rPr>
        <w:t>Białystoku</w:t>
      </w:r>
      <w:r w:rsidRPr="00F61852">
        <w:rPr>
          <w:rFonts w:ascii="Open Sans" w:eastAsia="Calibri" w:hAnsi="Open Sans" w:cs="Open Sans"/>
          <w:sz w:val="20"/>
          <w:szCs w:val="20"/>
        </w:rPr>
        <w:t>. Badania obejmują okolice dróg o dużym natężeniu ruchu, okolice linii kolejowych oraz lotnisk</w:t>
      </w:r>
      <w:r w:rsidRPr="00F61852">
        <w:rPr>
          <w:rFonts w:ascii="Open Sans" w:eastAsia="Calibri" w:hAnsi="Open Sans" w:cs="Open Sans"/>
          <w:sz w:val="20"/>
          <w:szCs w:val="20"/>
          <w:lang w:eastAsia="pl-PL"/>
        </w:rPr>
        <w:t>.</w:t>
      </w:r>
    </w:p>
    <w:p w14:paraId="7FD80CDF" w14:textId="77777777" w:rsidR="00EE0B2D" w:rsidRDefault="00EE0B2D" w:rsidP="00AD0244">
      <w:pPr>
        <w:suppressAutoHyphens/>
        <w:spacing w:before="120" w:after="120" w:line="276" w:lineRule="auto"/>
        <w:jc w:val="both"/>
        <w:rPr>
          <w:rFonts w:ascii="Open Sans" w:eastAsia="Calibri" w:hAnsi="Open Sans" w:cs="Open Sans"/>
          <w:sz w:val="20"/>
          <w:szCs w:val="20"/>
          <w:lang w:eastAsia="pl-PL"/>
        </w:rPr>
      </w:pPr>
    </w:p>
    <w:p w14:paraId="1E72BAEE" w14:textId="77777777" w:rsidR="00EE0B2D" w:rsidRDefault="00EE0B2D" w:rsidP="00AD0244">
      <w:pPr>
        <w:suppressAutoHyphens/>
        <w:spacing w:before="120" w:after="120" w:line="276" w:lineRule="auto"/>
        <w:jc w:val="both"/>
        <w:rPr>
          <w:rFonts w:ascii="Open Sans" w:eastAsia="Calibri" w:hAnsi="Open Sans" w:cs="Open Sans"/>
          <w:sz w:val="20"/>
          <w:szCs w:val="20"/>
          <w:lang w:eastAsia="pl-PL"/>
        </w:rPr>
      </w:pPr>
    </w:p>
    <w:p w14:paraId="3279EFF0" w14:textId="77777777" w:rsidR="00EE0B2D" w:rsidRDefault="00EE0B2D" w:rsidP="00AD0244">
      <w:pPr>
        <w:suppressAutoHyphens/>
        <w:spacing w:before="120" w:after="120" w:line="276" w:lineRule="auto"/>
        <w:jc w:val="both"/>
        <w:rPr>
          <w:rFonts w:ascii="Open Sans" w:eastAsia="Calibri" w:hAnsi="Open Sans" w:cs="Open Sans"/>
          <w:sz w:val="20"/>
          <w:szCs w:val="20"/>
          <w:lang w:eastAsia="pl-PL"/>
        </w:rPr>
      </w:pPr>
    </w:p>
    <w:p w14:paraId="0AF69BDD" w14:textId="77777777" w:rsidR="00C7431F" w:rsidRPr="00046A7D" w:rsidRDefault="009630E1" w:rsidP="009630E1">
      <w:pPr>
        <w:keepNext/>
        <w:keepLines/>
        <w:spacing w:before="120" w:after="120" w:line="276" w:lineRule="auto"/>
        <w:ind w:left="709" w:hanging="142"/>
        <w:outlineLvl w:val="2"/>
        <w:rPr>
          <w:rFonts w:ascii="Open Sans" w:eastAsiaTheme="majorEastAsia" w:hAnsi="Open Sans" w:cs="Open Sans"/>
          <w:b/>
          <w:bCs/>
          <w:color w:val="000000" w:themeColor="text1"/>
          <w:sz w:val="28"/>
          <w:szCs w:val="28"/>
        </w:rPr>
      </w:pPr>
      <w:bookmarkStart w:id="120" w:name="_Toc227787291"/>
      <w:r>
        <w:rPr>
          <w:rFonts w:ascii="Open Sans" w:eastAsiaTheme="majorEastAsia" w:hAnsi="Open Sans" w:cs="Open Sans"/>
          <w:b/>
          <w:bCs/>
          <w:color w:val="000000" w:themeColor="text1"/>
          <w:sz w:val="28"/>
          <w:szCs w:val="28"/>
        </w:rPr>
        <w:lastRenderedPageBreak/>
        <w:t xml:space="preserve">5.3.3. </w:t>
      </w:r>
      <w:r w:rsidR="00C7431F" w:rsidRPr="00046A7D">
        <w:rPr>
          <w:rFonts w:ascii="Open Sans" w:eastAsiaTheme="majorEastAsia" w:hAnsi="Open Sans" w:cs="Open Sans"/>
          <w:b/>
          <w:bCs/>
          <w:color w:val="000000" w:themeColor="text1"/>
          <w:sz w:val="28"/>
          <w:szCs w:val="28"/>
        </w:rPr>
        <w:t>Analiza SWOT</w:t>
      </w:r>
      <w:bookmarkEnd w:id="120"/>
    </w:p>
    <w:p w14:paraId="31C62050" w14:textId="77777777" w:rsidR="00B0323F" w:rsidRPr="00BD185C" w:rsidRDefault="00B0323F" w:rsidP="00B0323F">
      <w:pPr>
        <w:suppressAutoHyphens/>
        <w:spacing w:before="120" w:after="120" w:line="276" w:lineRule="auto"/>
        <w:jc w:val="both"/>
        <w:rPr>
          <w:rFonts w:ascii="Open Sans" w:eastAsia="Times New Roman" w:hAnsi="Open Sans" w:cs="Open Sans"/>
          <w:b/>
          <w:bCs/>
          <w:color w:val="000000" w:themeColor="text1"/>
          <w:sz w:val="20"/>
          <w:szCs w:val="20"/>
          <w:lang w:eastAsia="pl-PL"/>
        </w:rPr>
      </w:pPr>
      <w:bookmarkStart w:id="121" w:name="__RefHeading___Toc47376430"/>
      <w:bookmarkStart w:id="122" w:name="_Toc75820394"/>
      <w:bookmarkEnd w:id="121"/>
      <w:r w:rsidRPr="00BD185C">
        <w:rPr>
          <w:rFonts w:ascii="Open Sans" w:eastAsia="Times New Roman" w:hAnsi="Open Sans" w:cs="Open Sans"/>
          <w:color w:val="000000" w:themeColor="text1"/>
          <w:sz w:val="20"/>
          <w:szCs w:val="20"/>
          <w:lang w:eastAsia="pl-PL"/>
        </w:rPr>
        <w:t>Analizę SWOT przeprowadzono w celu zidentyfikowania najważniejszych problemów i zagrożeń w gminie w zakresie zagrożenia hałasem.</w:t>
      </w:r>
    </w:p>
    <w:p w14:paraId="18D26B4A" w14:textId="77777777" w:rsidR="000C3C44" w:rsidRPr="00291673" w:rsidRDefault="000C3C44" w:rsidP="000C3C44">
      <w:pPr>
        <w:pStyle w:val="Legenda"/>
        <w:keepNext/>
        <w:spacing w:after="0"/>
        <w:rPr>
          <w:rFonts w:ascii="Open Sans" w:hAnsi="Open Sans" w:cs="Open Sans"/>
          <w:b/>
          <w:i w:val="0"/>
          <w:color w:val="auto"/>
          <w:sz w:val="22"/>
        </w:rPr>
      </w:pPr>
      <w:bookmarkStart w:id="123" w:name="_Toc227786938"/>
      <w:r w:rsidRPr="00BD185C">
        <w:rPr>
          <w:rFonts w:ascii="Open Sans" w:hAnsi="Open Sans" w:cs="Open Sans"/>
          <w:b/>
          <w:i w:val="0"/>
          <w:color w:val="auto"/>
          <w:sz w:val="20"/>
          <w:szCs w:val="16"/>
        </w:rPr>
        <w:t xml:space="preserve">Tabela </w:t>
      </w:r>
      <w:r w:rsidR="00E24DE5" w:rsidRPr="00BD185C">
        <w:rPr>
          <w:rFonts w:ascii="Open Sans" w:hAnsi="Open Sans" w:cs="Open Sans"/>
          <w:b/>
          <w:i w:val="0"/>
          <w:color w:val="auto"/>
          <w:sz w:val="20"/>
          <w:szCs w:val="16"/>
        </w:rPr>
        <w:fldChar w:fldCharType="begin"/>
      </w:r>
      <w:r w:rsidRPr="00BD185C">
        <w:rPr>
          <w:rFonts w:ascii="Open Sans" w:hAnsi="Open Sans" w:cs="Open Sans"/>
          <w:b/>
          <w:i w:val="0"/>
          <w:color w:val="auto"/>
          <w:sz w:val="20"/>
          <w:szCs w:val="16"/>
        </w:rPr>
        <w:instrText xml:space="preserve"> SEQ Tabela \* ARABIC </w:instrText>
      </w:r>
      <w:r w:rsidR="00E24DE5" w:rsidRPr="00BD185C">
        <w:rPr>
          <w:rFonts w:ascii="Open Sans" w:hAnsi="Open Sans" w:cs="Open Sans"/>
          <w:b/>
          <w:i w:val="0"/>
          <w:color w:val="auto"/>
          <w:sz w:val="20"/>
          <w:szCs w:val="16"/>
        </w:rPr>
        <w:fldChar w:fldCharType="separate"/>
      </w:r>
      <w:r w:rsidR="00756F7A">
        <w:rPr>
          <w:rFonts w:ascii="Open Sans" w:hAnsi="Open Sans" w:cs="Open Sans"/>
          <w:b/>
          <w:i w:val="0"/>
          <w:noProof/>
          <w:color w:val="auto"/>
          <w:sz w:val="20"/>
          <w:szCs w:val="16"/>
        </w:rPr>
        <w:t>18</w:t>
      </w:r>
      <w:r w:rsidR="00E24DE5" w:rsidRPr="00BD185C">
        <w:rPr>
          <w:rFonts w:ascii="Open Sans" w:hAnsi="Open Sans" w:cs="Open Sans"/>
          <w:b/>
          <w:i w:val="0"/>
          <w:color w:val="auto"/>
          <w:sz w:val="20"/>
          <w:szCs w:val="16"/>
        </w:rPr>
        <w:fldChar w:fldCharType="end"/>
      </w:r>
      <w:r w:rsidRPr="00BD185C">
        <w:rPr>
          <w:rFonts w:ascii="Open Sans" w:hAnsi="Open Sans" w:cs="Open Sans"/>
          <w:b/>
          <w:i w:val="0"/>
          <w:color w:val="auto"/>
          <w:sz w:val="20"/>
          <w:szCs w:val="16"/>
        </w:rPr>
        <w:t>. Analiza SWOT – Zagrożenie hałasem</w:t>
      </w:r>
      <w:bookmarkEnd w:id="123"/>
    </w:p>
    <w:tbl>
      <w:tblPr>
        <w:tblW w:w="9322" w:type="dxa"/>
        <w:tblInd w:w="-164" w:type="dxa"/>
        <w:tblLayout w:type="fixed"/>
        <w:tblLook w:val="04A0" w:firstRow="1" w:lastRow="0" w:firstColumn="1" w:lastColumn="0" w:noHBand="0" w:noVBand="1"/>
      </w:tblPr>
      <w:tblGrid>
        <w:gridCol w:w="4606"/>
        <w:gridCol w:w="4716"/>
      </w:tblGrid>
      <w:tr w:rsidR="009E3CC8" w:rsidRPr="00914D69" w14:paraId="145E76B0" w14:textId="77777777" w:rsidTr="00756F7A">
        <w:trPr>
          <w:trHeight w:val="115"/>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B6AC1A2" w14:textId="77777777" w:rsidR="003D39B9" w:rsidRPr="00914D69" w:rsidRDefault="003D39B9" w:rsidP="000C3C44">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914D69">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9935632" w14:textId="77777777" w:rsidR="003D39B9" w:rsidRPr="00914D69" w:rsidRDefault="003D39B9" w:rsidP="00DD4F1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914D69">
              <w:rPr>
                <w:rFonts w:ascii="Open Sans" w:eastAsia="Times New Roman" w:hAnsi="Open Sans" w:cs="Open Sans"/>
                <w:b/>
                <w:i/>
                <w:iCs/>
                <w:color w:val="000000" w:themeColor="text1"/>
                <w:sz w:val="18"/>
                <w:szCs w:val="18"/>
                <w:lang w:eastAsia="pl-PL"/>
              </w:rPr>
              <w:t>SŁABE STRONY</w:t>
            </w:r>
          </w:p>
        </w:tc>
      </w:tr>
      <w:tr w:rsidR="008411E1" w:rsidRPr="00914D69" w14:paraId="3E2ADA86" w14:textId="77777777" w:rsidTr="00756F7A">
        <w:trPr>
          <w:trHeight w:val="592"/>
        </w:trPr>
        <w:tc>
          <w:tcPr>
            <w:tcW w:w="4606" w:type="dxa"/>
            <w:tcBorders>
              <w:top w:val="single" w:sz="4" w:space="0" w:color="000000"/>
              <w:left w:val="single" w:sz="4" w:space="0" w:color="000000"/>
              <w:bottom w:val="single" w:sz="4" w:space="0" w:color="000000"/>
              <w:right w:val="single" w:sz="4" w:space="0" w:color="000000"/>
            </w:tcBorders>
            <w:vAlign w:val="center"/>
          </w:tcPr>
          <w:p w14:paraId="06FBEC19" w14:textId="77777777" w:rsidR="008411E1" w:rsidRPr="00914D69" w:rsidRDefault="008411E1" w:rsidP="009E7643">
            <w:pPr>
              <w:widowControl w:val="0"/>
              <w:numPr>
                <w:ilvl w:val="0"/>
                <w:numId w:val="42"/>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Dobre położenie komunikacyjne;</w:t>
            </w:r>
          </w:p>
          <w:p w14:paraId="099D2A5E" w14:textId="77777777" w:rsidR="008411E1" w:rsidRPr="00914D69" w:rsidRDefault="008411E1" w:rsidP="009E7643">
            <w:pPr>
              <w:widowControl w:val="0"/>
              <w:numPr>
                <w:ilvl w:val="0"/>
                <w:numId w:val="42"/>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Brak zakładów przemysłowych o nadmiernej emisji hałasu;</w:t>
            </w:r>
          </w:p>
          <w:p w14:paraId="6D6EFCDC" w14:textId="77777777" w:rsidR="008411E1" w:rsidRPr="00914D69" w:rsidRDefault="008411E1" w:rsidP="009E7643">
            <w:pPr>
              <w:widowControl w:val="0"/>
              <w:numPr>
                <w:ilvl w:val="0"/>
                <w:numId w:val="42"/>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Prowadzony GPR 2020/2021;</w:t>
            </w:r>
          </w:p>
          <w:p w14:paraId="55E78446" w14:textId="77777777" w:rsidR="008411E1" w:rsidRPr="00914D69" w:rsidRDefault="008411E1" w:rsidP="009E7643">
            <w:pPr>
              <w:widowControl w:val="0"/>
              <w:numPr>
                <w:ilvl w:val="0"/>
                <w:numId w:val="42"/>
              </w:numPr>
              <w:suppressAutoHyphens/>
              <w:overflowPunct w:val="0"/>
              <w:spacing w:after="0" w:line="240" w:lineRule="auto"/>
              <w:textAlignment w:val="baseline"/>
              <w:rPr>
                <w:rFonts w:ascii="Open Sans" w:eastAsia="Times New Roman" w:hAnsi="Open Sans" w:cs="Open Sans"/>
                <w:color w:val="000000" w:themeColor="text1"/>
                <w:sz w:val="18"/>
                <w:szCs w:val="18"/>
                <w:lang w:eastAsia="pl-PL"/>
              </w:rPr>
            </w:pPr>
            <w:r w:rsidRPr="00914D69">
              <w:rPr>
                <w:rFonts w:ascii="Open Sans" w:eastAsia="Times New Roman" w:hAnsi="Open Sans" w:cs="Open Sans"/>
                <w:sz w:val="18"/>
                <w:szCs w:val="18"/>
                <w:lang w:eastAsia="pl-PL"/>
              </w:rPr>
              <w:t>Szlaki rowerowe oraz wyznaczone ścieżki dla rowerów.</w:t>
            </w:r>
          </w:p>
        </w:tc>
        <w:tc>
          <w:tcPr>
            <w:tcW w:w="4716" w:type="dxa"/>
            <w:tcBorders>
              <w:top w:val="single" w:sz="4" w:space="0" w:color="000000"/>
              <w:left w:val="single" w:sz="4" w:space="0" w:color="000000"/>
              <w:bottom w:val="single" w:sz="4" w:space="0" w:color="000000"/>
              <w:right w:val="single" w:sz="4" w:space="0" w:color="000000"/>
            </w:tcBorders>
            <w:vAlign w:val="center"/>
          </w:tcPr>
          <w:p w14:paraId="2DCA511D" w14:textId="14AE2F70" w:rsidR="008411E1" w:rsidRPr="00914D69" w:rsidRDefault="008411E1" w:rsidP="009E7643">
            <w:pPr>
              <w:widowControl w:val="0"/>
              <w:numPr>
                <w:ilvl w:val="0"/>
                <w:numId w:val="94"/>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Brak monitoringu hałasu drogowego na</w:t>
            </w:r>
            <w:r w:rsidR="00C42D22">
              <w:rPr>
                <w:rFonts w:ascii="Open Sans" w:eastAsia="Times New Roman" w:hAnsi="Open Sans" w:cs="Open Sans"/>
                <w:sz w:val="18"/>
                <w:szCs w:val="18"/>
                <w:lang w:eastAsia="pl-PL"/>
              </w:rPr>
              <w:t> </w:t>
            </w:r>
            <w:r w:rsidRPr="00914D69">
              <w:rPr>
                <w:rFonts w:ascii="Open Sans" w:eastAsia="Times New Roman" w:hAnsi="Open Sans" w:cs="Open Sans"/>
                <w:sz w:val="18"/>
                <w:szCs w:val="18"/>
                <w:lang w:eastAsia="pl-PL"/>
              </w:rPr>
              <w:t>terenie miasta;</w:t>
            </w:r>
          </w:p>
          <w:p w14:paraId="45969DA7" w14:textId="77777777" w:rsidR="008411E1" w:rsidRPr="00914D69" w:rsidRDefault="008411E1" w:rsidP="009E7643">
            <w:pPr>
              <w:widowControl w:val="0"/>
              <w:numPr>
                <w:ilvl w:val="0"/>
                <w:numId w:val="42"/>
              </w:numPr>
              <w:suppressAutoHyphens/>
              <w:overflowPunct w:val="0"/>
              <w:spacing w:after="0" w:line="240" w:lineRule="auto"/>
              <w:textAlignment w:val="baseline"/>
              <w:rPr>
                <w:rFonts w:ascii="Open Sans" w:eastAsia="Times New Roman" w:hAnsi="Open Sans" w:cs="Open Sans"/>
                <w:color w:val="000000" w:themeColor="text1"/>
                <w:sz w:val="18"/>
                <w:szCs w:val="18"/>
                <w:lang w:eastAsia="pl-PL"/>
              </w:rPr>
            </w:pPr>
            <w:r w:rsidRPr="00914D69">
              <w:rPr>
                <w:rFonts w:ascii="Open Sans" w:eastAsia="Times New Roman" w:hAnsi="Open Sans" w:cs="Open Sans"/>
                <w:sz w:val="18"/>
                <w:szCs w:val="18"/>
                <w:lang w:eastAsia="pl-PL"/>
              </w:rPr>
              <w:t>Przebieg przez teren Miasto Siemiatycze dróg krajowych i wojewódzkich o dużym natężeniu ruchu.</w:t>
            </w:r>
          </w:p>
        </w:tc>
      </w:tr>
      <w:tr w:rsidR="009E3CC8" w:rsidRPr="00914D69" w14:paraId="0DF8B297" w14:textId="77777777" w:rsidTr="00756F7A">
        <w:trPr>
          <w:trHeight w:val="243"/>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D0E0BC4" w14:textId="77777777" w:rsidR="003D39B9" w:rsidRPr="00914D69" w:rsidRDefault="003D39B9" w:rsidP="00DD4F1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914D69">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EE623CF" w14:textId="77777777" w:rsidR="003D39B9" w:rsidRPr="00914D69" w:rsidRDefault="003D39B9" w:rsidP="00DD4F1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914D69">
              <w:rPr>
                <w:rFonts w:ascii="Open Sans" w:eastAsia="Times New Roman" w:hAnsi="Open Sans" w:cs="Open Sans"/>
                <w:b/>
                <w:i/>
                <w:iCs/>
                <w:color w:val="000000" w:themeColor="text1"/>
                <w:sz w:val="18"/>
                <w:szCs w:val="18"/>
                <w:lang w:eastAsia="pl-PL"/>
              </w:rPr>
              <w:t>ZAGROŻENIA</w:t>
            </w:r>
          </w:p>
        </w:tc>
      </w:tr>
      <w:tr w:rsidR="00914D69" w:rsidRPr="00914D69" w14:paraId="0AF5EDEF" w14:textId="77777777" w:rsidTr="000C3C44">
        <w:trPr>
          <w:trHeight w:val="1169"/>
        </w:trPr>
        <w:tc>
          <w:tcPr>
            <w:tcW w:w="4606" w:type="dxa"/>
            <w:tcBorders>
              <w:top w:val="single" w:sz="4" w:space="0" w:color="000000"/>
              <w:left w:val="single" w:sz="4" w:space="0" w:color="000000"/>
              <w:bottom w:val="single" w:sz="4" w:space="0" w:color="000000"/>
              <w:right w:val="single" w:sz="4" w:space="0" w:color="000000"/>
            </w:tcBorders>
            <w:vAlign w:val="center"/>
          </w:tcPr>
          <w:p w14:paraId="18E7FE09" w14:textId="77777777" w:rsidR="00914D69" w:rsidRPr="00914D69" w:rsidRDefault="00914D69" w:rsidP="009E7643">
            <w:pPr>
              <w:widowControl w:val="0"/>
              <w:numPr>
                <w:ilvl w:val="0"/>
                <w:numId w:val="95"/>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Pomiary natężenia hałasu;</w:t>
            </w:r>
          </w:p>
          <w:p w14:paraId="17095512" w14:textId="77777777" w:rsidR="00914D69" w:rsidRPr="00914D69" w:rsidRDefault="00914D69" w:rsidP="009E7643">
            <w:pPr>
              <w:widowControl w:val="0"/>
              <w:numPr>
                <w:ilvl w:val="0"/>
                <w:numId w:val="43"/>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Stałe modernizacje i rozbudowa dróg;</w:t>
            </w:r>
          </w:p>
          <w:p w14:paraId="5C11570C" w14:textId="77777777" w:rsidR="00914D69" w:rsidRPr="00914D69" w:rsidRDefault="00914D69" w:rsidP="009E7643">
            <w:pPr>
              <w:widowControl w:val="0"/>
              <w:numPr>
                <w:ilvl w:val="0"/>
                <w:numId w:val="43"/>
              </w:numPr>
              <w:suppressAutoHyphens/>
              <w:overflowPunct w:val="0"/>
              <w:spacing w:after="0" w:line="240" w:lineRule="auto"/>
              <w:textAlignment w:val="baseline"/>
              <w:rPr>
                <w:rFonts w:ascii="Open Sans" w:eastAsia="Times New Roman" w:hAnsi="Open Sans" w:cs="Open Sans"/>
                <w:color w:val="000000" w:themeColor="text1"/>
                <w:sz w:val="18"/>
                <w:szCs w:val="18"/>
                <w:lang w:eastAsia="pl-PL"/>
              </w:rPr>
            </w:pPr>
            <w:r w:rsidRPr="00914D69">
              <w:rPr>
                <w:rFonts w:ascii="Open Sans" w:eastAsia="Times New Roman" w:hAnsi="Open Sans" w:cs="Open Sans"/>
                <w:sz w:val="18"/>
                <w:szCs w:val="18"/>
                <w:lang w:eastAsia="pl-PL"/>
              </w:rPr>
              <w:t>Rosnące zainteresowanie publiczną komunikacją zbiorową i popularyzacja komunikacji rowerowej.</w:t>
            </w:r>
          </w:p>
        </w:tc>
        <w:tc>
          <w:tcPr>
            <w:tcW w:w="4716" w:type="dxa"/>
            <w:tcBorders>
              <w:top w:val="single" w:sz="4" w:space="0" w:color="000000"/>
              <w:left w:val="single" w:sz="4" w:space="0" w:color="000000"/>
              <w:bottom w:val="single" w:sz="4" w:space="0" w:color="000000"/>
              <w:right w:val="single" w:sz="4" w:space="0" w:color="000000"/>
            </w:tcBorders>
            <w:vAlign w:val="center"/>
          </w:tcPr>
          <w:p w14:paraId="20455A74" w14:textId="77777777" w:rsidR="00914D69" w:rsidRPr="00914D69" w:rsidRDefault="00914D69" w:rsidP="009E7643">
            <w:pPr>
              <w:widowControl w:val="0"/>
              <w:numPr>
                <w:ilvl w:val="0"/>
                <w:numId w:val="88"/>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Wysokie koszty modernizacji dróg;</w:t>
            </w:r>
          </w:p>
          <w:p w14:paraId="1FABC79E" w14:textId="77777777" w:rsidR="00914D69" w:rsidRPr="00914D69" w:rsidRDefault="00914D69" w:rsidP="009E7643">
            <w:pPr>
              <w:widowControl w:val="0"/>
              <w:numPr>
                <w:ilvl w:val="0"/>
                <w:numId w:val="88"/>
              </w:numPr>
              <w:suppressAutoHyphens/>
              <w:overflowPunct w:val="0"/>
              <w:spacing w:after="0" w:line="240" w:lineRule="auto"/>
              <w:textAlignment w:val="baseline"/>
              <w:rPr>
                <w:rFonts w:ascii="Open Sans" w:eastAsia="Times New Roman" w:hAnsi="Open Sans" w:cs="Open Sans"/>
                <w:sz w:val="18"/>
                <w:szCs w:val="18"/>
                <w:lang w:eastAsia="pl-PL"/>
              </w:rPr>
            </w:pPr>
            <w:r w:rsidRPr="00914D69">
              <w:rPr>
                <w:rFonts w:ascii="Open Sans" w:eastAsia="Times New Roman" w:hAnsi="Open Sans" w:cs="Open Sans"/>
                <w:sz w:val="18"/>
                <w:szCs w:val="18"/>
                <w:lang w:eastAsia="pl-PL"/>
              </w:rPr>
              <w:t>Wzrost natężenia ruchu na drogach wojewódzkich i powiatowych;</w:t>
            </w:r>
          </w:p>
          <w:p w14:paraId="1C15CA13" w14:textId="77777777" w:rsidR="00914D69" w:rsidRPr="00914D69" w:rsidRDefault="00914D69" w:rsidP="009E7643">
            <w:pPr>
              <w:widowControl w:val="0"/>
              <w:numPr>
                <w:ilvl w:val="0"/>
                <w:numId w:val="43"/>
              </w:numPr>
              <w:suppressAutoHyphens/>
              <w:overflowPunct w:val="0"/>
              <w:spacing w:after="0" w:line="240" w:lineRule="auto"/>
              <w:textAlignment w:val="baseline"/>
              <w:rPr>
                <w:rFonts w:ascii="Open Sans" w:eastAsia="Times New Roman" w:hAnsi="Open Sans" w:cs="Open Sans"/>
                <w:color w:val="000000" w:themeColor="text1"/>
                <w:sz w:val="18"/>
                <w:szCs w:val="18"/>
                <w:lang w:eastAsia="pl-PL"/>
              </w:rPr>
            </w:pPr>
            <w:r w:rsidRPr="00914D69">
              <w:rPr>
                <w:rFonts w:ascii="Open Sans" w:eastAsia="Times New Roman" w:hAnsi="Open Sans" w:cs="Open Sans"/>
                <w:sz w:val="18"/>
                <w:szCs w:val="18"/>
                <w:lang w:eastAsia="pl-PL"/>
              </w:rPr>
              <w:t>Możliwe zwiększenie natężenia ruchu samochodowego.</w:t>
            </w:r>
          </w:p>
        </w:tc>
      </w:tr>
    </w:tbl>
    <w:p w14:paraId="17B591B0" w14:textId="77777777" w:rsidR="00B0323F" w:rsidRPr="00BD185C" w:rsidRDefault="00B0323F" w:rsidP="003D39B9">
      <w:pPr>
        <w:widowControl w:val="0"/>
        <w:suppressLineNumbers/>
        <w:suppressAutoHyphens/>
        <w:spacing w:after="120" w:line="240" w:lineRule="auto"/>
        <w:jc w:val="center"/>
        <w:rPr>
          <w:rFonts w:ascii="Open Sans" w:eastAsia="SimSun" w:hAnsi="Open Sans" w:cs="Open Sans"/>
          <w:i/>
          <w:iCs/>
          <w:color w:val="000000" w:themeColor="text1"/>
          <w:kern w:val="2"/>
          <w:sz w:val="20"/>
          <w:szCs w:val="20"/>
          <w:lang w:eastAsia="zh-CN" w:bidi="hi-IN"/>
        </w:rPr>
      </w:pPr>
      <w:r w:rsidRPr="00BD185C">
        <w:rPr>
          <w:rFonts w:ascii="Open Sans" w:eastAsia="SimSun" w:hAnsi="Open Sans" w:cs="Open Sans"/>
          <w:i/>
          <w:iCs/>
          <w:color w:val="000000" w:themeColor="text1"/>
          <w:kern w:val="2"/>
          <w:sz w:val="20"/>
          <w:szCs w:val="20"/>
          <w:lang w:eastAsia="zh-CN" w:bidi="hi-IN"/>
        </w:rPr>
        <w:t>Źródło: opracowanie własne</w:t>
      </w:r>
    </w:p>
    <w:p w14:paraId="2BA2D8B1" w14:textId="77777777" w:rsidR="00C7431F" w:rsidRPr="00046A7D" w:rsidRDefault="00C7431F" w:rsidP="00DD4F1A">
      <w:pPr>
        <w:keepNext/>
        <w:keepLines/>
        <w:spacing w:before="120" w:after="120" w:line="276" w:lineRule="auto"/>
        <w:ind w:firstLine="567"/>
        <w:outlineLvl w:val="1"/>
        <w:rPr>
          <w:rFonts w:ascii="Open Sans" w:eastAsiaTheme="majorEastAsia" w:hAnsi="Open Sans" w:cs="Open Sans"/>
          <w:b/>
          <w:bCs/>
          <w:color w:val="000000" w:themeColor="text1"/>
          <w:sz w:val="28"/>
          <w:szCs w:val="28"/>
        </w:rPr>
      </w:pPr>
      <w:bookmarkStart w:id="124" w:name="_Toc227787292"/>
      <w:r w:rsidRPr="00046A7D">
        <w:rPr>
          <w:rFonts w:ascii="Open Sans" w:eastAsiaTheme="majorEastAsia" w:hAnsi="Open Sans" w:cs="Open Sans"/>
          <w:b/>
          <w:bCs/>
          <w:color w:val="000000" w:themeColor="text1"/>
          <w:sz w:val="28"/>
          <w:szCs w:val="28"/>
        </w:rPr>
        <w:t>5.4. Pole elektromagnetyczne</w:t>
      </w:r>
      <w:bookmarkEnd w:id="122"/>
      <w:bookmarkEnd w:id="124"/>
    </w:p>
    <w:p w14:paraId="215FCA48" w14:textId="77777777" w:rsidR="00C7431F" w:rsidRPr="00046A7D" w:rsidRDefault="00C7431F" w:rsidP="00DD4F1A">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rPr>
      </w:pPr>
      <w:bookmarkStart w:id="125" w:name="_Toc75820395"/>
      <w:bookmarkStart w:id="126" w:name="_Toc227787293"/>
      <w:r w:rsidRPr="00046A7D">
        <w:rPr>
          <w:rFonts w:ascii="Open Sans" w:eastAsiaTheme="majorEastAsia" w:hAnsi="Open Sans" w:cs="Open Sans"/>
          <w:b/>
          <w:bCs/>
          <w:color w:val="000000" w:themeColor="text1"/>
          <w:sz w:val="28"/>
          <w:szCs w:val="28"/>
        </w:rPr>
        <w:t>5.4.1. Analiza stanu wyjściowego</w:t>
      </w:r>
      <w:bookmarkEnd w:id="125"/>
      <w:bookmarkEnd w:id="126"/>
    </w:p>
    <w:p w14:paraId="72DFE6AC" w14:textId="77777777" w:rsidR="0099066D" w:rsidRPr="00AF4F35" w:rsidRDefault="0099066D" w:rsidP="00AD0244">
      <w:pPr>
        <w:spacing w:before="120" w:after="120" w:line="276" w:lineRule="auto"/>
        <w:jc w:val="both"/>
        <w:rPr>
          <w:rFonts w:ascii="Open Sans" w:hAnsi="Open Sans" w:cs="Open Sans"/>
          <w:color w:val="000000" w:themeColor="text1"/>
          <w:sz w:val="20"/>
          <w:szCs w:val="20"/>
        </w:rPr>
      </w:pPr>
      <w:bookmarkStart w:id="127" w:name="_Toc75820396"/>
      <w:r w:rsidRPr="00AF4F35">
        <w:rPr>
          <w:rFonts w:ascii="Open Sans" w:eastAsia="Calibri" w:hAnsi="Open Sans" w:cs="Open Sans"/>
          <w:color w:val="000000" w:themeColor="text1"/>
          <w:sz w:val="20"/>
          <w:szCs w:val="20"/>
        </w:rPr>
        <w:t>Działania w ramach ochrony przed polami elektromagnetycznymi polegają na zapewnieniu jak najlepszego stanu środowiska poprzez utrzymanie poziomów pól elektromagnetycznych poniżej dopuszczalnych lub co najmniej na tych poziomach albo zmniejszanie poziomów pól elektromagnetycznych co najmniej do dopuszczalnych, gdy nie są one dotrzymane.</w:t>
      </w:r>
    </w:p>
    <w:p w14:paraId="12A14F5F" w14:textId="77777777" w:rsidR="0099066D" w:rsidRPr="00AF4F35" w:rsidRDefault="0099066D" w:rsidP="00AD0244">
      <w:pPr>
        <w:spacing w:before="120" w:after="120" w:line="276" w:lineRule="auto"/>
        <w:jc w:val="both"/>
        <w:rPr>
          <w:rFonts w:ascii="Open Sans" w:hAnsi="Open Sans" w:cs="Open Sans"/>
          <w:color w:val="000000" w:themeColor="text1"/>
          <w:sz w:val="20"/>
          <w:szCs w:val="20"/>
        </w:rPr>
      </w:pPr>
      <w:r w:rsidRPr="00AF4F35">
        <w:rPr>
          <w:rFonts w:ascii="Open Sans" w:hAnsi="Open Sans" w:cs="Open Sans"/>
          <w:color w:val="000000" w:themeColor="text1"/>
          <w:sz w:val="20"/>
          <w:szCs w:val="20"/>
        </w:rPr>
        <w:t>W ostatnich latach nastąpiła zmiana przepisów wykonawczych dotyczących prowadzenia pomiarów i oceny poziomów pól elektromagnetycznych w środowisku. Obecnie podstawy prawne prowadzenia monitoringu pól elektromagnetycznych stanowią:</w:t>
      </w:r>
    </w:p>
    <w:p w14:paraId="516E9ECA" w14:textId="77777777" w:rsidR="0099066D" w:rsidRPr="00AF4F35" w:rsidRDefault="0099066D" w:rsidP="009E7643">
      <w:pPr>
        <w:pStyle w:val="Akapitzlist"/>
        <w:numPr>
          <w:ilvl w:val="0"/>
          <w:numId w:val="32"/>
        </w:numPr>
        <w:spacing w:after="0" w:line="276" w:lineRule="auto"/>
        <w:ind w:left="567" w:hanging="283"/>
        <w:contextualSpacing w:val="0"/>
        <w:jc w:val="both"/>
        <w:rPr>
          <w:rFonts w:ascii="Open Sans" w:hAnsi="Open Sans" w:cs="Open Sans"/>
          <w:color w:val="000000" w:themeColor="text1"/>
          <w:sz w:val="20"/>
          <w:szCs w:val="20"/>
        </w:rPr>
      </w:pPr>
      <w:r w:rsidRPr="00AF4F35">
        <w:rPr>
          <w:rFonts w:ascii="Open Sans" w:hAnsi="Open Sans" w:cs="Open Sans"/>
          <w:color w:val="000000" w:themeColor="text1"/>
          <w:sz w:val="20"/>
          <w:szCs w:val="20"/>
        </w:rPr>
        <w:t>Art. 123 ustawy z dnia 27 kwietnia 2001 r. Prawo ochrony środowiska (POŚ) (Dz. U. 202</w:t>
      </w:r>
      <w:r w:rsidR="00D368CE" w:rsidRPr="00AF4F35">
        <w:rPr>
          <w:rFonts w:ascii="Open Sans" w:hAnsi="Open Sans" w:cs="Open Sans"/>
          <w:color w:val="000000" w:themeColor="text1"/>
          <w:sz w:val="20"/>
          <w:szCs w:val="20"/>
        </w:rPr>
        <w:t>5</w:t>
      </w:r>
      <w:r w:rsidRPr="00AF4F35">
        <w:rPr>
          <w:rFonts w:ascii="Open Sans" w:hAnsi="Open Sans" w:cs="Open Sans"/>
          <w:color w:val="000000" w:themeColor="text1"/>
          <w:sz w:val="20"/>
          <w:szCs w:val="20"/>
        </w:rPr>
        <w:t xml:space="preserve"> r., poz. </w:t>
      </w:r>
      <w:r w:rsidR="00D368CE" w:rsidRPr="00AF4F35">
        <w:rPr>
          <w:rFonts w:ascii="Open Sans" w:hAnsi="Open Sans" w:cs="Open Sans"/>
          <w:color w:val="000000" w:themeColor="text1"/>
          <w:sz w:val="20"/>
          <w:szCs w:val="20"/>
        </w:rPr>
        <w:t>647</w:t>
      </w:r>
      <w:r w:rsidR="00AF4F35" w:rsidRPr="00AF4F35">
        <w:rPr>
          <w:rFonts w:ascii="Open Sans" w:hAnsi="Open Sans" w:cs="Open Sans"/>
          <w:color w:val="000000" w:themeColor="text1"/>
          <w:sz w:val="20"/>
          <w:szCs w:val="20"/>
        </w:rPr>
        <w:t xml:space="preserve"> ze zm.</w:t>
      </w:r>
      <w:r w:rsidRPr="00AF4F35">
        <w:rPr>
          <w:rFonts w:ascii="Open Sans" w:hAnsi="Open Sans" w:cs="Open Sans"/>
          <w:color w:val="000000" w:themeColor="text1"/>
          <w:sz w:val="20"/>
          <w:szCs w:val="20"/>
        </w:rPr>
        <w:t>),</w:t>
      </w:r>
    </w:p>
    <w:p w14:paraId="1BCE9CD4" w14:textId="77777777" w:rsidR="0099066D" w:rsidRPr="00AF4F35" w:rsidRDefault="0099066D" w:rsidP="009E7643">
      <w:pPr>
        <w:pStyle w:val="Akapitzlist"/>
        <w:numPr>
          <w:ilvl w:val="0"/>
          <w:numId w:val="32"/>
        </w:numPr>
        <w:spacing w:after="0" w:line="276" w:lineRule="auto"/>
        <w:ind w:left="567" w:hanging="283"/>
        <w:contextualSpacing w:val="0"/>
        <w:jc w:val="both"/>
        <w:rPr>
          <w:rFonts w:ascii="Open Sans" w:hAnsi="Open Sans" w:cs="Open Sans"/>
          <w:color w:val="000000" w:themeColor="text1"/>
          <w:sz w:val="20"/>
          <w:szCs w:val="20"/>
        </w:rPr>
      </w:pPr>
      <w:r w:rsidRPr="00AF4F35">
        <w:rPr>
          <w:rFonts w:ascii="Open Sans" w:hAnsi="Open Sans" w:cs="Open Sans"/>
          <w:color w:val="000000" w:themeColor="text1"/>
          <w:sz w:val="20"/>
          <w:szCs w:val="20"/>
        </w:rPr>
        <w:t>Art. 23 ustawy z dnia 20 lipca 1991 r. o Inspekcji Ochrony Środowiska (Dz. U. 2024 r., poz. 425</w:t>
      </w:r>
      <w:r w:rsidR="007A456B" w:rsidRPr="00AF4F35">
        <w:rPr>
          <w:rFonts w:ascii="Open Sans" w:hAnsi="Open Sans" w:cs="Open Sans"/>
          <w:color w:val="000000" w:themeColor="text1"/>
          <w:sz w:val="20"/>
          <w:szCs w:val="20"/>
        </w:rPr>
        <w:t xml:space="preserve"> ze zm.</w:t>
      </w:r>
      <w:r w:rsidRPr="00AF4F35">
        <w:rPr>
          <w:rFonts w:ascii="Open Sans" w:hAnsi="Open Sans" w:cs="Open Sans"/>
          <w:color w:val="000000" w:themeColor="text1"/>
          <w:sz w:val="20"/>
          <w:szCs w:val="20"/>
        </w:rPr>
        <w:t>),</w:t>
      </w:r>
    </w:p>
    <w:p w14:paraId="606324A4" w14:textId="77777777" w:rsidR="0099066D" w:rsidRPr="00AF4F35" w:rsidRDefault="0099066D" w:rsidP="009E7643">
      <w:pPr>
        <w:pStyle w:val="Akapitzlist"/>
        <w:numPr>
          <w:ilvl w:val="0"/>
          <w:numId w:val="32"/>
        </w:numPr>
        <w:spacing w:after="0" w:line="276" w:lineRule="auto"/>
        <w:ind w:left="567" w:hanging="283"/>
        <w:contextualSpacing w:val="0"/>
        <w:jc w:val="both"/>
        <w:rPr>
          <w:rFonts w:ascii="Open Sans" w:hAnsi="Open Sans" w:cs="Open Sans"/>
          <w:color w:val="000000" w:themeColor="text1"/>
          <w:sz w:val="20"/>
          <w:szCs w:val="20"/>
        </w:rPr>
      </w:pPr>
      <w:r w:rsidRPr="00AF4F35">
        <w:rPr>
          <w:rFonts w:ascii="Open Sans" w:hAnsi="Open Sans" w:cs="Open Sans"/>
          <w:color w:val="000000" w:themeColor="text1"/>
          <w:sz w:val="20"/>
          <w:szCs w:val="20"/>
        </w:rPr>
        <w:t>Rozporządzenie Ministra Zdrowia z dnia 17 grudnia 2019 r. w sprawie dopuszczalnych poziomów pól elektromagnetycznych w środowisku (Dz. U. 2019 r., poz. 2448),</w:t>
      </w:r>
    </w:p>
    <w:p w14:paraId="56818730" w14:textId="77777777" w:rsidR="0099066D" w:rsidRPr="00AF4F35" w:rsidRDefault="0099066D" w:rsidP="009E7643">
      <w:pPr>
        <w:pStyle w:val="Akapitzlist"/>
        <w:numPr>
          <w:ilvl w:val="0"/>
          <w:numId w:val="32"/>
        </w:numPr>
        <w:spacing w:after="0" w:line="276" w:lineRule="auto"/>
        <w:ind w:left="567" w:hanging="283"/>
        <w:contextualSpacing w:val="0"/>
        <w:jc w:val="both"/>
        <w:rPr>
          <w:rFonts w:ascii="Open Sans" w:hAnsi="Open Sans" w:cs="Open Sans"/>
          <w:color w:val="000000" w:themeColor="text1"/>
          <w:sz w:val="20"/>
          <w:szCs w:val="20"/>
        </w:rPr>
      </w:pPr>
      <w:r w:rsidRPr="00AF4F35">
        <w:rPr>
          <w:rFonts w:ascii="Open Sans" w:hAnsi="Open Sans" w:cs="Open Sans"/>
          <w:color w:val="000000" w:themeColor="text1"/>
          <w:sz w:val="20"/>
          <w:szCs w:val="20"/>
        </w:rPr>
        <w:t>Rozporządzenie Ministra Klimatu i Środowiska z dnia 15 grudnia 2020 r. w sprawie zakresu i</w:t>
      </w:r>
      <w:r w:rsidR="00AF4F35">
        <w:rPr>
          <w:rFonts w:ascii="Open Sans" w:hAnsi="Open Sans" w:cs="Open Sans"/>
          <w:color w:val="000000" w:themeColor="text1"/>
          <w:sz w:val="20"/>
          <w:szCs w:val="20"/>
        </w:rPr>
        <w:t> </w:t>
      </w:r>
      <w:r w:rsidRPr="00AF4F35">
        <w:rPr>
          <w:rFonts w:ascii="Open Sans" w:hAnsi="Open Sans" w:cs="Open Sans"/>
          <w:color w:val="000000" w:themeColor="text1"/>
          <w:sz w:val="20"/>
          <w:szCs w:val="20"/>
        </w:rPr>
        <w:t>sposobu prowadzenia okresowych badań poziomów pól elektromagnetycznych w</w:t>
      </w:r>
      <w:r w:rsidR="00AF4F35">
        <w:rPr>
          <w:rFonts w:ascii="Open Sans" w:hAnsi="Open Sans" w:cs="Open Sans"/>
          <w:color w:val="000000" w:themeColor="text1"/>
          <w:sz w:val="20"/>
          <w:szCs w:val="20"/>
        </w:rPr>
        <w:t> </w:t>
      </w:r>
      <w:r w:rsidRPr="00AF4F35">
        <w:rPr>
          <w:rFonts w:ascii="Open Sans" w:hAnsi="Open Sans" w:cs="Open Sans"/>
          <w:color w:val="000000" w:themeColor="text1"/>
          <w:sz w:val="20"/>
          <w:szCs w:val="20"/>
        </w:rPr>
        <w:t xml:space="preserve">środowisku (Dz. U. 2020 r., poz. 2311). </w:t>
      </w:r>
    </w:p>
    <w:p w14:paraId="422C0D96" w14:textId="77777777" w:rsidR="00FE3B1D" w:rsidRPr="00FE3B1D" w:rsidRDefault="00FE3B1D" w:rsidP="00FE3B1D">
      <w:pPr>
        <w:spacing w:before="120" w:after="120" w:line="276" w:lineRule="auto"/>
        <w:jc w:val="both"/>
        <w:rPr>
          <w:rFonts w:ascii="Open Sans" w:hAnsi="Open Sans" w:cs="Open Sans"/>
          <w:sz w:val="20"/>
          <w:szCs w:val="20"/>
        </w:rPr>
      </w:pPr>
      <w:r w:rsidRPr="00FE3B1D">
        <w:rPr>
          <w:rFonts w:ascii="Open Sans" w:hAnsi="Open Sans" w:cs="Open Sans"/>
          <w:sz w:val="20"/>
          <w:szCs w:val="20"/>
        </w:rPr>
        <w:t>Rozporządzeniem Ministra Zdrowia w sprawie dopuszczalnych poziomów pól elektromagnetycznych w środowisku wprowadzono nowe normy składowej elektrycznej pola, zgodne ze standardem europejskim oraz zaleceniami Międzynarodowej Komisji ds. Ochrony przed Promieniowaniem (ICNIRP) i Światowej Organizacji Zdrowia (WHO). Do końca 2019 r. dopuszczalny poziom składowej elektrycznej pola elektromagnetycznego o częstotliwości od 3 MHz do 3 GHz w</w:t>
      </w:r>
      <w:r>
        <w:rPr>
          <w:rFonts w:ascii="Open Sans" w:hAnsi="Open Sans" w:cs="Open Sans"/>
          <w:sz w:val="20"/>
          <w:szCs w:val="20"/>
        </w:rPr>
        <w:t> </w:t>
      </w:r>
      <w:r w:rsidRPr="00FE3B1D">
        <w:rPr>
          <w:rFonts w:ascii="Open Sans" w:hAnsi="Open Sans" w:cs="Open Sans"/>
          <w:sz w:val="20"/>
          <w:szCs w:val="20"/>
        </w:rPr>
        <w:t xml:space="preserve">miejscach dostępnych dla ludności określony został na poziomie 7 V/m. Obecnie poziom dopuszczalny składowej elektrycznej pola w miejscach dostępnych dla ludności dla zakresu </w:t>
      </w:r>
      <w:r w:rsidRPr="00FE3B1D">
        <w:rPr>
          <w:rFonts w:ascii="Open Sans" w:hAnsi="Open Sans" w:cs="Open Sans"/>
          <w:sz w:val="20"/>
          <w:szCs w:val="20"/>
        </w:rPr>
        <w:lastRenderedPageBreak/>
        <w:t>częstotliwości od 10 MHz do 300 GHz wynosi od 28 V/m do 61 V/m. Dla częstotliwości objętych monitoringiem (80 MHz–40 GHz) dopuszczalny poziom pól elektromagnetycznych wynosi 28 V/m.</w:t>
      </w:r>
    </w:p>
    <w:p w14:paraId="2F120278" w14:textId="77777777" w:rsidR="00FE3B1D" w:rsidRPr="00FE3B1D" w:rsidRDefault="00FE3B1D" w:rsidP="00FE3B1D">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Times New Roman" w:hAnsi="Open Sans" w:cs="Open Sans"/>
          <w:sz w:val="20"/>
          <w:szCs w:val="20"/>
          <w:lang w:eastAsia="pl-PL"/>
        </w:rPr>
        <w:t xml:space="preserve">Na terenie miasta Siemiatycze głównym źródłem promieniowania elektromagnetycznego niejonizującego jest sieć kablowo-napowietrzna. Źródłami emisji promieniowania elektromagnetycznego na terenie miasta są również stacje bazowe telefonii komórkowej. Zasięgi występowania pól elektromagnetycznych o wartościach granicznych w otoczeniu stacji bazowych telefonii komórkowych są zależne od mocy doprowadzanej do anten i charakterystyki promieniowania tych anten. </w:t>
      </w:r>
    </w:p>
    <w:p w14:paraId="60F57A4D" w14:textId="77777777" w:rsidR="00FE3B1D" w:rsidRPr="00FE3B1D" w:rsidRDefault="00FE3B1D" w:rsidP="00FE3B1D">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Times New Roman" w:hAnsi="Open Sans" w:cs="Open Sans"/>
          <w:sz w:val="20"/>
          <w:szCs w:val="20"/>
          <w:lang w:eastAsia="pl-PL"/>
        </w:rPr>
        <w:t>W otoczeniu stacji bazowych telefonii komórkowych pole elektromagnetyczne o wartościach granicznych występują nie dalej niż kilkadziesiąt metrów od samych anten i to na wysokości ich zainstalowania. W praktyce, w otoczeniu anten stacji bazowych GSM, znajdujących się w miastach, pola o wartościach wyższych od dopuszczalnych nie występują dalej niż 25 metrów od anten na</w:t>
      </w:r>
      <w:r>
        <w:rPr>
          <w:rFonts w:ascii="Open Sans" w:eastAsia="Times New Roman" w:hAnsi="Open Sans" w:cs="Open Sans"/>
          <w:sz w:val="20"/>
          <w:szCs w:val="20"/>
          <w:lang w:eastAsia="pl-PL"/>
        </w:rPr>
        <w:t> </w:t>
      </w:r>
      <w:r w:rsidRPr="00FE3B1D">
        <w:rPr>
          <w:rFonts w:ascii="Open Sans" w:eastAsia="Times New Roman" w:hAnsi="Open Sans" w:cs="Open Sans"/>
          <w:sz w:val="20"/>
          <w:szCs w:val="20"/>
          <w:lang w:eastAsia="pl-PL"/>
        </w:rPr>
        <w:t>wysokości zainstalowania tych anten.</w:t>
      </w:r>
    </w:p>
    <w:p w14:paraId="4461CB77" w14:textId="77777777" w:rsidR="00FE3B1D" w:rsidRPr="00FE3B1D" w:rsidRDefault="00FE3B1D" w:rsidP="00FE3B1D">
      <w:pPr>
        <w:widowControl w:val="0"/>
        <w:tabs>
          <w:tab w:val="left" w:pos="567"/>
        </w:tabs>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Calibri" w:hAnsi="Open Sans" w:cs="Open Sans"/>
          <w:sz w:val="20"/>
          <w:szCs w:val="20"/>
        </w:rPr>
        <w:t xml:space="preserve">Zgodnie z ustawą Prawo ochrony środowiska, GIOŚ w ramach Państwowego Monitoringu Środowiska dokonuje oceny poziomów pól elektromagnetycznych w środowisku na terenie całego kraju, w tym na terenie województwa podlaskiego. </w:t>
      </w:r>
    </w:p>
    <w:p w14:paraId="76C778DB" w14:textId="77777777" w:rsidR="00FE3B1D" w:rsidRPr="00FE3B1D" w:rsidRDefault="00FE3B1D" w:rsidP="00FE3B1D">
      <w:pPr>
        <w:widowControl w:val="0"/>
        <w:tabs>
          <w:tab w:val="left" w:pos="567"/>
        </w:tabs>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Calibri" w:hAnsi="Open Sans" w:cs="Open Sans"/>
          <w:sz w:val="20"/>
          <w:szCs w:val="20"/>
        </w:rPr>
        <w:t>W ramach stałej sieci monitoringu punkty wyznacza się w każdym mieście dla dwuletniego cyklu pomiarowego, według zasady:</w:t>
      </w:r>
    </w:p>
    <w:p w14:paraId="5D746796" w14:textId="77777777" w:rsidR="00FE3B1D" w:rsidRPr="00FE3B1D" w:rsidRDefault="00FE3B1D" w:rsidP="009E7643">
      <w:pPr>
        <w:widowControl w:val="0"/>
        <w:numPr>
          <w:ilvl w:val="0"/>
          <w:numId w:val="90"/>
        </w:numPr>
        <w:suppressAutoHyphens/>
        <w:overflowPunct w:val="0"/>
        <w:spacing w:after="0" w:line="276" w:lineRule="auto"/>
        <w:ind w:left="568" w:hanging="284"/>
        <w:jc w:val="both"/>
        <w:textAlignment w:val="baseline"/>
        <w:rPr>
          <w:rFonts w:ascii="Open Sans" w:eastAsia="Calibri" w:hAnsi="Open Sans" w:cs="Open Sans"/>
          <w:sz w:val="20"/>
          <w:szCs w:val="20"/>
        </w:rPr>
      </w:pPr>
      <w:r w:rsidRPr="00FE3B1D">
        <w:rPr>
          <w:rFonts w:ascii="Open Sans" w:eastAsia="Calibri" w:hAnsi="Open Sans" w:cs="Open Sans"/>
          <w:sz w:val="20"/>
          <w:szCs w:val="20"/>
        </w:rPr>
        <w:t>poniżej 20 000 mieszkańców – 1 punkt pomiarowy;</w:t>
      </w:r>
    </w:p>
    <w:p w14:paraId="55B6D369" w14:textId="77777777" w:rsidR="00FE3B1D" w:rsidRPr="00FE3B1D" w:rsidRDefault="00FE3B1D" w:rsidP="009E7643">
      <w:pPr>
        <w:widowControl w:val="0"/>
        <w:numPr>
          <w:ilvl w:val="0"/>
          <w:numId w:val="90"/>
        </w:numPr>
        <w:suppressAutoHyphens/>
        <w:overflowPunct w:val="0"/>
        <w:spacing w:after="0" w:line="276" w:lineRule="auto"/>
        <w:ind w:left="568" w:hanging="284"/>
        <w:jc w:val="both"/>
        <w:textAlignment w:val="baseline"/>
        <w:rPr>
          <w:rFonts w:ascii="Open Sans" w:eastAsia="Calibri" w:hAnsi="Open Sans" w:cs="Open Sans"/>
          <w:sz w:val="20"/>
          <w:szCs w:val="20"/>
        </w:rPr>
      </w:pPr>
      <w:r w:rsidRPr="00FE3B1D">
        <w:rPr>
          <w:rFonts w:ascii="Open Sans" w:eastAsia="Calibri" w:hAnsi="Open Sans" w:cs="Open Sans"/>
          <w:sz w:val="20"/>
          <w:szCs w:val="20"/>
        </w:rPr>
        <w:t>w przedziale od 20 000 do 50 000 mieszkańców – 2 punkty pomiarowe;</w:t>
      </w:r>
    </w:p>
    <w:p w14:paraId="61D94EE4" w14:textId="77777777" w:rsidR="00FE3B1D" w:rsidRPr="00FE3B1D" w:rsidRDefault="00FE3B1D" w:rsidP="009E7643">
      <w:pPr>
        <w:widowControl w:val="0"/>
        <w:numPr>
          <w:ilvl w:val="0"/>
          <w:numId w:val="90"/>
        </w:numPr>
        <w:suppressAutoHyphens/>
        <w:overflowPunct w:val="0"/>
        <w:spacing w:after="0" w:line="276" w:lineRule="auto"/>
        <w:ind w:left="568" w:hanging="284"/>
        <w:jc w:val="both"/>
        <w:textAlignment w:val="baseline"/>
        <w:rPr>
          <w:rFonts w:ascii="Open Sans" w:eastAsia="Calibri" w:hAnsi="Open Sans" w:cs="Open Sans"/>
          <w:sz w:val="20"/>
          <w:szCs w:val="20"/>
        </w:rPr>
      </w:pPr>
      <w:r w:rsidRPr="00FE3B1D">
        <w:rPr>
          <w:rFonts w:ascii="Open Sans" w:eastAsia="Calibri" w:hAnsi="Open Sans" w:cs="Open Sans"/>
          <w:sz w:val="20"/>
          <w:szCs w:val="20"/>
        </w:rPr>
        <w:t>w przedziale powyżej 50 000 do 100 000 mieszkańców – 3 punkty pomiarowe;</w:t>
      </w:r>
    </w:p>
    <w:p w14:paraId="68B4624F" w14:textId="77777777" w:rsidR="00FE3B1D" w:rsidRPr="00FE3B1D" w:rsidRDefault="00FE3B1D" w:rsidP="009E7643">
      <w:pPr>
        <w:widowControl w:val="0"/>
        <w:numPr>
          <w:ilvl w:val="0"/>
          <w:numId w:val="90"/>
        </w:numPr>
        <w:suppressAutoHyphens/>
        <w:overflowPunct w:val="0"/>
        <w:spacing w:after="0" w:line="276" w:lineRule="auto"/>
        <w:ind w:left="568" w:hanging="284"/>
        <w:jc w:val="both"/>
        <w:textAlignment w:val="baseline"/>
        <w:rPr>
          <w:rFonts w:ascii="Open Sans" w:eastAsia="Calibri" w:hAnsi="Open Sans" w:cs="Open Sans"/>
          <w:sz w:val="20"/>
          <w:szCs w:val="20"/>
        </w:rPr>
      </w:pPr>
      <w:r w:rsidRPr="00FE3B1D">
        <w:rPr>
          <w:rFonts w:ascii="Open Sans" w:eastAsia="Calibri" w:hAnsi="Open Sans" w:cs="Open Sans"/>
          <w:sz w:val="20"/>
          <w:szCs w:val="20"/>
        </w:rPr>
        <w:t>w przedziale powyżej 100 000 do 200 000 mieszkańców – 4 punkty pomiarowe, powyżej 200 000 mieszkańców – 4 punkty pomiarowe i 3 punkty pomiarowe na każde rozpoczęte kolejne 100 000 mieszkańców – w każdym mieście.</w:t>
      </w:r>
    </w:p>
    <w:p w14:paraId="6B2C5699" w14:textId="77777777" w:rsidR="00FE3B1D" w:rsidRPr="00FE3B1D" w:rsidRDefault="00FE3B1D" w:rsidP="00FE3B1D">
      <w:pPr>
        <w:widowControl w:val="0"/>
        <w:tabs>
          <w:tab w:val="left" w:pos="0"/>
        </w:tabs>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Calibri" w:hAnsi="Open Sans" w:cs="Open Sans"/>
          <w:sz w:val="20"/>
          <w:szCs w:val="20"/>
        </w:rPr>
        <w:t>Zgodnie z danymi GIOŚ na terenie miasta w roku 2023 był zlokalizowany punkt pomiarowy pól elektromagnetycznych: ul. Ogrodowa 6 (B_2021_E_3). W wyniku przeprowadzonych pomiarów pól elektromagnetycznych nie stwierdzono przekroczeń wartości dopuszczalnych pól elektromagnetycznych w środowisku (wartość wskaźnika WME w punkcie nie przekroczyła wartości 1).</w:t>
      </w:r>
    </w:p>
    <w:p w14:paraId="1F032CFC" w14:textId="77777777" w:rsidR="00FE3B1D" w:rsidRPr="00FE3B1D" w:rsidRDefault="00FE3B1D" w:rsidP="00FE3B1D">
      <w:pPr>
        <w:widowControl w:val="0"/>
        <w:tabs>
          <w:tab w:val="left" w:pos="567"/>
        </w:tabs>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Calibri" w:hAnsi="Open Sans" w:cs="Open Sans"/>
          <w:sz w:val="20"/>
          <w:szCs w:val="20"/>
        </w:rPr>
        <w:t>Od 2021 roku funkcjonuje System Informacyjny o Instalacjach wytwarzających Promieniowanie Elektromagnetyczne SI2PEM, utworzony na podstawie ustawy z dnia 7 maja 2010 r. o wspieraniu rozwoju usług i sieci telekomunikacyjnych (</w:t>
      </w:r>
      <w:proofErr w:type="spellStart"/>
      <w:r w:rsidRPr="00FE3B1D">
        <w:rPr>
          <w:rFonts w:ascii="Open Sans" w:eastAsia="Calibri" w:hAnsi="Open Sans" w:cs="Open Sans"/>
          <w:sz w:val="20"/>
          <w:szCs w:val="20"/>
        </w:rPr>
        <w:t>t.j</w:t>
      </w:r>
      <w:proofErr w:type="spellEnd"/>
      <w:r w:rsidRPr="00FE3B1D">
        <w:rPr>
          <w:rFonts w:ascii="Open Sans" w:eastAsia="Calibri" w:hAnsi="Open Sans" w:cs="Open Sans"/>
          <w:sz w:val="20"/>
          <w:szCs w:val="20"/>
        </w:rPr>
        <w:t>. Dz.U. z 2024 r. poz. 604 ze zm.). System SI2PEM pozwala na bezpośredni dostęp do danych pomiarowych wszystkich zarejestrowanych w nim stacji bazowych, dzięki czemu można uzyskać informacje dotyczące poziomu pola elektromagnetycznego od roku 2018.</w:t>
      </w:r>
    </w:p>
    <w:p w14:paraId="57E18DB2" w14:textId="77777777" w:rsidR="00FE3B1D" w:rsidRPr="00FE3B1D" w:rsidRDefault="00FE3B1D" w:rsidP="00FE3B1D">
      <w:pPr>
        <w:widowControl w:val="0"/>
        <w:tabs>
          <w:tab w:val="left" w:pos="567"/>
        </w:tabs>
        <w:suppressAutoHyphens/>
        <w:overflowPunct w:val="0"/>
        <w:spacing w:before="120" w:after="120" w:line="276" w:lineRule="auto"/>
        <w:jc w:val="both"/>
        <w:textAlignment w:val="baseline"/>
        <w:rPr>
          <w:rFonts w:ascii="Open Sans" w:eastAsia="Calibri" w:hAnsi="Open Sans" w:cs="Open Sans"/>
          <w:sz w:val="20"/>
          <w:szCs w:val="20"/>
        </w:rPr>
      </w:pPr>
      <w:r w:rsidRPr="00FE3B1D">
        <w:rPr>
          <w:rFonts w:ascii="Open Sans" w:eastAsia="Calibri" w:hAnsi="Open Sans" w:cs="Open Sans"/>
          <w:b/>
          <w:bCs/>
          <w:sz w:val="20"/>
          <w:szCs w:val="20"/>
        </w:rPr>
        <w:t>Stacje bazowe telefonii komórkowej</w:t>
      </w:r>
      <w:r w:rsidRPr="00FE3B1D">
        <w:rPr>
          <w:rFonts w:ascii="Open Sans" w:eastAsia="Calibri" w:hAnsi="Open Sans" w:cs="Open Sans"/>
          <w:sz w:val="20"/>
          <w:szCs w:val="20"/>
        </w:rPr>
        <w:t xml:space="preserve"> </w:t>
      </w:r>
    </w:p>
    <w:p w14:paraId="0305D0D1" w14:textId="77777777" w:rsidR="00FE3B1D" w:rsidRPr="00FE3B1D" w:rsidRDefault="00FE3B1D" w:rsidP="00FE3B1D">
      <w:pPr>
        <w:widowControl w:val="0"/>
        <w:tabs>
          <w:tab w:val="left" w:pos="567"/>
        </w:tabs>
        <w:suppressAutoHyphens/>
        <w:overflowPunct w:val="0"/>
        <w:spacing w:before="120" w:after="120" w:line="276" w:lineRule="auto"/>
        <w:jc w:val="both"/>
        <w:textAlignment w:val="baseline"/>
        <w:rPr>
          <w:rFonts w:ascii="Open Sans" w:eastAsia="Calibri" w:hAnsi="Open Sans" w:cs="Open Sans"/>
          <w:sz w:val="20"/>
          <w:szCs w:val="20"/>
        </w:rPr>
      </w:pPr>
      <w:bookmarkStart w:id="128" w:name="docs-internal-guid-8cd0deae-7fff-19d7-9a"/>
      <w:bookmarkEnd w:id="128"/>
      <w:r w:rsidRPr="00FE3B1D">
        <w:rPr>
          <w:rFonts w:ascii="Open Sans" w:eastAsia="Calibri" w:hAnsi="Open Sans" w:cs="Open Sans"/>
          <w:sz w:val="20"/>
          <w:szCs w:val="20"/>
        </w:rPr>
        <w:t>Wykaz stacji bazowych telefonii komórkowej znajdujących się na terenie Miasta Siemiatycze, zgodnie z bazą SI2PEM: </w:t>
      </w:r>
    </w:p>
    <w:p w14:paraId="11288BAA" w14:textId="77777777" w:rsidR="00FE3B1D" w:rsidRPr="00D934B2" w:rsidRDefault="00FE3B1D" w:rsidP="009E7643">
      <w:pPr>
        <w:pStyle w:val="Akapitzlist"/>
        <w:widowControl w:val="0"/>
        <w:numPr>
          <w:ilvl w:val="0"/>
          <w:numId w:val="109"/>
        </w:numPr>
        <w:tabs>
          <w:tab w:val="left" w:pos="567"/>
        </w:tabs>
        <w:suppressAutoHyphens/>
        <w:overflowPunct w:val="0"/>
        <w:spacing w:after="0" w:line="276" w:lineRule="auto"/>
        <w:contextualSpacing w:val="0"/>
        <w:jc w:val="both"/>
        <w:textAlignment w:val="baseline"/>
        <w:rPr>
          <w:rFonts w:ascii="Open Sans" w:eastAsia="Calibri" w:hAnsi="Open Sans" w:cs="Open Sans"/>
          <w:sz w:val="20"/>
          <w:szCs w:val="20"/>
        </w:rPr>
      </w:pPr>
      <w:r w:rsidRPr="00D934B2">
        <w:rPr>
          <w:rFonts w:ascii="Open Sans" w:eastAsia="Calibri" w:hAnsi="Open Sans" w:cs="Open Sans"/>
          <w:sz w:val="20"/>
          <w:szCs w:val="20"/>
        </w:rPr>
        <w:t>dz. nr 1771,</w:t>
      </w:r>
    </w:p>
    <w:p w14:paraId="5B82B2E7" w14:textId="77777777" w:rsidR="00FE3B1D" w:rsidRPr="00D934B2" w:rsidRDefault="00FE3B1D" w:rsidP="009E7643">
      <w:pPr>
        <w:pStyle w:val="Akapitzlist"/>
        <w:widowControl w:val="0"/>
        <w:numPr>
          <w:ilvl w:val="0"/>
          <w:numId w:val="109"/>
        </w:numPr>
        <w:tabs>
          <w:tab w:val="left" w:pos="567"/>
        </w:tabs>
        <w:suppressAutoHyphens/>
        <w:overflowPunct w:val="0"/>
        <w:spacing w:after="0" w:line="276" w:lineRule="auto"/>
        <w:contextualSpacing w:val="0"/>
        <w:jc w:val="both"/>
        <w:textAlignment w:val="baseline"/>
        <w:rPr>
          <w:rFonts w:ascii="Open Sans" w:eastAsia="Calibri" w:hAnsi="Open Sans" w:cs="Open Sans"/>
          <w:sz w:val="20"/>
          <w:szCs w:val="20"/>
        </w:rPr>
      </w:pPr>
      <w:r w:rsidRPr="00D934B2">
        <w:rPr>
          <w:rFonts w:ascii="Open Sans" w:eastAsia="Calibri" w:hAnsi="Open Sans" w:cs="Open Sans"/>
          <w:sz w:val="20"/>
          <w:szCs w:val="20"/>
        </w:rPr>
        <w:t>ul. Ciechanowiecka 23,</w:t>
      </w:r>
    </w:p>
    <w:p w14:paraId="401636F6" w14:textId="77777777" w:rsidR="00FE3B1D" w:rsidRPr="00D934B2" w:rsidRDefault="00FE3B1D" w:rsidP="009E7643">
      <w:pPr>
        <w:pStyle w:val="Akapitzlist"/>
        <w:widowControl w:val="0"/>
        <w:numPr>
          <w:ilvl w:val="0"/>
          <w:numId w:val="109"/>
        </w:numPr>
        <w:tabs>
          <w:tab w:val="left" w:pos="567"/>
        </w:tabs>
        <w:suppressAutoHyphens/>
        <w:overflowPunct w:val="0"/>
        <w:spacing w:after="0" w:line="276" w:lineRule="auto"/>
        <w:contextualSpacing w:val="0"/>
        <w:jc w:val="both"/>
        <w:textAlignment w:val="baseline"/>
        <w:rPr>
          <w:rFonts w:ascii="Open Sans" w:eastAsia="Calibri" w:hAnsi="Open Sans" w:cs="Open Sans"/>
          <w:sz w:val="20"/>
          <w:szCs w:val="20"/>
        </w:rPr>
      </w:pPr>
      <w:r w:rsidRPr="00D934B2">
        <w:rPr>
          <w:rFonts w:ascii="Open Sans" w:eastAsia="Calibri" w:hAnsi="Open Sans" w:cs="Open Sans"/>
          <w:sz w:val="20"/>
          <w:szCs w:val="20"/>
        </w:rPr>
        <w:t>ul. Górna 42,</w:t>
      </w:r>
    </w:p>
    <w:p w14:paraId="2F475C8D" w14:textId="77777777" w:rsidR="00FE3B1D" w:rsidRPr="00D934B2" w:rsidRDefault="00FE3B1D" w:rsidP="009E7643">
      <w:pPr>
        <w:pStyle w:val="Akapitzlist"/>
        <w:widowControl w:val="0"/>
        <w:numPr>
          <w:ilvl w:val="0"/>
          <w:numId w:val="109"/>
        </w:numPr>
        <w:tabs>
          <w:tab w:val="left" w:pos="567"/>
        </w:tabs>
        <w:suppressAutoHyphens/>
        <w:overflowPunct w:val="0"/>
        <w:spacing w:after="0" w:line="276" w:lineRule="auto"/>
        <w:contextualSpacing w:val="0"/>
        <w:jc w:val="both"/>
        <w:textAlignment w:val="baseline"/>
        <w:rPr>
          <w:rFonts w:ascii="Open Sans" w:eastAsia="Calibri" w:hAnsi="Open Sans" w:cs="Open Sans"/>
          <w:sz w:val="20"/>
          <w:szCs w:val="20"/>
        </w:rPr>
      </w:pPr>
      <w:r w:rsidRPr="00D934B2">
        <w:rPr>
          <w:rFonts w:ascii="Open Sans" w:eastAsia="Calibri" w:hAnsi="Open Sans" w:cs="Open Sans"/>
          <w:sz w:val="20"/>
          <w:szCs w:val="20"/>
        </w:rPr>
        <w:lastRenderedPageBreak/>
        <w:t>ul. Pałacowa 3,</w:t>
      </w:r>
    </w:p>
    <w:p w14:paraId="5FB65740" w14:textId="77777777" w:rsidR="00FE3B1D" w:rsidRPr="00D934B2" w:rsidRDefault="00FE3B1D" w:rsidP="009E7643">
      <w:pPr>
        <w:pStyle w:val="Akapitzlist"/>
        <w:widowControl w:val="0"/>
        <w:numPr>
          <w:ilvl w:val="0"/>
          <w:numId w:val="109"/>
        </w:numPr>
        <w:tabs>
          <w:tab w:val="left" w:pos="567"/>
        </w:tabs>
        <w:suppressAutoHyphens/>
        <w:overflowPunct w:val="0"/>
        <w:spacing w:after="0" w:line="276" w:lineRule="auto"/>
        <w:contextualSpacing w:val="0"/>
        <w:jc w:val="both"/>
        <w:textAlignment w:val="baseline"/>
        <w:rPr>
          <w:rFonts w:ascii="Open Sans" w:eastAsia="Calibri" w:hAnsi="Open Sans" w:cs="Open Sans"/>
          <w:sz w:val="20"/>
          <w:szCs w:val="20"/>
        </w:rPr>
      </w:pPr>
      <w:r w:rsidRPr="00D934B2">
        <w:rPr>
          <w:rFonts w:ascii="Open Sans" w:eastAsia="Calibri" w:hAnsi="Open Sans" w:cs="Open Sans"/>
          <w:sz w:val="20"/>
          <w:szCs w:val="20"/>
        </w:rPr>
        <w:t>ul. Szpitalna 8,</w:t>
      </w:r>
    </w:p>
    <w:p w14:paraId="713E1DC5" w14:textId="77777777" w:rsidR="00FE3B1D" w:rsidRPr="00D934B2" w:rsidRDefault="00FE3B1D" w:rsidP="009E7643">
      <w:pPr>
        <w:pStyle w:val="Akapitzlist"/>
        <w:widowControl w:val="0"/>
        <w:numPr>
          <w:ilvl w:val="0"/>
          <w:numId w:val="109"/>
        </w:numPr>
        <w:tabs>
          <w:tab w:val="left" w:pos="567"/>
        </w:tabs>
        <w:suppressAutoHyphens/>
        <w:overflowPunct w:val="0"/>
        <w:spacing w:after="0" w:line="276" w:lineRule="auto"/>
        <w:contextualSpacing w:val="0"/>
        <w:jc w:val="both"/>
        <w:textAlignment w:val="baseline"/>
        <w:rPr>
          <w:rFonts w:ascii="Open Sans" w:eastAsia="Calibri" w:hAnsi="Open Sans" w:cs="Open Sans"/>
          <w:sz w:val="20"/>
          <w:szCs w:val="20"/>
        </w:rPr>
      </w:pPr>
      <w:r w:rsidRPr="00D934B2">
        <w:rPr>
          <w:rFonts w:ascii="Open Sans" w:eastAsia="Calibri" w:hAnsi="Open Sans" w:cs="Open Sans"/>
          <w:sz w:val="20"/>
          <w:szCs w:val="20"/>
        </w:rPr>
        <w:t>ul. Armii Krajowej 33 Zakłady Hortex,</w:t>
      </w:r>
    </w:p>
    <w:p w14:paraId="77090181" w14:textId="77777777" w:rsidR="00EE0B2D" w:rsidRPr="00D934B2" w:rsidRDefault="00FE3B1D" w:rsidP="009E7643">
      <w:pPr>
        <w:pStyle w:val="Akapitzlist"/>
        <w:widowControl w:val="0"/>
        <w:numPr>
          <w:ilvl w:val="0"/>
          <w:numId w:val="109"/>
        </w:numPr>
        <w:tabs>
          <w:tab w:val="left" w:pos="567"/>
        </w:tabs>
        <w:suppressAutoHyphens/>
        <w:overflowPunct w:val="0"/>
        <w:spacing w:after="120" w:line="276" w:lineRule="auto"/>
        <w:ind w:left="714" w:hanging="357"/>
        <w:contextualSpacing w:val="0"/>
        <w:jc w:val="both"/>
        <w:textAlignment w:val="baseline"/>
        <w:rPr>
          <w:rFonts w:ascii="Open Sans" w:eastAsia="Calibri" w:hAnsi="Open Sans" w:cs="Open Sans"/>
          <w:sz w:val="20"/>
          <w:szCs w:val="20"/>
        </w:rPr>
      </w:pPr>
      <w:r w:rsidRPr="00D934B2">
        <w:rPr>
          <w:rFonts w:ascii="Open Sans" w:eastAsia="Calibri" w:hAnsi="Open Sans" w:cs="Open Sans"/>
          <w:sz w:val="20"/>
          <w:szCs w:val="20"/>
        </w:rPr>
        <w:t>dz. nr 3493/4.</w:t>
      </w:r>
    </w:p>
    <w:p w14:paraId="2F8BA448" w14:textId="77777777" w:rsidR="006540B9" w:rsidRDefault="00715AB4" w:rsidP="00715AB4">
      <w:pPr>
        <w:pStyle w:val="Akapitzlist"/>
        <w:keepNext/>
        <w:keepLines/>
        <w:spacing w:before="120" w:after="120" w:line="276" w:lineRule="auto"/>
        <w:outlineLvl w:val="2"/>
        <w:rPr>
          <w:rFonts w:ascii="Open Sans" w:eastAsiaTheme="majorEastAsia" w:hAnsi="Open Sans" w:cs="Open Sans"/>
          <w:b/>
          <w:bCs/>
          <w:color w:val="000000" w:themeColor="text1"/>
          <w:sz w:val="28"/>
          <w:szCs w:val="28"/>
        </w:rPr>
      </w:pPr>
      <w:bookmarkStart w:id="129" w:name="_Toc227787294"/>
      <w:r w:rsidRPr="00715AB4">
        <w:rPr>
          <w:rFonts w:ascii="Open Sans" w:eastAsiaTheme="majorEastAsia" w:hAnsi="Open Sans" w:cs="Open Sans"/>
          <w:b/>
          <w:bCs/>
          <w:color w:val="000000" w:themeColor="text1"/>
          <w:sz w:val="28"/>
          <w:szCs w:val="28"/>
        </w:rPr>
        <w:t>5.</w:t>
      </w:r>
      <w:r>
        <w:rPr>
          <w:rFonts w:ascii="Open Sans" w:eastAsiaTheme="majorEastAsia" w:hAnsi="Open Sans" w:cs="Open Sans"/>
          <w:b/>
          <w:bCs/>
          <w:color w:val="000000" w:themeColor="text1"/>
          <w:sz w:val="28"/>
          <w:szCs w:val="28"/>
        </w:rPr>
        <w:t>4</w:t>
      </w:r>
      <w:r w:rsidRPr="00715AB4">
        <w:rPr>
          <w:rFonts w:ascii="Open Sans" w:eastAsiaTheme="majorEastAsia" w:hAnsi="Open Sans" w:cs="Open Sans"/>
          <w:b/>
          <w:bCs/>
          <w:color w:val="000000" w:themeColor="text1"/>
          <w:sz w:val="28"/>
          <w:szCs w:val="28"/>
        </w:rPr>
        <w:t xml:space="preserve">.2. </w:t>
      </w:r>
      <w:r w:rsidR="006540B9">
        <w:rPr>
          <w:rFonts w:ascii="Open Sans" w:eastAsiaTheme="majorEastAsia" w:hAnsi="Open Sans" w:cs="Open Sans"/>
          <w:b/>
          <w:bCs/>
          <w:color w:val="000000" w:themeColor="text1"/>
          <w:sz w:val="28"/>
          <w:szCs w:val="28"/>
        </w:rPr>
        <w:t>Zagadnienia horyzontalne</w:t>
      </w:r>
      <w:bookmarkEnd w:id="129"/>
    </w:p>
    <w:p w14:paraId="1B2A1FB9" w14:textId="77777777" w:rsidR="00FE3881" w:rsidRPr="00FE3881" w:rsidRDefault="00FE3881" w:rsidP="00AD0244">
      <w:pPr>
        <w:tabs>
          <w:tab w:val="left" w:pos="567"/>
        </w:tabs>
        <w:suppressAutoHyphens/>
        <w:spacing w:before="120" w:after="120" w:line="276" w:lineRule="auto"/>
        <w:jc w:val="both"/>
        <w:rPr>
          <w:rFonts w:ascii="Open Sans" w:eastAsia="Calibri" w:hAnsi="Open Sans" w:cs="Open Sans"/>
          <w:b/>
          <w:bCs/>
          <w:sz w:val="20"/>
          <w:szCs w:val="20"/>
        </w:rPr>
      </w:pPr>
      <w:r w:rsidRPr="00FE3881">
        <w:rPr>
          <w:rFonts w:ascii="Open Sans" w:eastAsia="Calibri" w:hAnsi="Open Sans" w:cs="Open Sans"/>
          <w:b/>
          <w:bCs/>
          <w:sz w:val="20"/>
          <w:szCs w:val="20"/>
        </w:rPr>
        <w:t>Adaptacja do zmian klimatu</w:t>
      </w:r>
    </w:p>
    <w:p w14:paraId="3A0FAD36" w14:textId="77777777" w:rsidR="00FE3881" w:rsidRPr="00FE3881" w:rsidRDefault="00FE3881" w:rsidP="00AD0244">
      <w:pPr>
        <w:suppressAutoHyphens/>
        <w:spacing w:before="120" w:after="120" w:line="276" w:lineRule="auto"/>
        <w:jc w:val="both"/>
        <w:rPr>
          <w:rFonts w:ascii="Open Sans" w:eastAsia="Calibri" w:hAnsi="Open Sans" w:cs="Open Sans"/>
          <w:sz w:val="20"/>
          <w:szCs w:val="20"/>
          <w:lang w:eastAsia="pl-PL"/>
        </w:rPr>
      </w:pPr>
      <w:r w:rsidRPr="00FE3881">
        <w:rPr>
          <w:rFonts w:ascii="Open Sans" w:eastAsia="Calibri" w:hAnsi="Open Sans" w:cs="Open Sans"/>
          <w:sz w:val="20"/>
          <w:szCs w:val="20"/>
          <w:lang w:eastAsia="pl-PL"/>
        </w:rPr>
        <w:t xml:space="preserve">Wzrost temperatur powietrza towarzyszący zmianom klimatycznym może powodować zmiany w rozchodzeniu się pól elektromagnetycznych wokół emiterów a w efekcie mieć negatywny wpływ na ludzi oraz środowisko. W celu zmniejszenia takiego wpływu należy zwiększać powierzchnię terenów zielonych oraz brać pod uwagę czynniki klimatyczne, podczas wybierania lokalizacji dla źródeł promieniowania elektromagnetycznego. </w:t>
      </w:r>
    </w:p>
    <w:p w14:paraId="0674C285" w14:textId="77777777" w:rsidR="00FE3881" w:rsidRPr="00FE3881" w:rsidRDefault="00FE3881" w:rsidP="00AD0244">
      <w:pPr>
        <w:suppressAutoHyphens/>
        <w:spacing w:before="120" w:after="120" w:line="276" w:lineRule="auto"/>
        <w:jc w:val="both"/>
        <w:rPr>
          <w:rFonts w:ascii="Open Sans" w:eastAsia="Calibri" w:hAnsi="Open Sans" w:cs="Open Sans"/>
          <w:b/>
          <w:bCs/>
          <w:iCs/>
          <w:sz w:val="20"/>
          <w:szCs w:val="20"/>
          <w:lang w:eastAsia="pl-PL"/>
        </w:rPr>
      </w:pPr>
      <w:r w:rsidRPr="00FE3881">
        <w:rPr>
          <w:rFonts w:ascii="Open Sans" w:eastAsia="Calibri" w:hAnsi="Open Sans" w:cs="Open Sans"/>
          <w:b/>
          <w:bCs/>
          <w:iCs/>
          <w:sz w:val="20"/>
          <w:szCs w:val="20"/>
          <w:lang w:eastAsia="pl-PL"/>
        </w:rPr>
        <w:t>Nadzwyczajne zagrożenia środowiska</w:t>
      </w:r>
    </w:p>
    <w:p w14:paraId="485709E2" w14:textId="77777777" w:rsidR="00FE3881" w:rsidRPr="00FE3881" w:rsidRDefault="00FE3881" w:rsidP="00AD0244">
      <w:pPr>
        <w:suppressAutoHyphens/>
        <w:spacing w:before="120" w:after="120" w:line="276" w:lineRule="auto"/>
        <w:jc w:val="both"/>
        <w:rPr>
          <w:rFonts w:ascii="Open Sans" w:eastAsia="Calibri" w:hAnsi="Open Sans" w:cs="Open Sans"/>
          <w:sz w:val="20"/>
          <w:szCs w:val="20"/>
          <w:lang w:eastAsia="pl-PL"/>
        </w:rPr>
      </w:pPr>
      <w:r w:rsidRPr="00FE3881">
        <w:rPr>
          <w:rFonts w:ascii="Open Sans" w:eastAsia="Calibri" w:hAnsi="Open Sans" w:cs="Open Sans"/>
          <w:sz w:val="20"/>
          <w:szCs w:val="20"/>
          <w:lang w:eastAsia="pl-PL"/>
        </w:rPr>
        <w:t xml:space="preserve">Do nadzwyczajnych zagrożeń środowiska, w zakresie PEM można zaliczyć wszelkiego rodzaju awarie urządzeń powodujące nadmierną emisję promieniowania mogącą negatywnie wpłynąć na środowisko oraz organizmy żywe. </w:t>
      </w:r>
    </w:p>
    <w:p w14:paraId="4E230B54" w14:textId="77777777" w:rsidR="00FE3881" w:rsidRPr="00FE3881" w:rsidRDefault="00FE3881" w:rsidP="00AD0244">
      <w:pPr>
        <w:suppressAutoHyphens/>
        <w:spacing w:before="120" w:after="120" w:line="276" w:lineRule="auto"/>
        <w:jc w:val="both"/>
        <w:rPr>
          <w:rFonts w:ascii="Open Sans" w:eastAsia="Calibri" w:hAnsi="Open Sans" w:cs="Open Sans"/>
          <w:b/>
          <w:bCs/>
          <w:iCs/>
          <w:sz w:val="20"/>
          <w:szCs w:val="20"/>
          <w:lang w:eastAsia="pl-PL"/>
        </w:rPr>
      </w:pPr>
      <w:r w:rsidRPr="00FE3881">
        <w:rPr>
          <w:rFonts w:ascii="Open Sans" w:eastAsia="Calibri" w:hAnsi="Open Sans" w:cs="Open Sans"/>
          <w:b/>
          <w:bCs/>
          <w:iCs/>
          <w:sz w:val="20"/>
          <w:szCs w:val="20"/>
          <w:lang w:eastAsia="pl-PL"/>
        </w:rPr>
        <w:t>Działania edukacyjne</w:t>
      </w:r>
    </w:p>
    <w:p w14:paraId="31766265" w14:textId="77777777" w:rsidR="00FE3881" w:rsidRPr="00FE3881" w:rsidRDefault="00FE3881" w:rsidP="00AD0244">
      <w:pPr>
        <w:suppressAutoHyphens/>
        <w:spacing w:before="120" w:after="120" w:line="276" w:lineRule="auto"/>
        <w:jc w:val="both"/>
        <w:rPr>
          <w:rFonts w:ascii="Open Sans" w:eastAsia="Calibri" w:hAnsi="Open Sans" w:cs="Open Sans"/>
          <w:sz w:val="20"/>
          <w:szCs w:val="20"/>
          <w:lang w:eastAsia="pl-PL"/>
        </w:rPr>
      </w:pPr>
      <w:r w:rsidRPr="00FE3881">
        <w:rPr>
          <w:rFonts w:ascii="Open Sans" w:eastAsia="Calibri" w:hAnsi="Open Sans" w:cs="Open Sans"/>
          <w:sz w:val="20"/>
          <w:szCs w:val="20"/>
          <w:lang w:eastAsia="pl-PL"/>
        </w:rPr>
        <w:t xml:space="preserve">Działania edukacyjne na terenie gminy powinny skupić się wokół zwiększenia świadomości mieszkańców na temat zagrożeń związanych z promieniowaniem elektromagnetycznym oraz urządzeniami, które takie promieniowanie emitują. </w:t>
      </w:r>
    </w:p>
    <w:p w14:paraId="25A97E1B" w14:textId="77777777" w:rsidR="00FE3881" w:rsidRPr="00FE3881" w:rsidRDefault="00FE3881" w:rsidP="00AD0244">
      <w:pPr>
        <w:suppressAutoHyphens/>
        <w:spacing w:before="120" w:after="120" w:line="276" w:lineRule="auto"/>
        <w:jc w:val="both"/>
        <w:rPr>
          <w:rFonts w:ascii="Open Sans" w:eastAsia="Calibri" w:hAnsi="Open Sans" w:cs="Open Sans"/>
          <w:b/>
          <w:bCs/>
          <w:iCs/>
          <w:sz w:val="20"/>
          <w:szCs w:val="20"/>
          <w:lang w:eastAsia="pl-PL"/>
        </w:rPr>
      </w:pPr>
      <w:r w:rsidRPr="00FE3881">
        <w:rPr>
          <w:rFonts w:ascii="Open Sans" w:eastAsia="Calibri" w:hAnsi="Open Sans" w:cs="Open Sans"/>
          <w:b/>
          <w:bCs/>
          <w:iCs/>
          <w:sz w:val="20"/>
          <w:szCs w:val="20"/>
          <w:lang w:eastAsia="pl-PL"/>
        </w:rPr>
        <w:t>Monitoring środowiska</w:t>
      </w:r>
    </w:p>
    <w:p w14:paraId="72579B3C" w14:textId="77777777" w:rsidR="00FE3881" w:rsidRPr="00FE3881" w:rsidRDefault="00FE3881" w:rsidP="00AD0244">
      <w:pPr>
        <w:suppressAutoHyphens/>
        <w:spacing w:before="120" w:after="120" w:line="276" w:lineRule="auto"/>
        <w:jc w:val="both"/>
        <w:rPr>
          <w:rFonts w:ascii="Open Sans" w:eastAsia="Calibri" w:hAnsi="Open Sans" w:cs="Open Sans"/>
          <w:sz w:val="20"/>
          <w:szCs w:val="20"/>
          <w:lang w:eastAsia="pl-PL"/>
        </w:rPr>
      </w:pPr>
      <w:r w:rsidRPr="00FE3881">
        <w:rPr>
          <w:rFonts w:ascii="Open Sans" w:eastAsia="Calibri" w:hAnsi="Open Sans" w:cs="Open Sans"/>
          <w:sz w:val="20"/>
          <w:szCs w:val="20"/>
          <w:lang w:eastAsia="pl-PL"/>
        </w:rPr>
        <w:t xml:space="preserve">Monitoring poziomów PEM w województwie </w:t>
      </w:r>
      <w:r w:rsidR="0021281C">
        <w:rPr>
          <w:rFonts w:ascii="Open Sans" w:eastAsia="Calibri" w:hAnsi="Open Sans" w:cs="Open Sans"/>
          <w:sz w:val="20"/>
          <w:szCs w:val="20"/>
          <w:lang w:eastAsia="pl-PL"/>
        </w:rPr>
        <w:t>podlaskim</w:t>
      </w:r>
      <w:r w:rsidRPr="00FE3881">
        <w:rPr>
          <w:rFonts w:ascii="Open Sans" w:eastAsia="Calibri" w:hAnsi="Open Sans" w:cs="Open Sans"/>
          <w:sz w:val="20"/>
          <w:szCs w:val="20"/>
          <w:lang w:eastAsia="pl-PL"/>
        </w:rPr>
        <w:t xml:space="preserve"> prowadzony jest przez Regionalny Wydział Monitoringu Środowiska w </w:t>
      </w:r>
      <w:r w:rsidR="00D934B2">
        <w:rPr>
          <w:rFonts w:ascii="Open Sans" w:eastAsia="Calibri" w:hAnsi="Open Sans" w:cs="Open Sans"/>
          <w:sz w:val="20"/>
          <w:szCs w:val="20"/>
          <w:lang w:eastAsia="pl-PL"/>
        </w:rPr>
        <w:t>Białymstoku</w:t>
      </w:r>
      <w:r w:rsidRPr="00FE3881">
        <w:rPr>
          <w:rFonts w:ascii="Open Sans" w:eastAsia="Calibri" w:hAnsi="Open Sans" w:cs="Open Sans"/>
          <w:sz w:val="20"/>
          <w:szCs w:val="20"/>
          <w:lang w:eastAsia="pl-PL"/>
        </w:rPr>
        <w:t>. Badania prowadzi się w miastach o liczbie mieszkańców przekraczającej 50 tyś., w miastach o liczbie ludności poniżej 50 tyś. oraz na terenach wiejskich.</w:t>
      </w:r>
    </w:p>
    <w:p w14:paraId="25EB4D4D" w14:textId="77777777" w:rsidR="00715AB4" w:rsidRPr="00715AB4" w:rsidRDefault="00FE3881" w:rsidP="00715AB4">
      <w:pPr>
        <w:pStyle w:val="Akapitzlist"/>
        <w:keepNext/>
        <w:keepLines/>
        <w:spacing w:before="120" w:after="120" w:line="276" w:lineRule="auto"/>
        <w:outlineLvl w:val="2"/>
        <w:rPr>
          <w:rFonts w:ascii="Open Sans" w:eastAsiaTheme="majorEastAsia" w:hAnsi="Open Sans" w:cs="Open Sans"/>
          <w:b/>
          <w:bCs/>
          <w:color w:val="000000" w:themeColor="text1"/>
          <w:sz w:val="28"/>
          <w:szCs w:val="28"/>
        </w:rPr>
      </w:pPr>
      <w:bookmarkStart w:id="130" w:name="_Toc227787295"/>
      <w:r>
        <w:rPr>
          <w:rFonts w:ascii="Open Sans" w:eastAsiaTheme="majorEastAsia" w:hAnsi="Open Sans" w:cs="Open Sans"/>
          <w:b/>
          <w:bCs/>
          <w:color w:val="000000" w:themeColor="text1"/>
          <w:sz w:val="28"/>
          <w:szCs w:val="28"/>
        </w:rPr>
        <w:t xml:space="preserve">5.4.3. </w:t>
      </w:r>
      <w:r w:rsidR="00715AB4" w:rsidRPr="00715AB4">
        <w:rPr>
          <w:rFonts w:ascii="Open Sans" w:eastAsiaTheme="majorEastAsia" w:hAnsi="Open Sans" w:cs="Open Sans"/>
          <w:b/>
          <w:bCs/>
          <w:color w:val="000000" w:themeColor="text1"/>
          <w:sz w:val="28"/>
          <w:szCs w:val="28"/>
        </w:rPr>
        <w:t>Analiza SWOT</w:t>
      </w:r>
      <w:bookmarkEnd w:id="130"/>
    </w:p>
    <w:p w14:paraId="4F014A3B" w14:textId="77777777" w:rsidR="000735B1" w:rsidRPr="009105AD" w:rsidRDefault="001F64A0" w:rsidP="001F64A0">
      <w:pPr>
        <w:widowControl w:val="0"/>
        <w:suppressLineNumbers/>
        <w:suppressAutoHyphens/>
        <w:spacing w:before="120" w:after="120" w:line="276" w:lineRule="auto"/>
        <w:jc w:val="both"/>
        <w:rPr>
          <w:rFonts w:ascii="Open Sans" w:eastAsia="Times New Roman" w:hAnsi="Open Sans" w:cs="Open Sans"/>
          <w:color w:val="000000" w:themeColor="text1"/>
          <w:kern w:val="2"/>
          <w:sz w:val="20"/>
          <w:szCs w:val="20"/>
          <w:lang w:eastAsia="pl-PL" w:bidi="hi-IN"/>
        </w:rPr>
      </w:pPr>
      <w:bookmarkStart w:id="131" w:name="_Toc75820397"/>
      <w:bookmarkEnd w:id="127"/>
      <w:r w:rsidRPr="009105AD">
        <w:rPr>
          <w:rFonts w:ascii="Open Sans" w:eastAsia="Times New Roman" w:hAnsi="Open Sans" w:cs="Open Sans"/>
          <w:color w:val="000000" w:themeColor="text1"/>
          <w:kern w:val="2"/>
          <w:sz w:val="20"/>
          <w:szCs w:val="20"/>
          <w:lang w:eastAsia="pl-PL" w:bidi="hi-IN"/>
        </w:rPr>
        <w:t>Analizę SWOT przeprowadzono w celu wyodrębnienia najważniejszych problemów i zagrożeń gminy w zakresie pól elektromagnetycznych.</w:t>
      </w:r>
    </w:p>
    <w:p w14:paraId="7F89894E" w14:textId="77777777" w:rsidR="000C3C44" w:rsidRPr="009105AD" w:rsidRDefault="000C3C44" w:rsidP="000C3C44">
      <w:pPr>
        <w:pStyle w:val="Legenda"/>
        <w:keepNext/>
        <w:spacing w:after="0"/>
        <w:jc w:val="both"/>
        <w:rPr>
          <w:rFonts w:ascii="Open Sans" w:hAnsi="Open Sans" w:cs="Open Sans"/>
          <w:b/>
          <w:i w:val="0"/>
          <w:sz w:val="20"/>
          <w:szCs w:val="20"/>
        </w:rPr>
      </w:pPr>
      <w:bookmarkStart w:id="132" w:name="_Toc227786939"/>
      <w:r w:rsidRPr="009105AD">
        <w:rPr>
          <w:rFonts w:ascii="Open Sans" w:hAnsi="Open Sans" w:cs="Open Sans"/>
          <w:b/>
          <w:i w:val="0"/>
          <w:color w:val="auto"/>
          <w:sz w:val="20"/>
          <w:szCs w:val="20"/>
        </w:rPr>
        <w:t xml:space="preserve">Tabela </w:t>
      </w:r>
      <w:r w:rsidR="00E24DE5" w:rsidRPr="009105AD">
        <w:rPr>
          <w:rFonts w:ascii="Open Sans" w:hAnsi="Open Sans" w:cs="Open Sans"/>
          <w:b/>
          <w:i w:val="0"/>
          <w:color w:val="auto"/>
          <w:sz w:val="20"/>
          <w:szCs w:val="20"/>
        </w:rPr>
        <w:fldChar w:fldCharType="begin"/>
      </w:r>
      <w:r w:rsidRPr="009105AD">
        <w:rPr>
          <w:rFonts w:ascii="Open Sans" w:hAnsi="Open Sans" w:cs="Open Sans"/>
          <w:b/>
          <w:i w:val="0"/>
          <w:color w:val="auto"/>
          <w:sz w:val="20"/>
          <w:szCs w:val="20"/>
        </w:rPr>
        <w:instrText xml:space="preserve"> SEQ Tabela \* ARABIC </w:instrText>
      </w:r>
      <w:r w:rsidR="00E24DE5" w:rsidRPr="009105AD">
        <w:rPr>
          <w:rFonts w:ascii="Open Sans" w:hAnsi="Open Sans" w:cs="Open Sans"/>
          <w:b/>
          <w:i w:val="0"/>
          <w:color w:val="auto"/>
          <w:sz w:val="20"/>
          <w:szCs w:val="20"/>
        </w:rPr>
        <w:fldChar w:fldCharType="separate"/>
      </w:r>
      <w:r w:rsidR="00D934B2">
        <w:rPr>
          <w:rFonts w:ascii="Open Sans" w:hAnsi="Open Sans" w:cs="Open Sans"/>
          <w:b/>
          <w:i w:val="0"/>
          <w:noProof/>
          <w:color w:val="auto"/>
          <w:sz w:val="20"/>
          <w:szCs w:val="20"/>
        </w:rPr>
        <w:t>19</w:t>
      </w:r>
      <w:r w:rsidR="00E24DE5" w:rsidRPr="009105AD">
        <w:rPr>
          <w:rFonts w:ascii="Open Sans" w:hAnsi="Open Sans" w:cs="Open Sans"/>
          <w:b/>
          <w:i w:val="0"/>
          <w:color w:val="auto"/>
          <w:sz w:val="20"/>
          <w:szCs w:val="20"/>
        </w:rPr>
        <w:fldChar w:fldCharType="end"/>
      </w:r>
      <w:r w:rsidRPr="009105AD">
        <w:rPr>
          <w:rFonts w:ascii="Open Sans" w:hAnsi="Open Sans" w:cs="Open Sans"/>
          <w:b/>
          <w:i w:val="0"/>
          <w:color w:val="auto"/>
          <w:sz w:val="20"/>
          <w:szCs w:val="20"/>
        </w:rPr>
        <w:t>. Analiza SWOT – Pola elektromagnetyczne</w:t>
      </w:r>
      <w:bookmarkEnd w:id="132"/>
    </w:p>
    <w:tbl>
      <w:tblPr>
        <w:tblW w:w="9322" w:type="dxa"/>
        <w:tblInd w:w="-164" w:type="dxa"/>
        <w:tblLayout w:type="fixed"/>
        <w:tblLook w:val="04A0" w:firstRow="1" w:lastRow="0" w:firstColumn="1" w:lastColumn="0" w:noHBand="0" w:noVBand="1"/>
      </w:tblPr>
      <w:tblGrid>
        <w:gridCol w:w="4606"/>
        <w:gridCol w:w="4716"/>
      </w:tblGrid>
      <w:tr w:rsidR="00F94971" w:rsidRPr="00515FDB" w14:paraId="42FB00DF" w14:textId="77777777" w:rsidTr="00515FDB">
        <w:trPr>
          <w:trHeight w:val="177"/>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A65674D" w14:textId="77777777" w:rsidR="00311CB5" w:rsidRPr="00515FDB" w:rsidRDefault="00311CB5" w:rsidP="000C3C44">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515FDB">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F38D973" w14:textId="77777777" w:rsidR="00311CB5" w:rsidRPr="00515FDB" w:rsidRDefault="00311CB5" w:rsidP="003D1C3F">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515FDB">
              <w:rPr>
                <w:rFonts w:ascii="Open Sans" w:eastAsia="Times New Roman" w:hAnsi="Open Sans" w:cs="Open Sans"/>
                <w:b/>
                <w:i/>
                <w:iCs/>
                <w:color w:val="000000" w:themeColor="text1"/>
                <w:sz w:val="18"/>
                <w:szCs w:val="18"/>
                <w:lang w:eastAsia="pl-PL"/>
              </w:rPr>
              <w:t>SŁABE STRONY</w:t>
            </w:r>
          </w:p>
        </w:tc>
      </w:tr>
      <w:tr w:rsidR="001C417D" w:rsidRPr="00515FDB" w14:paraId="66ED4848" w14:textId="77777777" w:rsidTr="00515FDB">
        <w:trPr>
          <w:trHeight w:val="592"/>
        </w:trPr>
        <w:tc>
          <w:tcPr>
            <w:tcW w:w="4606" w:type="dxa"/>
            <w:tcBorders>
              <w:top w:val="single" w:sz="4" w:space="0" w:color="000000"/>
              <w:left w:val="single" w:sz="4" w:space="0" w:color="000000"/>
              <w:bottom w:val="single" w:sz="4" w:space="0" w:color="000000"/>
              <w:right w:val="single" w:sz="4" w:space="0" w:color="000000"/>
            </w:tcBorders>
            <w:vAlign w:val="center"/>
          </w:tcPr>
          <w:p w14:paraId="325D3AA9" w14:textId="77777777" w:rsidR="001C417D" w:rsidRPr="00515FDB" w:rsidRDefault="001C417D" w:rsidP="009E7643">
            <w:pPr>
              <w:widowControl w:val="0"/>
              <w:numPr>
                <w:ilvl w:val="0"/>
                <w:numId w:val="44"/>
              </w:numPr>
              <w:suppressAutoHyphens/>
              <w:overflowPunct w:val="0"/>
              <w:spacing w:after="0" w:line="240" w:lineRule="auto"/>
              <w:textAlignment w:val="baseline"/>
              <w:rPr>
                <w:rFonts w:ascii="Open Sans" w:eastAsia="Calibri" w:hAnsi="Open Sans" w:cs="Open Sans"/>
                <w:sz w:val="18"/>
                <w:szCs w:val="18"/>
              </w:rPr>
            </w:pPr>
            <w:r w:rsidRPr="00515FDB">
              <w:rPr>
                <w:rFonts w:ascii="Open Sans" w:eastAsia="Calibri" w:hAnsi="Open Sans" w:cs="Open Sans"/>
                <w:sz w:val="18"/>
                <w:szCs w:val="18"/>
              </w:rPr>
              <w:t>Pomiary PEM w roku 2023, które wykazały brak przekroczeń;</w:t>
            </w:r>
          </w:p>
          <w:p w14:paraId="3DA04275" w14:textId="77777777" w:rsidR="001C417D" w:rsidRPr="00515FDB" w:rsidRDefault="001C417D" w:rsidP="009E7643">
            <w:pPr>
              <w:widowControl w:val="0"/>
              <w:numPr>
                <w:ilvl w:val="0"/>
                <w:numId w:val="44"/>
              </w:numPr>
              <w:suppressAutoHyphens/>
              <w:overflowPunct w:val="0"/>
              <w:spacing w:after="0" w:line="240" w:lineRule="auto"/>
              <w:textAlignment w:val="baseline"/>
              <w:rPr>
                <w:rFonts w:ascii="Open Sans" w:eastAsia="Calibri" w:hAnsi="Open Sans" w:cs="Open Sans"/>
                <w:color w:val="000000" w:themeColor="text1"/>
                <w:sz w:val="18"/>
                <w:szCs w:val="18"/>
              </w:rPr>
            </w:pPr>
            <w:r w:rsidRPr="00515FDB">
              <w:rPr>
                <w:rFonts w:ascii="Open Sans" w:eastAsia="Times New Roman" w:hAnsi="Open Sans" w:cs="Open Sans"/>
                <w:sz w:val="18"/>
                <w:szCs w:val="18"/>
                <w:lang w:eastAsia="pl-PL"/>
              </w:rPr>
              <w:t>Zelektryfikowanie terenu całego miasta.</w:t>
            </w:r>
          </w:p>
        </w:tc>
        <w:tc>
          <w:tcPr>
            <w:tcW w:w="4716" w:type="dxa"/>
            <w:tcBorders>
              <w:top w:val="single" w:sz="4" w:space="0" w:color="000000"/>
              <w:left w:val="single" w:sz="4" w:space="0" w:color="000000"/>
              <w:bottom w:val="single" w:sz="4" w:space="0" w:color="000000"/>
              <w:right w:val="single" w:sz="4" w:space="0" w:color="000000"/>
            </w:tcBorders>
            <w:vAlign w:val="center"/>
          </w:tcPr>
          <w:p w14:paraId="48224CE8" w14:textId="77777777" w:rsidR="001C417D" w:rsidRPr="00515FDB" w:rsidRDefault="001C417D" w:rsidP="009E7643">
            <w:pPr>
              <w:widowControl w:val="0"/>
              <w:numPr>
                <w:ilvl w:val="0"/>
                <w:numId w:val="45"/>
              </w:numPr>
              <w:suppressAutoHyphens/>
              <w:overflowPunct w:val="0"/>
              <w:spacing w:after="0" w:line="240" w:lineRule="auto"/>
              <w:textAlignment w:val="baseline"/>
              <w:rPr>
                <w:rFonts w:ascii="Open Sans" w:eastAsia="Calibri" w:hAnsi="Open Sans" w:cs="Open Sans"/>
                <w:color w:val="000000" w:themeColor="text1"/>
                <w:sz w:val="18"/>
                <w:szCs w:val="18"/>
              </w:rPr>
            </w:pPr>
            <w:r w:rsidRPr="00515FDB">
              <w:rPr>
                <w:rFonts w:ascii="Open Sans" w:eastAsia="Times New Roman" w:hAnsi="Open Sans" w:cs="Open Sans"/>
                <w:sz w:val="18"/>
                <w:szCs w:val="18"/>
                <w:lang w:eastAsia="pl-PL"/>
              </w:rPr>
              <w:t>Występowanie źródeł promieniowania elektromagnetycznego na terenie miasta.</w:t>
            </w:r>
          </w:p>
        </w:tc>
      </w:tr>
      <w:tr w:rsidR="00F94971" w:rsidRPr="00515FDB" w14:paraId="791BCC86" w14:textId="77777777" w:rsidTr="00515FDB">
        <w:trPr>
          <w:trHeight w:val="85"/>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7FAD07E" w14:textId="77777777" w:rsidR="00311CB5" w:rsidRPr="00515FDB" w:rsidRDefault="00311CB5" w:rsidP="003D1C3F">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515FDB">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C1D3F8D" w14:textId="77777777" w:rsidR="00311CB5" w:rsidRPr="00515FDB" w:rsidRDefault="00311CB5" w:rsidP="003D1C3F">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515FDB">
              <w:rPr>
                <w:rFonts w:ascii="Open Sans" w:eastAsia="Times New Roman" w:hAnsi="Open Sans" w:cs="Open Sans"/>
                <w:b/>
                <w:i/>
                <w:iCs/>
                <w:color w:val="000000" w:themeColor="text1"/>
                <w:sz w:val="18"/>
                <w:szCs w:val="18"/>
                <w:lang w:eastAsia="pl-PL"/>
              </w:rPr>
              <w:t>ZAGROŻENIA</w:t>
            </w:r>
          </w:p>
        </w:tc>
      </w:tr>
      <w:tr w:rsidR="00515FDB" w:rsidRPr="00515FDB" w14:paraId="415113AA" w14:textId="77777777" w:rsidTr="00272812">
        <w:tc>
          <w:tcPr>
            <w:tcW w:w="4606" w:type="dxa"/>
            <w:tcBorders>
              <w:top w:val="single" w:sz="4" w:space="0" w:color="000000"/>
              <w:left w:val="single" w:sz="4" w:space="0" w:color="000000"/>
              <w:bottom w:val="single" w:sz="4" w:space="0" w:color="000000"/>
              <w:right w:val="single" w:sz="4" w:space="0" w:color="000000"/>
            </w:tcBorders>
            <w:vAlign w:val="center"/>
          </w:tcPr>
          <w:p w14:paraId="3A823BBF" w14:textId="77777777" w:rsidR="00515FDB" w:rsidRPr="00515FDB" w:rsidRDefault="00515FDB" w:rsidP="009E7643">
            <w:pPr>
              <w:widowControl w:val="0"/>
              <w:numPr>
                <w:ilvl w:val="0"/>
                <w:numId w:val="46"/>
              </w:numPr>
              <w:suppressAutoHyphens/>
              <w:overflowPunct w:val="0"/>
              <w:spacing w:after="0" w:line="240" w:lineRule="auto"/>
              <w:ind w:right="130"/>
              <w:textAlignment w:val="baseline"/>
              <w:rPr>
                <w:rFonts w:ascii="Open Sans" w:eastAsia="Calibri" w:hAnsi="Open Sans" w:cs="Open Sans"/>
                <w:sz w:val="18"/>
                <w:szCs w:val="18"/>
              </w:rPr>
            </w:pPr>
            <w:r w:rsidRPr="00515FDB">
              <w:rPr>
                <w:rFonts w:ascii="Open Sans" w:eastAsia="Times New Roman" w:hAnsi="Open Sans" w:cs="Open Sans"/>
                <w:sz w:val="18"/>
                <w:szCs w:val="18"/>
                <w:lang w:eastAsia="pl-PL"/>
              </w:rPr>
              <w:t>Modernizacja sieci energetycznych przez operatora;</w:t>
            </w:r>
          </w:p>
          <w:p w14:paraId="313AED06" w14:textId="77777777" w:rsidR="00515FDB" w:rsidRPr="00515FDB" w:rsidRDefault="00515FDB" w:rsidP="009E7643">
            <w:pPr>
              <w:widowControl w:val="0"/>
              <w:numPr>
                <w:ilvl w:val="0"/>
                <w:numId w:val="46"/>
              </w:numPr>
              <w:suppressAutoHyphens/>
              <w:overflowPunct w:val="0"/>
              <w:spacing w:after="0" w:line="240" w:lineRule="auto"/>
              <w:ind w:right="130"/>
              <w:textAlignment w:val="baseline"/>
              <w:rPr>
                <w:rFonts w:ascii="Open Sans" w:eastAsia="Calibri" w:hAnsi="Open Sans" w:cs="Open Sans"/>
                <w:sz w:val="18"/>
                <w:szCs w:val="18"/>
              </w:rPr>
            </w:pPr>
            <w:r w:rsidRPr="00515FDB">
              <w:rPr>
                <w:rFonts w:ascii="Open Sans" w:eastAsia="Times New Roman" w:hAnsi="Open Sans" w:cs="Open Sans"/>
                <w:sz w:val="18"/>
                <w:szCs w:val="18"/>
                <w:lang w:eastAsia="pl-PL"/>
              </w:rPr>
              <w:t>Kontrola obecnych oraz potencjalnych źródeł promieniowania elektromagnetycznego;</w:t>
            </w:r>
          </w:p>
          <w:p w14:paraId="3CA3C277" w14:textId="77777777" w:rsidR="00515FDB" w:rsidRPr="00515FDB" w:rsidRDefault="00515FDB" w:rsidP="009E7643">
            <w:pPr>
              <w:widowControl w:val="0"/>
              <w:numPr>
                <w:ilvl w:val="0"/>
                <w:numId w:val="46"/>
              </w:numPr>
              <w:suppressAutoHyphens/>
              <w:overflowPunct w:val="0"/>
              <w:spacing w:after="0" w:line="240" w:lineRule="auto"/>
              <w:ind w:right="130"/>
              <w:textAlignment w:val="baseline"/>
              <w:rPr>
                <w:rFonts w:ascii="Open Sans" w:eastAsia="Calibri" w:hAnsi="Open Sans" w:cs="Open Sans"/>
                <w:color w:val="000000" w:themeColor="text1"/>
                <w:sz w:val="18"/>
                <w:szCs w:val="18"/>
              </w:rPr>
            </w:pPr>
            <w:r w:rsidRPr="00515FDB">
              <w:rPr>
                <w:rFonts w:ascii="Open Sans" w:eastAsia="Times New Roman" w:hAnsi="Open Sans" w:cs="Open Sans"/>
                <w:sz w:val="18"/>
                <w:szCs w:val="18"/>
                <w:lang w:eastAsia="pl-PL"/>
              </w:rPr>
              <w:t>Systematyczna kontrola stanu technicznego instalacji emitujących PEM.</w:t>
            </w:r>
          </w:p>
        </w:tc>
        <w:tc>
          <w:tcPr>
            <w:tcW w:w="4716" w:type="dxa"/>
            <w:tcBorders>
              <w:top w:val="single" w:sz="4" w:space="0" w:color="000000"/>
              <w:left w:val="single" w:sz="4" w:space="0" w:color="000000"/>
              <w:bottom w:val="single" w:sz="4" w:space="0" w:color="000000"/>
              <w:right w:val="single" w:sz="4" w:space="0" w:color="000000"/>
            </w:tcBorders>
            <w:vAlign w:val="center"/>
          </w:tcPr>
          <w:p w14:paraId="71682D6A" w14:textId="77777777" w:rsidR="00515FDB" w:rsidRPr="00515FDB" w:rsidRDefault="00515FDB" w:rsidP="009E7643">
            <w:pPr>
              <w:widowControl w:val="0"/>
              <w:numPr>
                <w:ilvl w:val="0"/>
                <w:numId w:val="47"/>
              </w:numPr>
              <w:suppressAutoHyphens/>
              <w:overflowPunct w:val="0"/>
              <w:spacing w:after="0" w:line="240" w:lineRule="auto"/>
              <w:ind w:right="130"/>
              <w:textAlignment w:val="baseline"/>
              <w:rPr>
                <w:rFonts w:ascii="Open Sans" w:eastAsia="Calibri" w:hAnsi="Open Sans" w:cs="Open Sans"/>
                <w:sz w:val="18"/>
                <w:szCs w:val="18"/>
              </w:rPr>
            </w:pPr>
            <w:r w:rsidRPr="00515FDB">
              <w:rPr>
                <w:rFonts w:ascii="Open Sans" w:eastAsia="Times New Roman" w:hAnsi="Open Sans" w:cs="Open Sans"/>
                <w:sz w:val="18"/>
                <w:szCs w:val="18"/>
                <w:lang w:eastAsia="pl-PL"/>
              </w:rPr>
              <w:t>Możliwość powstania nowych źródeł emitujących promieniowanie elektromagnetyczne;</w:t>
            </w:r>
          </w:p>
          <w:p w14:paraId="44A321B6" w14:textId="77777777" w:rsidR="00515FDB" w:rsidRPr="00515FDB" w:rsidRDefault="00515FDB" w:rsidP="009E7643">
            <w:pPr>
              <w:widowControl w:val="0"/>
              <w:numPr>
                <w:ilvl w:val="0"/>
                <w:numId w:val="47"/>
              </w:numPr>
              <w:suppressAutoHyphens/>
              <w:overflowPunct w:val="0"/>
              <w:spacing w:after="0" w:line="240" w:lineRule="auto"/>
              <w:ind w:right="130"/>
              <w:textAlignment w:val="baseline"/>
              <w:rPr>
                <w:rFonts w:ascii="Open Sans" w:eastAsia="Calibri" w:hAnsi="Open Sans" w:cs="Open Sans"/>
                <w:color w:val="000000" w:themeColor="text1"/>
                <w:sz w:val="18"/>
                <w:szCs w:val="18"/>
              </w:rPr>
            </w:pPr>
            <w:r w:rsidRPr="00515FDB">
              <w:rPr>
                <w:rFonts w:ascii="Open Sans" w:eastAsia="Times New Roman" w:hAnsi="Open Sans" w:cs="Open Sans"/>
                <w:sz w:val="18"/>
                <w:szCs w:val="18"/>
                <w:lang w:eastAsia="pl-PL"/>
              </w:rPr>
              <w:t>Rozpowszechnienie i rozwój telefonii komórkowej oraz innych technologii emitujących promieniowanie elektromagnetyczne.</w:t>
            </w:r>
          </w:p>
        </w:tc>
      </w:tr>
    </w:tbl>
    <w:p w14:paraId="5E6C44B6" w14:textId="77777777" w:rsidR="0074095E" w:rsidRDefault="001F64A0" w:rsidP="00311CB5">
      <w:pPr>
        <w:spacing w:after="120"/>
        <w:jc w:val="center"/>
        <w:rPr>
          <w:rFonts w:ascii="Open Sans" w:hAnsi="Open Sans" w:cs="Open Sans"/>
          <w:i/>
          <w:iCs/>
          <w:color w:val="000000" w:themeColor="text1"/>
          <w:sz w:val="20"/>
          <w:szCs w:val="20"/>
        </w:rPr>
      </w:pPr>
      <w:r w:rsidRPr="00AD0244">
        <w:rPr>
          <w:rFonts w:ascii="Open Sans" w:hAnsi="Open Sans" w:cs="Open Sans"/>
          <w:i/>
          <w:iCs/>
          <w:color w:val="000000" w:themeColor="text1"/>
          <w:sz w:val="20"/>
          <w:szCs w:val="20"/>
        </w:rPr>
        <w:t>Źródło: opracowanie własne</w:t>
      </w:r>
    </w:p>
    <w:p w14:paraId="7A94DFCB" w14:textId="77777777" w:rsidR="00C7431F" w:rsidRPr="00046A7D" w:rsidRDefault="00C7431F" w:rsidP="00311CB5">
      <w:pPr>
        <w:keepNext/>
        <w:keepLines/>
        <w:spacing w:before="120" w:after="120" w:line="276" w:lineRule="auto"/>
        <w:ind w:firstLine="567"/>
        <w:outlineLvl w:val="1"/>
        <w:rPr>
          <w:rFonts w:ascii="Open Sans" w:eastAsiaTheme="majorEastAsia" w:hAnsi="Open Sans" w:cs="Open Sans"/>
          <w:b/>
          <w:bCs/>
          <w:color w:val="000000" w:themeColor="text1"/>
          <w:sz w:val="28"/>
          <w:szCs w:val="28"/>
        </w:rPr>
      </w:pPr>
      <w:bookmarkStart w:id="133" w:name="_Toc227787296"/>
      <w:r w:rsidRPr="00046A7D">
        <w:rPr>
          <w:rFonts w:ascii="Open Sans" w:eastAsiaTheme="majorEastAsia" w:hAnsi="Open Sans" w:cs="Open Sans"/>
          <w:b/>
          <w:bCs/>
          <w:color w:val="000000" w:themeColor="text1"/>
          <w:sz w:val="28"/>
          <w:szCs w:val="28"/>
        </w:rPr>
        <w:lastRenderedPageBreak/>
        <w:t xml:space="preserve">5.5. </w:t>
      </w:r>
      <w:bookmarkStart w:id="134" w:name="_Hlk182474414"/>
      <w:r w:rsidRPr="00046A7D">
        <w:rPr>
          <w:rFonts w:ascii="Open Sans" w:eastAsiaTheme="majorEastAsia" w:hAnsi="Open Sans" w:cs="Open Sans"/>
          <w:b/>
          <w:bCs/>
          <w:color w:val="000000" w:themeColor="text1"/>
          <w:sz w:val="28"/>
          <w:szCs w:val="28"/>
        </w:rPr>
        <w:t>Gospodarowanie wodami</w:t>
      </w:r>
      <w:bookmarkEnd w:id="131"/>
      <w:bookmarkEnd w:id="133"/>
      <w:bookmarkEnd w:id="134"/>
    </w:p>
    <w:p w14:paraId="3C5A5B3E" w14:textId="77777777" w:rsidR="00A56C6D" w:rsidRPr="005C0243" w:rsidRDefault="00053A9B" w:rsidP="00E92C1D">
      <w:pPr>
        <w:pStyle w:val="Tekstpodstawowy"/>
        <w:spacing w:before="120" w:line="276" w:lineRule="auto"/>
        <w:jc w:val="both"/>
        <w:rPr>
          <w:rFonts w:ascii="Open Sans" w:hAnsi="Open Sans" w:cs="Open Sans"/>
          <w:color w:val="000000" w:themeColor="text1"/>
          <w:sz w:val="20"/>
          <w:szCs w:val="20"/>
        </w:rPr>
      </w:pPr>
      <w:bookmarkStart w:id="135" w:name="_Toc75820398"/>
      <w:r w:rsidRPr="005C0243">
        <w:rPr>
          <w:rFonts w:ascii="Open Sans" w:hAnsi="Open Sans" w:cs="Open Sans"/>
          <w:color w:val="000000" w:themeColor="text1"/>
          <w:sz w:val="20"/>
          <w:szCs w:val="20"/>
        </w:rPr>
        <w:t>Zgodnie z art. 315 ustawy Prawo wodne (Dz.U. z 202</w:t>
      </w:r>
      <w:r w:rsidR="0059554F" w:rsidRPr="005C0243">
        <w:rPr>
          <w:rFonts w:ascii="Open Sans" w:hAnsi="Open Sans" w:cs="Open Sans"/>
          <w:color w:val="000000" w:themeColor="text1"/>
          <w:sz w:val="20"/>
          <w:szCs w:val="20"/>
        </w:rPr>
        <w:t>4</w:t>
      </w:r>
      <w:r w:rsidRPr="005C0243">
        <w:rPr>
          <w:rFonts w:ascii="Open Sans" w:hAnsi="Open Sans" w:cs="Open Sans"/>
          <w:color w:val="000000" w:themeColor="text1"/>
          <w:sz w:val="20"/>
          <w:szCs w:val="20"/>
        </w:rPr>
        <w:t xml:space="preserve"> r., poz. </w:t>
      </w:r>
      <w:r w:rsidR="0059554F" w:rsidRPr="005C0243">
        <w:rPr>
          <w:rFonts w:ascii="Open Sans" w:hAnsi="Open Sans" w:cs="Open Sans"/>
          <w:color w:val="000000" w:themeColor="text1"/>
          <w:sz w:val="20"/>
          <w:szCs w:val="20"/>
        </w:rPr>
        <w:t>1087</w:t>
      </w:r>
      <w:r w:rsidR="00BB0A64" w:rsidRPr="005C0243">
        <w:rPr>
          <w:rFonts w:ascii="Open Sans" w:hAnsi="Open Sans" w:cs="Open Sans"/>
          <w:color w:val="000000" w:themeColor="text1"/>
          <w:sz w:val="20"/>
          <w:szCs w:val="20"/>
        </w:rPr>
        <w:t xml:space="preserve"> ze zm.</w:t>
      </w:r>
      <w:r w:rsidRPr="005C0243">
        <w:rPr>
          <w:rFonts w:ascii="Open Sans" w:hAnsi="Open Sans" w:cs="Open Sans"/>
          <w:color w:val="000000" w:themeColor="text1"/>
          <w:sz w:val="20"/>
          <w:szCs w:val="20"/>
        </w:rPr>
        <w:t xml:space="preserve">) jednym z dokumentów planistycznych w gospodarowaniu wodami są plany gospodarowania wodami na obszarze dorzecza. Dokumenty te stanowią podstawę podejmowania decyzji kształtujących stan zasobów wodnych i zasady gospodarowania nimi w przyszłości. </w:t>
      </w:r>
    </w:p>
    <w:p w14:paraId="716B33F6" w14:textId="77777777" w:rsidR="00C7431F" w:rsidRPr="00046A7D" w:rsidRDefault="00C7431F" w:rsidP="00AD0244">
      <w:pPr>
        <w:keepNext/>
        <w:keepLines/>
        <w:spacing w:before="120" w:after="0" w:line="276" w:lineRule="auto"/>
        <w:ind w:left="709" w:firstLine="709"/>
        <w:outlineLvl w:val="2"/>
        <w:rPr>
          <w:rFonts w:ascii="Open Sans" w:eastAsiaTheme="majorEastAsia" w:hAnsi="Open Sans" w:cs="Open Sans"/>
          <w:b/>
          <w:bCs/>
          <w:color w:val="000000" w:themeColor="text1"/>
          <w:sz w:val="28"/>
          <w:szCs w:val="28"/>
        </w:rPr>
      </w:pPr>
      <w:bookmarkStart w:id="136" w:name="_Toc227787297"/>
      <w:r w:rsidRPr="00046A7D">
        <w:rPr>
          <w:rFonts w:ascii="Open Sans" w:eastAsiaTheme="majorEastAsia" w:hAnsi="Open Sans" w:cs="Open Sans"/>
          <w:b/>
          <w:bCs/>
          <w:color w:val="000000" w:themeColor="text1"/>
          <w:sz w:val="28"/>
          <w:szCs w:val="28"/>
        </w:rPr>
        <w:t>5.5.1. Analiza stanu wyjściowego</w:t>
      </w:r>
      <w:bookmarkEnd w:id="135"/>
      <w:bookmarkEnd w:id="136"/>
    </w:p>
    <w:p w14:paraId="38B5476C" w14:textId="77777777" w:rsidR="003432A7" w:rsidRPr="003432A7" w:rsidRDefault="003432A7" w:rsidP="003432A7">
      <w:pPr>
        <w:spacing w:before="120" w:after="120" w:line="276" w:lineRule="auto"/>
        <w:jc w:val="both"/>
        <w:rPr>
          <w:rFonts w:ascii="Open Sans" w:eastAsia="Calibri" w:hAnsi="Open Sans" w:cs="Open Sans"/>
          <w:kern w:val="2"/>
          <w:sz w:val="20"/>
          <w:szCs w:val="20"/>
          <w:lang w:eastAsia="pl-PL"/>
          <w14:ligatures w14:val="standardContextual"/>
        </w:rPr>
      </w:pPr>
      <w:bookmarkStart w:id="137" w:name="_Toc75820399"/>
      <w:r w:rsidRPr="003432A7">
        <w:rPr>
          <w:rFonts w:ascii="Open Sans" w:eastAsia="Calibri" w:hAnsi="Open Sans" w:cs="Open Sans"/>
          <w:kern w:val="2"/>
          <w:sz w:val="20"/>
          <w:szCs w:val="20"/>
          <w:lang w:eastAsia="pl-PL"/>
          <w14:ligatures w14:val="standardContextual"/>
        </w:rPr>
        <w:t xml:space="preserve">Miasto Siemiatycze położona jest w dorzeczu rzeki Wisły, zlewni rzeki Bug. Odwadniany jest przez rzekę Kamiankę wraz z jej dopływami: rzekami Mahomet, Muchawiec i ciekiem bez nazwy. </w:t>
      </w:r>
    </w:p>
    <w:p w14:paraId="1D81D92C" w14:textId="77777777" w:rsidR="003432A7" w:rsidRPr="003432A7" w:rsidRDefault="003432A7" w:rsidP="003432A7">
      <w:pPr>
        <w:spacing w:before="120" w:after="120" w:line="276" w:lineRule="auto"/>
        <w:jc w:val="both"/>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Rzeka Kamianki płynie przez teren miasta erozyjnie korytem o szerokości od 5 do 8 m. Źródła rzeki wypływają w okolicach wsi Czerepy. Długość rzeki wynosi ok. 27 km, jej środkowy bieg usytuowany jest w Siemiatyczach, dzieląc miasto na dwie podobnej wielkości części.</w:t>
      </w:r>
    </w:p>
    <w:p w14:paraId="197525C8" w14:textId="77777777" w:rsidR="003432A7" w:rsidRPr="003432A7" w:rsidRDefault="003432A7" w:rsidP="003432A7">
      <w:pPr>
        <w:spacing w:before="120" w:after="120" w:line="276" w:lineRule="auto"/>
        <w:jc w:val="both"/>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Rzeka Mahomet jest lewobrzeżnym dopływem rzeki Kamianki, odwadniającym północno- wschodnią część miasta. Szerokość koryta waha się w granicach od 3 do 4 m.</w:t>
      </w:r>
    </w:p>
    <w:p w14:paraId="3E37375B" w14:textId="77777777" w:rsidR="003432A7" w:rsidRPr="003432A7" w:rsidRDefault="003432A7" w:rsidP="003432A7">
      <w:pPr>
        <w:spacing w:before="120" w:after="120" w:line="276" w:lineRule="auto"/>
        <w:jc w:val="both"/>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Rzeka Muchawiec wraz z ciekiem bez nazwy jest prawobrzeżnym dopływem rzeki Kamianki. Oba cieki wodne mają charakter rowów i odwadniają zachodnią część miasta.</w:t>
      </w:r>
    </w:p>
    <w:p w14:paraId="675385C2" w14:textId="77777777" w:rsidR="003432A7" w:rsidRPr="003432A7" w:rsidRDefault="003432A7" w:rsidP="003432A7">
      <w:pPr>
        <w:spacing w:before="120" w:after="120" w:line="276" w:lineRule="auto"/>
        <w:jc w:val="both"/>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Na terenie Siemiatycz zlokalizowane są trzy zbiorniki retencyjne spełniające funkcje: rekreacyjne, ekologiczne i gospodarcze.</w:t>
      </w:r>
    </w:p>
    <w:p w14:paraId="0A3F4C4E" w14:textId="77777777" w:rsidR="003432A7" w:rsidRPr="003432A7" w:rsidRDefault="003432A7" w:rsidP="009E7643">
      <w:pPr>
        <w:pStyle w:val="Akapitzlist"/>
        <w:numPr>
          <w:ilvl w:val="0"/>
          <w:numId w:val="110"/>
        </w:numPr>
        <w:spacing w:after="0" w:line="276" w:lineRule="auto"/>
        <w:ind w:left="567" w:hanging="283"/>
        <w:contextualSpacing w:val="0"/>
        <w:jc w:val="both"/>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zbiornik nr 1 zajmuje 6,2 ha powierzchni, a jego pojemność wynosi 0,09 mln m</w:t>
      </w:r>
      <w:r w:rsidRPr="003432A7">
        <w:rPr>
          <w:rFonts w:ascii="Open Sans" w:eastAsia="Calibri" w:hAnsi="Open Sans" w:cs="Open Sans"/>
          <w:kern w:val="2"/>
          <w:sz w:val="20"/>
          <w:szCs w:val="20"/>
          <w:vertAlign w:val="superscript"/>
          <w:lang w:eastAsia="pl-PL"/>
          <w14:ligatures w14:val="standardContextual"/>
        </w:rPr>
        <w:t>3</w:t>
      </w:r>
      <w:r w:rsidRPr="003432A7">
        <w:rPr>
          <w:rFonts w:ascii="Open Sans" w:eastAsia="Calibri" w:hAnsi="Open Sans" w:cs="Open Sans"/>
          <w:kern w:val="2"/>
          <w:sz w:val="20"/>
          <w:szCs w:val="20"/>
          <w:lang w:eastAsia="pl-PL"/>
          <w14:ligatures w14:val="standardContextual"/>
        </w:rPr>
        <w:t xml:space="preserve"> położony jest w dolinie rzeki Kamianki, przy ujściu rzeki Muchawiec;</w:t>
      </w:r>
    </w:p>
    <w:p w14:paraId="395F043C" w14:textId="77777777" w:rsidR="003432A7" w:rsidRPr="003432A7" w:rsidRDefault="003432A7" w:rsidP="009E7643">
      <w:pPr>
        <w:pStyle w:val="Akapitzlist"/>
        <w:numPr>
          <w:ilvl w:val="0"/>
          <w:numId w:val="110"/>
        </w:numPr>
        <w:spacing w:after="0" w:line="276" w:lineRule="auto"/>
        <w:ind w:left="567" w:hanging="283"/>
        <w:contextualSpacing w:val="0"/>
        <w:jc w:val="both"/>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powierzchnia wspólna zalewów 2 i 3 wynosi 27,4 ha, objętość 0,59 mln m</w:t>
      </w:r>
      <w:r w:rsidRPr="003432A7">
        <w:rPr>
          <w:rFonts w:ascii="Open Sans" w:eastAsia="Calibri" w:hAnsi="Open Sans" w:cs="Open Sans"/>
          <w:kern w:val="2"/>
          <w:sz w:val="20"/>
          <w:szCs w:val="20"/>
          <w:vertAlign w:val="superscript"/>
          <w:lang w:eastAsia="pl-PL"/>
          <w14:ligatures w14:val="standardContextual"/>
        </w:rPr>
        <w:t>3</w:t>
      </w:r>
      <w:r w:rsidRPr="003432A7">
        <w:rPr>
          <w:rFonts w:ascii="Open Sans" w:eastAsia="Calibri" w:hAnsi="Open Sans" w:cs="Open Sans"/>
          <w:kern w:val="2"/>
          <w:sz w:val="20"/>
          <w:szCs w:val="20"/>
          <w:lang w:eastAsia="pl-PL"/>
          <w14:ligatures w14:val="standardContextual"/>
        </w:rPr>
        <w:t>, średnian głębokość 2 m, maksymalna 5, 10 m (rzędna 138,25 m n.p.m.). Zbiorniki są położone w</w:t>
      </w:r>
      <w:r>
        <w:rPr>
          <w:rFonts w:ascii="Open Sans" w:eastAsia="Calibri" w:hAnsi="Open Sans" w:cs="Open Sans"/>
          <w:kern w:val="2"/>
          <w:sz w:val="20"/>
          <w:szCs w:val="20"/>
          <w:lang w:eastAsia="pl-PL"/>
          <w14:ligatures w14:val="standardContextual"/>
        </w:rPr>
        <w:t> </w:t>
      </w:r>
      <w:r w:rsidRPr="003432A7">
        <w:rPr>
          <w:rFonts w:ascii="Open Sans" w:eastAsia="Calibri" w:hAnsi="Open Sans" w:cs="Open Sans"/>
          <w:kern w:val="2"/>
          <w:sz w:val="20"/>
          <w:szCs w:val="20"/>
          <w:lang w:eastAsia="pl-PL"/>
          <w14:ligatures w14:val="standardContextual"/>
        </w:rPr>
        <w:t>dolinie rzeki Kamianki i rzeki Mahomet, ograniczone od strony zachodniej i południowej wałami, zaś od strony wschodniej i północno- wschodniej, naturalnym zboczem wysoczyzny.</w:t>
      </w:r>
    </w:p>
    <w:p w14:paraId="0D32389C" w14:textId="77777777" w:rsidR="003432A7" w:rsidRPr="003432A7" w:rsidRDefault="003432A7" w:rsidP="003432A7">
      <w:pPr>
        <w:spacing w:before="120" w:after="120" w:line="276" w:lineRule="auto"/>
        <w:jc w:val="both"/>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Miasto Siemiatycze położone jest w obrębie 4 jednolitych części wód powierzchniowych rzecznych, które przedstawione zostały w wykazie oraz na rycinie poniżej:</w:t>
      </w:r>
    </w:p>
    <w:p w14:paraId="5AB25EBC" w14:textId="77777777" w:rsidR="003432A7" w:rsidRPr="003432A7" w:rsidRDefault="003432A7" w:rsidP="009E7643">
      <w:pPr>
        <w:pStyle w:val="Akapitzlist"/>
        <w:widowControl w:val="0"/>
        <w:numPr>
          <w:ilvl w:val="0"/>
          <w:numId w:val="111"/>
        </w:numPr>
        <w:suppressAutoHyphens/>
        <w:overflowPunct w:val="0"/>
        <w:spacing w:after="0" w:line="276" w:lineRule="auto"/>
        <w:ind w:left="567" w:hanging="283"/>
        <w:contextualSpacing w:val="0"/>
        <w:jc w:val="both"/>
        <w:textAlignment w:val="baseline"/>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 xml:space="preserve">RW20001226714759 – Bug od granicy w Niemirowie do Broku – </w:t>
      </w:r>
      <w:proofErr w:type="spellStart"/>
      <w:r w:rsidRPr="003432A7">
        <w:rPr>
          <w:rFonts w:ascii="Open Sans" w:eastAsia="Calibri" w:hAnsi="Open Sans" w:cs="Open Sans"/>
          <w:kern w:val="2"/>
          <w:sz w:val="20"/>
          <w:szCs w:val="20"/>
          <w:lang w:eastAsia="pl-PL"/>
          <w14:ligatures w14:val="standardContextual"/>
        </w:rPr>
        <w:t>RwN</w:t>
      </w:r>
      <w:proofErr w:type="spellEnd"/>
      <w:r w:rsidRPr="003432A7">
        <w:rPr>
          <w:rFonts w:ascii="Open Sans" w:eastAsia="Calibri" w:hAnsi="Open Sans" w:cs="Open Sans"/>
          <w:kern w:val="2"/>
          <w:sz w:val="20"/>
          <w:szCs w:val="20"/>
          <w:lang w:eastAsia="pl-PL"/>
          <w14:ligatures w14:val="standardContextual"/>
        </w:rPr>
        <w:t xml:space="preserve"> - Wielka rzeka nizinna, NAT - naturalna część wód;</w:t>
      </w:r>
    </w:p>
    <w:p w14:paraId="07E936A1" w14:textId="77777777" w:rsidR="003432A7" w:rsidRPr="003432A7" w:rsidRDefault="003432A7" w:rsidP="009E7643">
      <w:pPr>
        <w:pStyle w:val="Akapitzlist"/>
        <w:widowControl w:val="0"/>
        <w:numPr>
          <w:ilvl w:val="0"/>
          <w:numId w:val="111"/>
        </w:numPr>
        <w:suppressAutoHyphens/>
        <w:overflowPunct w:val="0"/>
        <w:spacing w:after="0" w:line="276" w:lineRule="auto"/>
        <w:ind w:left="567" w:hanging="283"/>
        <w:contextualSpacing w:val="0"/>
        <w:jc w:val="both"/>
        <w:textAlignment w:val="baseline"/>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 xml:space="preserve">RW20001026714569 – Kamianka – </w:t>
      </w:r>
      <w:proofErr w:type="spellStart"/>
      <w:r w:rsidRPr="003432A7">
        <w:rPr>
          <w:rFonts w:ascii="Open Sans" w:eastAsia="Calibri" w:hAnsi="Open Sans" w:cs="Open Sans"/>
          <w:kern w:val="2"/>
          <w:sz w:val="20"/>
          <w:szCs w:val="20"/>
          <w:lang w:eastAsia="pl-PL"/>
          <w14:ligatures w14:val="standardContextual"/>
        </w:rPr>
        <w:t>PNp</w:t>
      </w:r>
      <w:proofErr w:type="spellEnd"/>
      <w:r w:rsidRPr="003432A7">
        <w:rPr>
          <w:rFonts w:ascii="Open Sans" w:eastAsia="Calibri" w:hAnsi="Open Sans" w:cs="Open Sans"/>
          <w:kern w:val="2"/>
          <w:sz w:val="20"/>
          <w:szCs w:val="20"/>
          <w:lang w:eastAsia="pl-PL"/>
          <w14:ligatures w14:val="standardContextual"/>
        </w:rPr>
        <w:t xml:space="preserve"> - Potok lub strumień nizinny piaszczysty, NAT - naturalna część wód;</w:t>
      </w:r>
    </w:p>
    <w:p w14:paraId="18E17A49" w14:textId="77777777" w:rsidR="003432A7" w:rsidRPr="003432A7" w:rsidRDefault="003432A7" w:rsidP="009E7643">
      <w:pPr>
        <w:pStyle w:val="Akapitzlist"/>
        <w:widowControl w:val="0"/>
        <w:numPr>
          <w:ilvl w:val="0"/>
          <w:numId w:val="111"/>
        </w:numPr>
        <w:suppressAutoHyphens/>
        <w:overflowPunct w:val="0"/>
        <w:spacing w:after="0" w:line="276" w:lineRule="auto"/>
        <w:ind w:left="567" w:hanging="283"/>
        <w:contextualSpacing w:val="0"/>
        <w:jc w:val="both"/>
        <w:textAlignment w:val="baseline"/>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 xml:space="preserve">RW200010267145569 – Moszczona – </w:t>
      </w:r>
      <w:proofErr w:type="spellStart"/>
      <w:r w:rsidRPr="003432A7">
        <w:rPr>
          <w:rFonts w:ascii="Open Sans" w:eastAsia="Calibri" w:hAnsi="Open Sans" w:cs="Open Sans"/>
          <w:kern w:val="2"/>
          <w:sz w:val="20"/>
          <w:szCs w:val="20"/>
          <w:lang w:eastAsia="pl-PL"/>
          <w14:ligatures w14:val="standardContextual"/>
        </w:rPr>
        <w:t>PNp</w:t>
      </w:r>
      <w:proofErr w:type="spellEnd"/>
      <w:r w:rsidRPr="003432A7">
        <w:rPr>
          <w:rFonts w:ascii="Open Sans" w:eastAsia="Calibri" w:hAnsi="Open Sans" w:cs="Open Sans"/>
          <w:kern w:val="2"/>
          <w:sz w:val="20"/>
          <w:szCs w:val="20"/>
          <w:lang w:eastAsia="pl-PL"/>
          <w14:ligatures w14:val="standardContextual"/>
        </w:rPr>
        <w:t xml:space="preserve"> - Potok lub strumień nizinny piaszczysty, NAT - naturalna część wód;</w:t>
      </w:r>
    </w:p>
    <w:p w14:paraId="1D1CF40D" w14:textId="77777777" w:rsidR="003432A7" w:rsidRPr="003432A7" w:rsidRDefault="003432A7" w:rsidP="009E7643">
      <w:pPr>
        <w:pStyle w:val="Akapitzlist"/>
        <w:widowControl w:val="0"/>
        <w:numPr>
          <w:ilvl w:val="0"/>
          <w:numId w:val="111"/>
        </w:numPr>
        <w:suppressAutoHyphens/>
        <w:overflowPunct w:val="0"/>
        <w:spacing w:after="0" w:line="276" w:lineRule="auto"/>
        <w:ind w:left="567" w:hanging="283"/>
        <w:contextualSpacing w:val="0"/>
        <w:jc w:val="both"/>
        <w:textAlignment w:val="baseline"/>
        <w:rPr>
          <w:rFonts w:ascii="Open Sans" w:eastAsia="Calibri" w:hAnsi="Open Sans" w:cs="Open Sans"/>
          <w:kern w:val="2"/>
          <w:sz w:val="20"/>
          <w:szCs w:val="20"/>
          <w:lang w:eastAsia="pl-PL"/>
          <w14:ligatures w14:val="standardContextual"/>
        </w:rPr>
      </w:pPr>
      <w:r w:rsidRPr="003432A7">
        <w:rPr>
          <w:rFonts w:ascii="Open Sans" w:eastAsia="Calibri" w:hAnsi="Open Sans" w:cs="Open Sans"/>
          <w:kern w:val="2"/>
          <w:sz w:val="20"/>
          <w:szCs w:val="20"/>
          <w:lang w:eastAsia="pl-PL"/>
          <w14:ligatures w14:val="standardContextual"/>
        </w:rPr>
        <w:t xml:space="preserve">RW20001026714572 – Dopływ spod Słoch Annopolskich – </w:t>
      </w:r>
      <w:proofErr w:type="spellStart"/>
      <w:r w:rsidRPr="003432A7">
        <w:rPr>
          <w:rFonts w:ascii="Open Sans" w:eastAsia="Calibri" w:hAnsi="Open Sans" w:cs="Open Sans"/>
          <w:kern w:val="2"/>
          <w:sz w:val="20"/>
          <w:szCs w:val="20"/>
          <w:lang w:eastAsia="pl-PL"/>
          <w14:ligatures w14:val="standardContextual"/>
        </w:rPr>
        <w:t>PNp</w:t>
      </w:r>
      <w:proofErr w:type="spellEnd"/>
      <w:r w:rsidRPr="003432A7">
        <w:rPr>
          <w:rFonts w:ascii="Open Sans" w:eastAsia="Calibri" w:hAnsi="Open Sans" w:cs="Open Sans"/>
          <w:kern w:val="2"/>
          <w:sz w:val="20"/>
          <w:szCs w:val="20"/>
          <w:lang w:eastAsia="pl-PL"/>
          <w14:ligatures w14:val="standardContextual"/>
        </w:rPr>
        <w:t xml:space="preserve"> - Potok lub strumień nizinny piaszczysty, NAT - naturalna część wód;</w:t>
      </w:r>
    </w:p>
    <w:p w14:paraId="7ACB4CAB" w14:textId="77777777" w:rsidR="003432A7" w:rsidRPr="003432A7" w:rsidRDefault="003432A7" w:rsidP="003432A7">
      <w:pPr>
        <w:widowControl w:val="0"/>
        <w:suppressAutoHyphens/>
        <w:overflowPunct w:val="0"/>
        <w:spacing w:before="119" w:after="119" w:line="276" w:lineRule="auto"/>
        <w:jc w:val="both"/>
        <w:textAlignment w:val="baseline"/>
        <w:rPr>
          <w:rFonts w:ascii="Open Sans" w:eastAsia="Calibri" w:hAnsi="Open Sans" w:cs="Open Sans"/>
          <w:kern w:val="2"/>
          <w:sz w:val="20"/>
          <w:szCs w:val="20"/>
          <w:lang w:eastAsia="pl-PL"/>
          <w14:ligatures w14:val="standardContextual"/>
        </w:rPr>
      </w:pPr>
      <w:r w:rsidRPr="003432A7">
        <w:rPr>
          <w:rFonts w:ascii="Open Sans" w:eastAsia="Times New Roman" w:hAnsi="Open Sans" w:cs="Open Sans"/>
          <w:sz w:val="20"/>
          <w:szCs w:val="20"/>
          <w:lang w:eastAsia="pl-PL"/>
        </w:rPr>
        <w:t>Jednolite części wód powierzchniowych na terenie Miasta Siemiatycze zostały przedstawione na</w:t>
      </w:r>
      <w:r>
        <w:rPr>
          <w:rFonts w:ascii="Open Sans" w:eastAsia="Times New Roman" w:hAnsi="Open Sans" w:cs="Open Sans"/>
          <w:sz w:val="20"/>
          <w:szCs w:val="20"/>
          <w:lang w:eastAsia="pl-PL"/>
        </w:rPr>
        <w:t> </w:t>
      </w:r>
      <w:r w:rsidRPr="003432A7">
        <w:rPr>
          <w:rFonts w:ascii="Open Sans" w:eastAsia="Times New Roman" w:hAnsi="Open Sans" w:cs="Open Sans"/>
          <w:sz w:val="20"/>
          <w:szCs w:val="20"/>
          <w:lang w:eastAsia="pl-PL"/>
        </w:rPr>
        <w:t>rycinie poniżej.</w:t>
      </w:r>
    </w:p>
    <w:p w14:paraId="644933EE" w14:textId="77777777" w:rsidR="003432A7" w:rsidRPr="00067942" w:rsidRDefault="003432A7" w:rsidP="003432A7">
      <w:pPr>
        <w:widowControl w:val="0"/>
        <w:suppressAutoHyphens/>
        <w:overflowPunct w:val="0"/>
        <w:spacing w:before="119" w:after="0" w:line="276" w:lineRule="auto"/>
        <w:jc w:val="center"/>
        <w:textAlignment w:val="baseline"/>
        <w:rPr>
          <w:rFonts w:ascii="Open Sans" w:eastAsia="Calibri" w:hAnsi="Open Sans" w:cs="Open Sans"/>
          <w:i/>
          <w:iCs/>
        </w:rPr>
      </w:pPr>
      <w:r w:rsidRPr="00067942">
        <w:rPr>
          <w:rFonts w:ascii="Open Sans" w:eastAsia="Calibri" w:hAnsi="Open Sans" w:cs="Open Sans"/>
          <w:i/>
          <w:iCs/>
          <w:noProof/>
          <w:lang w:eastAsia="pl-PL"/>
        </w:rPr>
        <w:lastRenderedPageBreak/>
        <w:drawing>
          <wp:inline distT="0" distB="0" distL="0" distR="0" wp14:anchorId="19E21B44" wp14:editId="123CC996">
            <wp:extent cx="5806440" cy="3967184"/>
            <wp:effectExtent l="0" t="0" r="3810" b="0"/>
            <wp:docPr id="5691655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65504" name=""/>
                    <pic:cNvPicPr/>
                  </pic:nvPicPr>
                  <pic:blipFill rotWithShape="1">
                    <a:blip r:embed="rId18"/>
                    <a:srcRect l="6047" r="7075"/>
                    <a:stretch>
                      <a:fillRect/>
                    </a:stretch>
                  </pic:blipFill>
                  <pic:spPr bwMode="auto">
                    <a:xfrm>
                      <a:off x="0" y="0"/>
                      <a:ext cx="5825753" cy="3980379"/>
                    </a:xfrm>
                    <a:prstGeom prst="rect">
                      <a:avLst/>
                    </a:prstGeom>
                    <a:ln>
                      <a:noFill/>
                    </a:ln>
                    <a:extLst>
                      <a:ext uri="{53640926-AAD7-44D8-BBD7-CCE9431645EC}">
                        <a14:shadowObscured xmlns:a14="http://schemas.microsoft.com/office/drawing/2010/main"/>
                      </a:ext>
                    </a:extLst>
                  </pic:spPr>
                </pic:pic>
              </a:graphicData>
            </a:graphic>
          </wp:inline>
        </w:drawing>
      </w:r>
    </w:p>
    <w:p w14:paraId="675A1C62" w14:textId="77777777" w:rsidR="003432A7" w:rsidRPr="00067942" w:rsidRDefault="003432A7" w:rsidP="003432A7">
      <w:pPr>
        <w:spacing w:after="0" w:line="240" w:lineRule="auto"/>
        <w:jc w:val="center"/>
        <w:rPr>
          <w:rFonts w:ascii="Open Sans" w:eastAsia="Calibri" w:hAnsi="Open Sans" w:cs="Open Sans"/>
          <w:b/>
          <w:bCs/>
          <w:noProof/>
          <w:kern w:val="2"/>
          <w:sz w:val="20"/>
          <w:szCs w:val="20"/>
          <w:lang w:eastAsia="pl-PL"/>
          <w14:ligatures w14:val="standardContextual"/>
        </w:rPr>
      </w:pPr>
      <w:bookmarkStart w:id="138" w:name="_Toc188614019"/>
      <w:bookmarkStart w:id="139" w:name="_Toc227786965"/>
      <w:r w:rsidRPr="00067942">
        <w:rPr>
          <w:rFonts w:ascii="Open Sans" w:eastAsia="Calibri" w:hAnsi="Open Sans" w:cs="Open Sans"/>
          <w:b/>
          <w:bCs/>
          <w:kern w:val="2"/>
          <w:sz w:val="20"/>
          <w:szCs w:val="20"/>
          <w:lang w:eastAsia="pl-PL"/>
          <w14:ligatures w14:val="standardContextual"/>
        </w:rPr>
        <w:t xml:space="preserve">Rycina </w:t>
      </w:r>
      <w:r w:rsidRPr="00067942">
        <w:rPr>
          <w:rFonts w:ascii="Open Sans" w:eastAsia="Calibri" w:hAnsi="Open Sans" w:cs="Open Sans"/>
          <w:i/>
          <w:iCs/>
          <w:kern w:val="2"/>
          <w:sz w:val="20"/>
          <w:szCs w:val="20"/>
          <w:lang w:eastAsia="pl-PL"/>
          <w14:ligatures w14:val="standardContextual"/>
        </w:rPr>
        <w:fldChar w:fldCharType="begin"/>
      </w:r>
      <w:r w:rsidRPr="00067942">
        <w:rPr>
          <w:rFonts w:ascii="Open Sans" w:eastAsia="Calibri" w:hAnsi="Open Sans" w:cs="Open Sans"/>
          <w:b/>
          <w:bCs/>
          <w:kern w:val="2"/>
          <w:sz w:val="20"/>
          <w:szCs w:val="20"/>
          <w:lang w:eastAsia="pl-PL"/>
          <w14:ligatures w14:val="standardContextual"/>
        </w:rPr>
        <w:instrText xml:space="preserve"> SEQ Rycina \* ARABIC </w:instrText>
      </w:r>
      <w:r w:rsidRPr="00067942">
        <w:rPr>
          <w:rFonts w:ascii="Open Sans" w:eastAsia="Calibri" w:hAnsi="Open Sans" w:cs="Open Sans"/>
          <w:i/>
          <w:iCs/>
          <w:kern w:val="2"/>
          <w:sz w:val="20"/>
          <w:szCs w:val="20"/>
          <w:lang w:eastAsia="pl-PL"/>
          <w14:ligatures w14:val="standardContextual"/>
        </w:rPr>
        <w:fldChar w:fldCharType="separate"/>
      </w:r>
      <w:r>
        <w:rPr>
          <w:rFonts w:ascii="Open Sans" w:eastAsia="Calibri" w:hAnsi="Open Sans" w:cs="Open Sans"/>
          <w:b/>
          <w:bCs/>
          <w:noProof/>
          <w:kern w:val="2"/>
          <w:sz w:val="20"/>
          <w:szCs w:val="20"/>
          <w:lang w:eastAsia="pl-PL"/>
          <w14:ligatures w14:val="standardContextual"/>
        </w:rPr>
        <w:t>6</w:t>
      </w:r>
      <w:r w:rsidRPr="00067942">
        <w:rPr>
          <w:rFonts w:ascii="Open Sans" w:eastAsia="Calibri" w:hAnsi="Open Sans" w:cs="Open Sans"/>
          <w:i/>
          <w:iCs/>
          <w:kern w:val="2"/>
          <w:sz w:val="20"/>
          <w:szCs w:val="20"/>
          <w:lang w:eastAsia="pl-PL"/>
          <w14:ligatures w14:val="standardContextual"/>
        </w:rPr>
        <w:fldChar w:fldCharType="end"/>
      </w:r>
      <w:r w:rsidRPr="00067942">
        <w:rPr>
          <w:rFonts w:ascii="Open Sans" w:eastAsia="Calibri" w:hAnsi="Open Sans" w:cs="Open Sans"/>
          <w:b/>
          <w:bCs/>
          <w:kern w:val="2"/>
          <w:sz w:val="20"/>
          <w:szCs w:val="20"/>
          <w:lang w:eastAsia="pl-PL"/>
          <w14:ligatures w14:val="standardContextual"/>
        </w:rPr>
        <w:t xml:space="preserve">. Jednolite Części Wód Powierzchniowych rzecznych na terenie </w:t>
      </w:r>
      <w:bookmarkEnd w:id="138"/>
      <w:r w:rsidRPr="00067942">
        <w:rPr>
          <w:rFonts w:ascii="Open Sans" w:eastAsia="Calibri" w:hAnsi="Open Sans" w:cs="Open Sans"/>
          <w:b/>
          <w:bCs/>
          <w:kern w:val="2"/>
          <w:sz w:val="20"/>
          <w:szCs w:val="20"/>
          <w:lang w:eastAsia="pl-PL"/>
          <w14:ligatures w14:val="standardContextual"/>
        </w:rPr>
        <w:t>Miast</w:t>
      </w:r>
      <w:r>
        <w:rPr>
          <w:rFonts w:ascii="Open Sans" w:eastAsia="Calibri" w:hAnsi="Open Sans" w:cs="Open Sans"/>
          <w:b/>
          <w:bCs/>
          <w:kern w:val="2"/>
          <w:sz w:val="20"/>
          <w:szCs w:val="20"/>
          <w:lang w:eastAsia="pl-PL"/>
          <w14:ligatures w14:val="standardContextual"/>
        </w:rPr>
        <w:t>a</w:t>
      </w:r>
      <w:r w:rsidRPr="00067942">
        <w:rPr>
          <w:rFonts w:ascii="Open Sans" w:eastAsia="Calibri" w:hAnsi="Open Sans" w:cs="Open Sans"/>
          <w:b/>
          <w:bCs/>
          <w:kern w:val="2"/>
          <w:sz w:val="20"/>
          <w:szCs w:val="20"/>
          <w:lang w:eastAsia="pl-PL"/>
          <w14:ligatures w14:val="standardContextual"/>
        </w:rPr>
        <w:t xml:space="preserve"> Siemiatycze</w:t>
      </w:r>
      <w:bookmarkEnd w:id="139"/>
    </w:p>
    <w:p w14:paraId="06FFBD29" w14:textId="77777777" w:rsidR="003432A7" w:rsidRPr="00067942" w:rsidRDefault="003432A7" w:rsidP="003432A7">
      <w:pPr>
        <w:widowControl w:val="0"/>
        <w:suppressAutoHyphens/>
        <w:overflowPunct w:val="0"/>
        <w:spacing w:after="120" w:line="276" w:lineRule="auto"/>
        <w:jc w:val="center"/>
        <w:textAlignment w:val="baseline"/>
        <w:rPr>
          <w:rFonts w:ascii="Open Sans" w:eastAsia="Calibri" w:hAnsi="Open Sans" w:cs="Open Sans"/>
          <w:i/>
          <w:iCs/>
          <w:sz w:val="20"/>
          <w:szCs w:val="20"/>
        </w:rPr>
      </w:pPr>
      <w:r w:rsidRPr="00067942">
        <w:rPr>
          <w:rFonts w:ascii="Open Sans" w:eastAsia="Calibri" w:hAnsi="Open Sans" w:cs="Open Sans"/>
          <w:i/>
          <w:iCs/>
          <w:sz w:val="20"/>
          <w:szCs w:val="20"/>
        </w:rPr>
        <w:t>Źródło: www.apgw.gov.pl</w:t>
      </w:r>
    </w:p>
    <w:p w14:paraId="1C089468" w14:textId="77777777" w:rsidR="003432A7" w:rsidRPr="003432A7" w:rsidRDefault="003432A7" w:rsidP="003432A7">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3432A7">
        <w:rPr>
          <w:rFonts w:ascii="Open Sans" w:eastAsia="Times New Roman" w:hAnsi="Open Sans" w:cs="Open Sans"/>
          <w:sz w:val="20"/>
          <w:szCs w:val="20"/>
          <w:lang w:eastAsia="pl-PL"/>
        </w:rPr>
        <w:t>Ocenę stanu wód powierzchniowych wykonuje się w odniesieniu do jednolitych części wód na podstawie wyników państwowego monitoringu środowiska (PMŚ). Stan JCWP ocenia się uwzględniając wyniki klasyfikacji stanu/potencjału ekologicznego i stanu chemicznego. Stan ekologiczny określa się dla wód typu naturalnego, potencjał ekologiczny dla wód uznanych jako sztuczne lub silnie zmienione. Na ocenę stanu/potencjału ekologicznego JCWP składają się elementy biologiczne, wspierające ich ocenę wskaźniki fizykochemiczne wraz z grupą substancji specyficznych i </w:t>
      </w:r>
      <w:proofErr w:type="spellStart"/>
      <w:r w:rsidRPr="003432A7">
        <w:rPr>
          <w:rFonts w:ascii="Open Sans" w:eastAsia="Times New Roman" w:hAnsi="Open Sans" w:cs="Open Sans"/>
          <w:sz w:val="20"/>
          <w:szCs w:val="20"/>
          <w:lang w:eastAsia="pl-PL"/>
        </w:rPr>
        <w:t>hydromorfologiczne</w:t>
      </w:r>
      <w:proofErr w:type="spellEnd"/>
      <w:r w:rsidRPr="003432A7">
        <w:rPr>
          <w:rFonts w:ascii="Open Sans" w:eastAsia="Times New Roman" w:hAnsi="Open Sans" w:cs="Open Sans"/>
          <w:sz w:val="20"/>
          <w:szCs w:val="20"/>
          <w:lang w:eastAsia="pl-PL"/>
        </w:rPr>
        <w:t xml:space="preserve">. Klasyfikuje się je na podstawie kryteriów wyrażonych jako wartości graniczne wskaźników jakości wód, z uwzględnieniem typów wód powierzchniowych. Stan ekologiczny JCWP klasyfikuje się przez przypisanie jej jednej z pięciu klas jakości. Potencjał ekologiczny klasyfikuje się poprzez przypisanie JCWP czterech klas jakości (klasy I </w:t>
      </w:r>
      <w:proofErr w:type="spellStart"/>
      <w:r w:rsidRPr="003432A7">
        <w:rPr>
          <w:rFonts w:ascii="Open Sans" w:eastAsia="Times New Roman" w:hAnsi="Open Sans" w:cs="Open Sans"/>
          <w:sz w:val="20"/>
          <w:szCs w:val="20"/>
          <w:lang w:eastAsia="pl-PL"/>
        </w:rPr>
        <w:t>i</w:t>
      </w:r>
      <w:proofErr w:type="spellEnd"/>
      <w:r w:rsidRPr="003432A7">
        <w:rPr>
          <w:rFonts w:ascii="Open Sans" w:eastAsia="Times New Roman" w:hAnsi="Open Sans" w:cs="Open Sans"/>
          <w:sz w:val="20"/>
          <w:szCs w:val="20"/>
          <w:lang w:eastAsia="pl-PL"/>
        </w:rPr>
        <w:t xml:space="preserve"> II tworzą wspólnie potencjał dobry i powyżej dobrego). Kolejnym osobnym elementem oceny JCWP jest stan chemiczny, klasyfikowany na podstawie wyników badań obecności substancji priorytetowych i</w:t>
      </w:r>
      <w:r>
        <w:rPr>
          <w:rFonts w:ascii="Open Sans" w:eastAsia="Times New Roman" w:hAnsi="Open Sans" w:cs="Open Sans"/>
          <w:sz w:val="20"/>
          <w:szCs w:val="20"/>
          <w:lang w:eastAsia="pl-PL"/>
        </w:rPr>
        <w:t> </w:t>
      </w:r>
      <w:r w:rsidRPr="003432A7">
        <w:rPr>
          <w:rFonts w:ascii="Open Sans" w:eastAsia="Times New Roman" w:hAnsi="Open Sans" w:cs="Open Sans"/>
          <w:sz w:val="20"/>
          <w:szCs w:val="20"/>
          <w:lang w:eastAsia="pl-PL"/>
        </w:rPr>
        <w:t>innych zanieczyszczeń. Środowiskowe normy jakości dla substancji priorytetowych i innych zanieczyszczeń nie uwzględniają typologii wód. Są to stężenia pojedynczego wskaźnika lub grupy wskaźników w wodzie, osadach wodnych lub organizmach wodnych, które nie powinny być przekroczone z uwagi na ochronę środowiska i zdrowia ludzi.</w:t>
      </w:r>
    </w:p>
    <w:p w14:paraId="10320A57" w14:textId="77777777" w:rsidR="003432A7" w:rsidRPr="003432A7" w:rsidRDefault="003432A7" w:rsidP="003432A7">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3432A7">
        <w:rPr>
          <w:rFonts w:ascii="Open Sans" w:eastAsia="Times New Roman" w:hAnsi="Open Sans" w:cs="Open Sans"/>
          <w:sz w:val="20"/>
          <w:szCs w:val="20"/>
          <w:lang w:eastAsia="pl-PL"/>
        </w:rPr>
        <w:t>W latach 2019-2024 prowadzony był monitoring jakości jednolitych części wód powierzchniowych, uwzględniający klasyfikację i ocenę stanu JCWP. Ostatnie wyniki monitoringu dla trzech jednolitych części wód powierzchniowych rzecznych znajdujących się na terenie Miasta Siemiatycze przedstawione zostały w tabeli poniżej.</w:t>
      </w:r>
    </w:p>
    <w:p w14:paraId="6AC353B1" w14:textId="77777777" w:rsidR="003432A7" w:rsidRPr="003432A7" w:rsidRDefault="003432A7" w:rsidP="003432A7">
      <w:pPr>
        <w:pStyle w:val="Legenda"/>
        <w:keepNext/>
        <w:spacing w:after="0" w:line="276" w:lineRule="auto"/>
        <w:jc w:val="both"/>
        <w:rPr>
          <w:rFonts w:ascii="Open Sans" w:hAnsi="Open Sans" w:cs="Open Sans"/>
          <w:b/>
          <w:bCs/>
          <w:i w:val="0"/>
          <w:iCs w:val="0"/>
          <w:color w:val="auto"/>
          <w:sz w:val="20"/>
          <w:szCs w:val="20"/>
        </w:rPr>
      </w:pPr>
      <w:bookmarkStart w:id="140" w:name="_Toc188615142"/>
      <w:bookmarkStart w:id="141" w:name="_Toc227786940"/>
      <w:r w:rsidRPr="003432A7">
        <w:rPr>
          <w:rFonts w:ascii="Open Sans" w:hAnsi="Open Sans" w:cs="Open Sans"/>
          <w:b/>
          <w:bCs/>
          <w:i w:val="0"/>
          <w:iCs w:val="0"/>
          <w:color w:val="auto"/>
          <w:sz w:val="20"/>
          <w:szCs w:val="20"/>
        </w:rPr>
        <w:lastRenderedPageBreak/>
        <w:t xml:space="preserve">Tabela </w:t>
      </w:r>
      <w:r w:rsidRPr="003432A7">
        <w:rPr>
          <w:rFonts w:ascii="Open Sans" w:hAnsi="Open Sans" w:cs="Open Sans"/>
          <w:b/>
          <w:bCs/>
          <w:i w:val="0"/>
          <w:iCs w:val="0"/>
          <w:color w:val="auto"/>
          <w:sz w:val="20"/>
          <w:szCs w:val="20"/>
        </w:rPr>
        <w:fldChar w:fldCharType="begin"/>
      </w:r>
      <w:r w:rsidRPr="003432A7">
        <w:rPr>
          <w:rFonts w:ascii="Open Sans" w:hAnsi="Open Sans" w:cs="Open Sans"/>
          <w:b/>
          <w:bCs/>
          <w:i w:val="0"/>
          <w:iCs w:val="0"/>
          <w:color w:val="auto"/>
          <w:sz w:val="20"/>
          <w:szCs w:val="20"/>
        </w:rPr>
        <w:instrText xml:space="preserve"> SEQ Tabela \* ARABIC </w:instrText>
      </w:r>
      <w:r w:rsidRPr="003432A7">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20</w:t>
      </w:r>
      <w:r w:rsidRPr="003432A7">
        <w:rPr>
          <w:rFonts w:ascii="Open Sans" w:hAnsi="Open Sans" w:cs="Open Sans"/>
          <w:b/>
          <w:bCs/>
          <w:i w:val="0"/>
          <w:iCs w:val="0"/>
          <w:color w:val="auto"/>
          <w:sz w:val="20"/>
          <w:szCs w:val="20"/>
        </w:rPr>
        <w:fldChar w:fldCharType="end"/>
      </w:r>
      <w:r w:rsidRPr="003432A7">
        <w:rPr>
          <w:rFonts w:ascii="Open Sans" w:hAnsi="Open Sans" w:cs="Open Sans"/>
          <w:b/>
          <w:bCs/>
          <w:i w:val="0"/>
          <w:iCs w:val="0"/>
          <w:color w:val="auto"/>
          <w:sz w:val="20"/>
          <w:szCs w:val="20"/>
        </w:rPr>
        <w:t>. Klasyfikacja i ocena stanu jednolitych części wód powierzchniowych na terenie Miasta Siemiatycze</w:t>
      </w:r>
      <w:bookmarkEnd w:id="140"/>
      <w:bookmarkEnd w:id="141"/>
    </w:p>
    <w:tbl>
      <w:tblPr>
        <w:tblW w:w="100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8" w:type="dxa"/>
          <w:right w:w="68" w:type="dxa"/>
        </w:tblCellMar>
        <w:tblLook w:val="04A0" w:firstRow="1" w:lastRow="0" w:firstColumn="1" w:lastColumn="0" w:noHBand="0" w:noVBand="1"/>
      </w:tblPr>
      <w:tblGrid>
        <w:gridCol w:w="426"/>
        <w:gridCol w:w="1225"/>
        <w:gridCol w:w="1348"/>
        <w:gridCol w:w="1821"/>
        <w:gridCol w:w="1411"/>
        <w:gridCol w:w="1418"/>
        <w:gridCol w:w="1276"/>
        <w:gridCol w:w="1134"/>
      </w:tblGrid>
      <w:tr w:rsidR="003432A7" w:rsidRPr="00E04100" w14:paraId="1EBEA90A" w14:textId="77777777" w:rsidTr="003F6E29">
        <w:trPr>
          <w:trHeight w:val="594"/>
          <w:tblHeader/>
          <w:jc w:val="center"/>
        </w:trPr>
        <w:tc>
          <w:tcPr>
            <w:tcW w:w="426" w:type="dxa"/>
            <w:vMerge w:val="restart"/>
            <w:shd w:val="clear" w:color="auto" w:fill="FFF2CC" w:themeFill="accent4" w:themeFillTint="33"/>
            <w:vAlign w:val="center"/>
            <w:hideMark/>
          </w:tcPr>
          <w:p w14:paraId="626E8DF5"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Lp.</w:t>
            </w:r>
          </w:p>
        </w:tc>
        <w:tc>
          <w:tcPr>
            <w:tcW w:w="1225" w:type="dxa"/>
            <w:vMerge w:val="restart"/>
            <w:shd w:val="clear" w:color="auto" w:fill="FFF2CC" w:themeFill="accent4" w:themeFillTint="33"/>
            <w:tcMar>
              <w:top w:w="0" w:type="dxa"/>
              <w:left w:w="0" w:type="dxa"/>
              <w:bottom w:w="0" w:type="dxa"/>
              <w:right w:w="68" w:type="dxa"/>
            </w:tcMar>
            <w:vAlign w:val="center"/>
            <w:hideMark/>
          </w:tcPr>
          <w:p w14:paraId="4648D5FB"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Nazwa JCWP / Kod JCWP</w:t>
            </w:r>
          </w:p>
        </w:tc>
        <w:tc>
          <w:tcPr>
            <w:tcW w:w="3169" w:type="dxa"/>
            <w:gridSpan w:val="2"/>
            <w:shd w:val="clear" w:color="auto" w:fill="FFF2CC" w:themeFill="accent4" w:themeFillTint="33"/>
            <w:vAlign w:val="center"/>
            <w:hideMark/>
          </w:tcPr>
          <w:p w14:paraId="7345E030"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Klasyfikacja wskaźników i elementów jakości wód</w:t>
            </w:r>
          </w:p>
        </w:tc>
        <w:tc>
          <w:tcPr>
            <w:tcW w:w="1411" w:type="dxa"/>
            <w:vMerge w:val="restart"/>
            <w:shd w:val="clear" w:color="auto" w:fill="FFF2CC" w:themeFill="accent4" w:themeFillTint="33"/>
            <w:tcMar>
              <w:top w:w="0" w:type="dxa"/>
              <w:left w:w="0" w:type="dxa"/>
              <w:bottom w:w="0" w:type="dxa"/>
              <w:right w:w="68" w:type="dxa"/>
            </w:tcMar>
            <w:vAlign w:val="center"/>
            <w:hideMark/>
          </w:tcPr>
          <w:p w14:paraId="5AB681C1"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Klasa elementów fizyko-chemicznych - specyficzne zanieczyszczenia syntetyczne i niesyntetyczne</w:t>
            </w:r>
          </w:p>
        </w:tc>
        <w:tc>
          <w:tcPr>
            <w:tcW w:w="1418" w:type="dxa"/>
            <w:vMerge w:val="restart"/>
            <w:shd w:val="clear" w:color="auto" w:fill="FFF2CC" w:themeFill="accent4" w:themeFillTint="33"/>
            <w:vAlign w:val="center"/>
            <w:hideMark/>
          </w:tcPr>
          <w:p w14:paraId="269CADBE"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Stan/ potencjał ekologiczny</w:t>
            </w:r>
          </w:p>
        </w:tc>
        <w:tc>
          <w:tcPr>
            <w:tcW w:w="1276" w:type="dxa"/>
            <w:vMerge w:val="restart"/>
            <w:shd w:val="clear" w:color="auto" w:fill="FFF2CC" w:themeFill="accent4" w:themeFillTint="33"/>
            <w:vAlign w:val="center"/>
            <w:hideMark/>
          </w:tcPr>
          <w:p w14:paraId="63C229B0"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Klasyfikacja stanu chemicznego</w:t>
            </w:r>
          </w:p>
        </w:tc>
        <w:tc>
          <w:tcPr>
            <w:tcW w:w="1134" w:type="dxa"/>
            <w:vMerge w:val="restart"/>
            <w:shd w:val="clear" w:color="auto" w:fill="FFF2CC" w:themeFill="accent4" w:themeFillTint="33"/>
            <w:vAlign w:val="center"/>
            <w:hideMark/>
          </w:tcPr>
          <w:p w14:paraId="2AC632B6"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Ocena stanu</w:t>
            </w:r>
          </w:p>
          <w:p w14:paraId="10942791"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JCWP</w:t>
            </w:r>
          </w:p>
        </w:tc>
      </w:tr>
      <w:tr w:rsidR="003432A7" w:rsidRPr="00E04100" w14:paraId="2F109982" w14:textId="77777777" w:rsidTr="003F6E29">
        <w:trPr>
          <w:tblHeader/>
          <w:jc w:val="center"/>
        </w:trPr>
        <w:tc>
          <w:tcPr>
            <w:tcW w:w="426" w:type="dxa"/>
            <w:vMerge/>
            <w:shd w:val="clear" w:color="auto" w:fill="FFF2CC" w:themeFill="accent4" w:themeFillTint="33"/>
            <w:vAlign w:val="center"/>
            <w:hideMark/>
          </w:tcPr>
          <w:p w14:paraId="1367A36D"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p>
        </w:tc>
        <w:tc>
          <w:tcPr>
            <w:tcW w:w="1225" w:type="dxa"/>
            <w:vMerge/>
            <w:shd w:val="clear" w:color="auto" w:fill="FFF2CC" w:themeFill="accent4" w:themeFillTint="33"/>
            <w:vAlign w:val="center"/>
            <w:hideMark/>
          </w:tcPr>
          <w:p w14:paraId="09F54852"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p>
        </w:tc>
        <w:tc>
          <w:tcPr>
            <w:tcW w:w="1348" w:type="dxa"/>
            <w:shd w:val="clear" w:color="auto" w:fill="FFF2CC" w:themeFill="accent4" w:themeFillTint="33"/>
            <w:tcMar>
              <w:top w:w="0" w:type="dxa"/>
              <w:left w:w="0" w:type="dxa"/>
              <w:bottom w:w="0" w:type="dxa"/>
              <w:right w:w="68" w:type="dxa"/>
            </w:tcMar>
            <w:vAlign w:val="center"/>
            <w:hideMark/>
          </w:tcPr>
          <w:p w14:paraId="21E41C5A"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Klasa elementów biologicznych</w:t>
            </w:r>
          </w:p>
        </w:tc>
        <w:tc>
          <w:tcPr>
            <w:tcW w:w="1821" w:type="dxa"/>
            <w:shd w:val="clear" w:color="auto" w:fill="FFF2CC" w:themeFill="accent4" w:themeFillTint="33"/>
            <w:tcMar>
              <w:top w:w="0" w:type="dxa"/>
              <w:left w:w="0" w:type="dxa"/>
              <w:bottom w:w="0" w:type="dxa"/>
              <w:right w:w="68" w:type="dxa"/>
            </w:tcMar>
            <w:vAlign w:val="center"/>
            <w:hideMark/>
          </w:tcPr>
          <w:p w14:paraId="472062C4"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kern w:val="2"/>
                <w:sz w:val="16"/>
                <w:szCs w:val="16"/>
                <w:lang w:eastAsia="pl-PL"/>
                <w14:ligatures w14:val="standardContextual"/>
              </w:rPr>
              <w:t>Klasa elementów fizykochemicznych</w:t>
            </w:r>
          </w:p>
        </w:tc>
        <w:tc>
          <w:tcPr>
            <w:tcW w:w="1411" w:type="dxa"/>
            <w:vMerge/>
            <w:shd w:val="clear" w:color="auto" w:fill="FFF2CC" w:themeFill="accent4" w:themeFillTint="33"/>
            <w:vAlign w:val="center"/>
            <w:hideMark/>
          </w:tcPr>
          <w:p w14:paraId="4079CA47" w14:textId="77777777" w:rsidR="003432A7" w:rsidRPr="00E04100" w:rsidRDefault="003432A7" w:rsidP="003F6E29">
            <w:pPr>
              <w:spacing w:after="0" w:line="240" w:lineRule="auto"/>
              <w:jc w:val="center"/>
              <w:rPr>
                <w:rFonts w:ascii="Open Sans" w:eastAsia="Calibri" w:hAnsi="Open Sans" w:cs="Open Sans"/>
                <w:color w:val="9966FF"/>
                <w:kern w:val="2"/>
                <w:sz w:val="16"/>
                <w:szCs w:val="16"/>
                <w:highlight w:val="yellow"/>
                <w:lang w:eastAsia="pl-PL"/>
                <w14:ligatures w14:val="standardContextual"/>
              </w:rPr>
            </w:pPr>
          </w:p>
        </w:tc>
        <w:tc>
          <w:tcPr>
            <w:tcW w:w="1418" w:type="dxa"/>
            <w:vMerge/>
            <w:shd w:val="clear" w:color="auto" w:fill="FFF2CC" w:themeFill="accent4" w:themeFillTint="33"/>
            <w:vAlign w:val="center"/>
            <w:hideMark/>
          </w:tcPr>
          <w:p w14:paraId="1B51CDCD" w14:textId="77777777" w:rsidR="003432A7" w:rsidRPr="00E04100" w:rsidRDefault="003432A7" w:rsidP="003F6E29">
            <w:pPr>
              <w:spacing w:after="0" w:line="240" w:lineRule="auto"/>
              <w:jc w:val="center"/>
              <w:rPr>
                <w:rFonts w:ascii="Open Sans" w:eastAsia="Calibri" w:hAnsi="Open Sans" w:cs="Open Sans"/>
                <w:color w:val="9966FF"/>
                <w:kern w:val="2"/>
                <w:sz w:val="16"/>
                <w:szCs w:val="16"/>
                <w:highlight w:val="yellow"/>
                <w:lang w:eastAsia="pl-PL"/>
                <w14:ligatures w14:val="standardContextual"/>
              </w:rPr>
            </w:pPr>
          </w:p>
        </w:tc>
        <w:tc>
          <w:tcPr>
            <w:tcW w:w="1276" w:type="dxa"/>
            <w:vMerge/>
            <w:shd w:val="clear" w:color="auto" w:fill="FFF2CC" w:themeFill="accent4" w:themeFillTint="33"/>
            <w:vAlign w:val="center"/>
            <w:hideMark/>
          </w:tcPr>
          <w:p w14:paraId="2C50FA4E" w14:textId="77777777" w:rsidR="003432A7" w:rsidRPr="00E04100" w:rsidRDefault="003432A7" w:rsidP="003F6E29">
            <w:pPr>
              <w:spacing w:after="0" w:line="240" w:lineRule="auto"/>
              <w:jc w:val="center"/>
              <w:rPr>
                <w:rFonts w:ascii="Open Sans" w:eastAsia="Calibri" w:hAnsi="Open Sans" w:cs="Open Sans"/>
                <w:color w:val="9966FF"/>
                <w:kern w:val="2"/>
                <w:sz w:val="16"/>
                <w:szCs w:val="16"/>
                <w:highlight w:val="yellow"/>
                <w:lang w:eastAsia="pl-PL"/>
                <w14:ligatures w14:val="standardContextual"/>
              </w:rPr>
            </w:pPr>
          </w:p>
        </w:tc>
        <w:tc>
          <w:tcPr>
            <w:tcW w:w="1134" w:type="dxa"/>
            <w:vMerge/>
            <w:shd w:val="clear" w:color="auto" w:fill="FFF2CC" w:themeFill="accent4" w:themeFillTint="33"/>
            <w:vAlign w:val="center"/>
            <w:hideMark/>
          </w:tcPr>
          <w:p w14:paraId="399F4B18" w14:textId="77777777" w:rsidR="003432A7" w:rsidRPr="00E04100" w:rsidRDefault="003432A7" w:rsidP="003F6E29">
            <w:pPr>
              <w:spacing w:after="0" w:line="240" w:lineRule="auto"/>
              <w:jc w:val="center"/>
              <w:rPr>
                <w:rFonts w:ascii="Open Sans" w:eastAsia="Calibri" w:hAnsi="Open Sans" w:cs="Open Sans"/>
                <w:color w:val="9966FF"/>
                <w:kern w:val="2"/>
                <w:sz w:val="16"/>
                <w:szCs w:val="16"/>
                <w:highlight w:val="yellow"/>
                <w:lang w:eastAsia="pl-PL"/>
                <w14:ligatures w14:val="standardContextual"/>
              </w:rPr>
            </w:pPr>
          </w:p>
        </w:tc>
      </w:tr>
      <w:tr w:rsidR="003432A7" w:rsidRPr="00E04100" w14:paraId="1B6CC240" w14:textId="77777777" w:rsidTr="003F6E29">
        <w:trPr>
          <w:trHeight w:val="293"/>
          <w:jc w:val="center"/>
        </w:trPr>
        <w:tc>
          <w:tcPr>
            <w:tcW w:w="10059" w:type="dxa"/>
            <w:gridSpan w:val="8"/>
            <w:shd w:val="clear" w:color="auto" w:fill="FFF2CC" w:themeFill="accent4" w:themeFillTint="33"/>
            <w:vAlign w:val="center"/>
            <w:hideMark/>
          </w:tcPr>
          <w:p w14:paraId="2ADDD623" w14:textId="77777777" w:rsidR="003432A7" w:rsidRPr="009F6136" w:rsidRDefault="003432A7" w:rsidP="003F6E29">
            <w:pPr>
              <w:spacing w:after="0" w:line="240"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b/>
                <w:bCs/>
                <w:i/>
                <w:iCs/>
                <w:kern w:val="2"/>
                <w:sz w:val="16"/>
                <w:szCs w:val="16"/>
                <w:lang w:eastAsia="pl-PL"/>
                <w14:ligatures w14:val="standardContextual"/>
              </w:rPr>
              <w:t>JCWP RZECZNE</w:t>
            </w:r>
          </w:p>
        </w:tc>
      </w:tr>
      <w:tr w:rsidR="003432A7" w:rsidRPr="00E04100" w14:paraId="3E2A6519" w14:textId="77777777" w:rsidTr="003432A7">
        <w:trPr>
          <w:trHeight w:val="419"/>
          <w:jc w:val="center"/>
        </w:trPr>
        <w:tc>
          <w:tcPr>
            <w:tcW w:w="426" w:type="dxa"/>
            <w:vAlign w:val="center"/>
          </w:tcPr>
          <w:p w14:paraId="3664DA4E" w14:textId="77777777" w:rsidR="003432A7" w:rsidRPr="009F6136" w:rsidRDefault="003432A7" w:rsidP="003F6E29">
            <w:pPr>
              <w:spacing w:after="0" w:line="276"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1.</w:t>
            </w:r>
          </w:p>
        </w:tc>
        <w:tc>
          <w:tcPr>
            <w:tcW w:w="1225" w:type="dxa"/>
            <w:tcMar>
              <w:top w:w="0" w:type="dxa"/>
              <w:left w:w="0" w:type="dxa"/>
              <w:bottom w:w="0" w:type="dxa"/>
              <w:right w:w="68" w:type="dxa"/>
            </w:tcMar>
            <w:vAlign w:val="center"/>
          </w:tcPr>
          <w:p w14:paraId="5617BFFF" w14:textId="77777777" w:rsidR="003432A7" w:rsidRPr="009F6136" w:rsidRDefault="003432A7" w:rsidP="003F6E29">
            <w:pPr>
              <w:spacing w:after="0" w:line="276"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Bug od granicy w Niemirowie do Broku</w:t>
            </w:r>
          </w:p>
        </w:tc>
        <w:tc>
          <w:tcPr>
            <w:tcW w:w="1348" w:type="dxa"/>
            <w:shd w:val="clear" w:color="auto" w:fill="EE0000"/>
            <w:vAlign w:val="center"/>
          </w:tcPr>
          <w:p w14:paraId="682D756C" w14:textId="77777777" w:rsidR="003432A7" w:rsidRPr="009F6136" w:rsidRDefault="003432A7" w:rsidP="003F6E29">
            <w:pPr>
              <w:spacing w:after="0" w:line="276" w:lineRule="auto"/>
              <w:jc w:val="center"/>
              <w:rPr>
                <w:rFonts w:ascii="Open Sans" w:eastAsia="Calibri" w:hAnsi="Open Sans" w:cs="Open Sans"/>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5 (2022 r.)</w:t>
            </w:r>
          </w:p>
        </w:tc>
        <w:tc>
          <w:tcPr>
            <w:tcW w:w="1821" w:type="dxa"/>
            <w:shd w:val="clear" w:color="auto" w:fill="FFFF00"/>
            <w:vAlign w:val="center"/>
          </w:tcPr>
          <w:p w14:paraId="32FE9DA1"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&gt;2 (2024 r.)</w:t>
            </w:r>
          </w:p>
        </w:tc>
        <w:tc>
          <w:tcPr>
            <w:tcW w:w="1411" w:type="dxa"/>
            <w:shd w:val="clear" w:color="auto" w:fill="92D050"/>
            <w:vAlign w:val="center"/>
          </w:tcPr>
          <w:p w14:paraId="6CF20AD1"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1 (2022 r.)</w:t>
            </w:r>
          </w:p>
        </w:tc>
        <w:tc>
          <w:tcPr>
            <w:tcW w:w="1418" w:type="dxa"/>
            <w:shd w:val="clear" w:color="auto" w:fill="EE0000"/>
            <w:vAlign w:val="center"/>
          </w:tcPr>
          <w:p w14:paraId="1C95F242"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5 – zły stan ekologiczny (2024 r.)</w:t>
            </w:r>
          </w:p>
        </w:tc>
        <w:tc>
          <w:tcPr>
            <w:tcW w:w="1276" w:type="dxa"/>
            <w:shd w:val="clear" w:color="auto" w:fill="EE0000"/>
            <w:vAlign w:val="center"/>
          </w:tcPr>
          <w:p w14:paraId="3F7B8B0B"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Poniżej dobrego</w:t>
            </w:r>
          </w:p>
          <w:p w14:paraId="01920043"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(2024 r.)</w:t>
            </w:r>
          </w:p>
        </w:tc>
        <w:tc>
          <w:tcPr>
            <w:tcW w:w="1134" w:type="dxa"/>
            <w:shd w:val="clear" w:color="auto" w:fill="EE0000"/>
            <w:vAlign w:val="center"/>
          </w:tcPr>
          <w:p w14:paraId="5920C6F5"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Zły stan wód</w:t>
            </w:r>
          </w:p>
          <w:p w14:paraId="597D7CD2"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(2024r.)</w:t>
            </w:r>
          </w:p>
        </w:tc>
      </w:tr>
      <w:tr w:rsidR="003432A7" w:rsidRPr="00E04100" w14:paraId="770AC766" w14:textId="77777777" w:rsidTr="003432A7">
        <w:trPr>
          <w:trHeight w:val="231"/>
          <w:jc w:val="center"/>
        </w:trPr>
        <w:tc>
          <w:tcPr>
            <w:tcW w:w="426" w:type="dxa"/>
            <w:vAlign w:val="center"/>
          </w:tcPr>
          <w:p w14:paraId="7B753DA1" w14:textId="77777777" w:rsidR="003432A7" w:rsidRPr="009F6136" w:rsidRDefault="003432A7" w:rsidP="003F6E29">
            <w:pPr>
              <w:spacing w:after="0" w:line="276"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2.</w:t>
            </w:r>
          </w:p>
        </w:tc>
        <w:tc>
          <w:tcPr>
            <w:tcW w:w="1225" w:type="dxa"/>
            <w:tcMar>
              <w:top w:w="0" w:type="dxa"/>
              <w:left w:w="0" w:type="dxa"/>
              <w:bottom w:w="0" w:type="dxa"/>
              <w:right w:w="68" w:type="dxa"/>
            </w:tcMar>
            <w:vAlign w:val="center"/>
          </w:tcPr>
          <w:p w14:paraId="5BCA499D" w14:textId="77777777" w:rsidR="003432A7" w:rsidRPr="009F6136" w:rsidRDefault="003432A7" w:rsidP="003F6E29">
            <w:pPr>
              <w:spacing w:after="0" w:line="276"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Kamianka</w:t>
            </w:r>
          </w:p>
        </w:tc>
        <w:tc>
          <w:tcPr>
            <w:tcW w:w="1348" w:type="dxa"/>
            <w:shd w:val="clear" w:color="auto" w:fill="ED7D31" w:themeFill="accent2"/>
            <w:vAlign w:val="center"/>
            <w:hideMark/>
          </w:tcPr>
          <w:p w14:paraId="7A76FD40"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4 (2023 r.)</w:t>
            </w:r>
          </w:p>
        </w:tc>
        <w:tc>
          <w:tcPr>
            <w:tcW w:w="1821" w:type="dxa"/>
            <w:shd w:val="clear" w:color="auto" w:fill="FFFF00"/>
            <w:vAlign w:val="center"/>
            <w:hideMark/>
          </w:tcPr>
          <w:p w14:paraId="41DE6BB3"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&gt;2 (2024 r.)</w:t>
            </w:r>
          </w:p>
        </w:tc>
        <w:tc>
          <w:tcPr>
            <w:tcW w:w="1411" w:type="dxa"/>
            <w:shd w:val="clear" w:color="auto" w:fill="92D050"/>
            <w:vAlign w:val="center"/>
            <w:hideMark/>
          </w:tcPr>
          <w:p w14:paraId="0CD677CA"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2 (2019 r.)</w:t>
            </w:r>
          </w:p>
        </w:tc>
        <w:tc>
          <w:tcPr>
            <w:tcW w:w="1418" w:type="dxa"/>
            <w:tcBorders>
              <w:bottom w:val="single" w:sz="4" w:space="0" w:color="000000"/>
            </w:tcBorders>
            <w:shd w:val="clear" w:color="auto" w:fill="ED7D31" w:themeFill="accent2"/>
            <w:vAlign w:val="center"/>
            <w:hideMark/>
          </w:tcPr>
          <w:p w14:paraId="1ABE37FB"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4 – słaby ekologiczny (2024 r.)</w:t>
            </w:r>
          </w:p>
        </w:tc>
        <w:tc>
          <w:tcPr>
            <w:tcW w:w="1276" w:type="dxa"/>
            <w:shd w:val="clear" w:color="auto" w:fill="EE0000"/>
            <w:vAlign w:val="center"/>
            <w:hideMark/>
          </w:tcPr>
          <w:p w14:paraId="0E76697C"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Poniżej dobrego</w:t>
            </w:r>
          </w:p>
          <w:p w14:paraId="6FB97098"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(2024 r.)</w:t>
            </w:r>
          </w:p>
        </w:tc>
        <w:tc>
          <w:tcPr>
            <w:tcW w:w="1134" w:type="dxa"/>
            <w:shd w:val="clear" w:color="auto" w:fill="EE0000"/>
            <w:vAlign w:val="center"/>
            <w:hideMark/>
          </w:tcPr>
          <w:p w14:paraId="38215A0D"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Zły stan wód</w:t>
            </w:r>
          </w:p>
          <w:p w14:paraId="72886EAD"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(2024 r.)</w:t>
            </w:r>
          </w:p>
        </w:tc>
      </w:tr>
      <w:tr w:rsidR="003432A7" w:rsidRPr="00E04100" w14:paraId="1101B972" w14:textId="77777777" w:rsidTr="003432A7">
        <w:trPr>
          <w:trHeight w:val="40"/>
          <w:jc w:val="center"/>
        </w:trPr>
        <w:tc>
          <w:tcPr>
            <w:tcW w:w="426" w:type="dxa"/>
            <w:vAlign w:val="center"/>
          </w:tcPr>
          <w:p w14:paraId="73908B43" w14:textId="77777777" w:rsidR="003432A7" w:rsidRPr="009F6136" w:rsidRDefault="003432A7" w:rsidP="003F6E29">
            <w:pPr>
              <w:spacing w:after="0" w:line="276"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3.</w:t>
            </w:r>
          </w:p>
        </w:tc>
        <w:tc>
          <w:tcPr>
            <w:tcW w:w="1225" w:type="dxa"/>
            <w:tcMar>
              <w:top w:w="0" w:type="dxa"/>
              <w:left w:w="0" w:type="dxa"/>
              <w:bottom w:w="0" w:type="dxa"/>
              <w:right w:w="68" w:type="dxa"/>
            </w:tcMar>
            <w:vAlign w:val="center"/>
          </w:tcPr>
          <w:p w14:paraId="0B3B893F" w14:textId="77777777" w:rsidR="003432A7" w:rsidRPr="009F6136" w:rsidRDefault="003432A7" w:rsidP="003F6E29">
            <w:pPr>
              <w:spacing w:after="0" w:line="276" w:lineRule="auto"/>
              <w:jc w:val="center"/>
              <w:rPr>
                <w:rFonts w:ascii="Open Sans" w:eastAsia="Calibri" w:hAnsi="Open Sans" w:cs="Open Sans"/>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Moszczona</w:t>
            </w:r>
          </w:p>
        </w:tc>
        <w:tc>
          <w:tcPr>
            <w:tcW w:w="1348" w:type="dxa"/>
            <w:shd w:val="clear" w:color="auto" w:fill="92D050"/>
            <w:vAlign w:val="center"/>
            <w:hideMark/>
          </w:tcPr>
          <w:p w14:paraId="060CEBC4" w14:textId="77777777" w:rsidR="003432A7" w:rsidRPr="009F6136" w:rsidRDefault="003432A7" w:rsidP="003F6E29">
            <w:pPr>
              <w:spacing w:after="0" w:line="276" w:lineRule="auto"/>
              <w:jc w:val="center"/>
              <w:rPr>
                <w:rFonts w:ascii="Open Sans" w:eastAsia="Calibri" w:hAnsi="Open Sans" w:cs="Open Sans"/>
                <w:kern w:val="2"/>
                <w:sz w:val="16"/>
                <w:szCs w:val="16"/>
                <w:highlight w:val="yellow"/>
                <w:lang w:eastAsia="pl-PL"/>
                <w14:ligatures w14:val="standardContextual"/>
              </w:rPr>
            </w:pPr>
            <w:r w:rsidRPr="009F6136">
              <w:rPr>
                <w:rFonts w:ascii="Open Sans" w:eastAsia="Calibri" w:hAnsi="Open Sans" w:cs="Open Sans"/>
                <w:kern w:val="2"/>
                <w:sz w:val="16"/>
                <w:szCs w:val="16"/>
                <w:lang w:eastAsia="pl-PL"/>
                <w14:ligatures w14:val="standardContextual"/>
              </w:rPr>
              <w:t>2 (2024 r.)</w:t>
            </w:r>
          </w:p>
        </w:tc>
        <w:tc>
          <w:tcPr>
            <w:tcW w:w="1821" w:type="dxa"/>
            <w:shd w:val="clear" w:color="auto" w:fill="92D050"/>
            <w:vAlign w:val="center"/>
          </w:tcPr>
          <w:p w14:paraId="38BD6252"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2 (2024 r.)</w:t>
            </w:r>
          </w:p>
        </w:tc>
        <w:tc>
          <w:tcPr>
            <w:tcW w:w="1411" w:type="dxa"/>
            <w:shd w:val="clear" w:color="auto" w:fill="92D050"/>
            <w:vAlign w:val="center"/>
            <w:hideMark/>
          </w:tcPr>
          <w:p w14:paraId="5471AC65" w14:textId="77777777" w:rsidR="003432A7" w:rsidRPr="00E04100" w:rsidRDefault="003432A7" w:rsidP="003F6E29">
            <w:pPr>
              <w:spacing w:after="0" w:line="276" w:lineRule="auto"/>
              <w:jc w:val="center"/>
              <w:rPr>
                <w:rFonts w:ascii="Open Sans" w:eastAsia="Calibri" w:hAnsi="Open Sans" w:cs="Open Sans"/>
                <w:color w:val="9966FF"/>
                <w:kern w:val="2"/>
                <w:sz w:val="16"/>
                <w:szCs w:val="16"/>
                <w:highlight w:val="yellow"/>
                <w:lang w:eastAsia="pl-PL"/>
                <w14:ligatures w14:val="standardContextual"/>
              </w:rPr>
            </w:pPr>
            <w:r w:rsidRPr="009F6136">
              <w:rPr>
                <w:rFonts w:ascii="Open Sans" w:eastAsia="Calibri" w:hAnsi="Open Sans" w:cs="Open Sans"/>
                <w:kern w:val="2"/>
                <w:sz w:val="16"/>
                <w:szCs w:val="16"/>
                <w:lang w:eastAsia="pl-PL"/>
                <w14:ligatures w14:val="standardContextual"/>
              </w:rPr>
              <w:t>2 (2024 r.)</w:t>
            </w:r>
          </w:p>
        </w:tc>
        <w:tc>
          <w:tcPr>
            <w:tcW w:w="1418" w:type="dxa"/>
            <w:shd w:val="clear" w:color="auto" w:fill="92D050"/>
            <w:vAlign w:val="center"/>
            <w:hideMark/>
          </w:tcPr>
          <w:p w14:paraId="27EF78E8" w14:textId="77777777" w:rsidR="003432A7" w:rsidRPr="00E04100" w:rsidRDefault="003432A7" w:rsidP="003F6E29">
            <w:pPr>
              <w:spacing w:after="0" w:line="276" w:lineRule="auto"/>
              <w:jc w:val="center"/>
              <w:rPr>
                <w:rFonts w:ascii="Open Sans" w:eastAsia="Calibri" w:hAnsi="Open Sans" w:cs="Open Sans"/>
                <w:color w:val="9966FF"/>
                <w:kern w:val="2"/>
                <w:sz w:val="16"/>
                <w:szCs w:val="16"/>
                <w:lang w:eastAsia="pl-PL"/>
                <w14:ligatures w14:val="standardContextual"/>
              </w:rPr>
            </w:pPr>
            <w:r w:rsidRPr="009F6136">
              <w:rPr>
                <w:rFonts w:ascii="Open Sans" w:eastAsia="Calibri" w:hAnsi="Open Sans" w:cs="Open Sans"/>
                <w:kern w:val="2"/>
                <w:sz w:val="16"/>
                <w:szCs w:val="16"/>
                <w:lang w:eastAsia="pl-PL"/>
                <w14:ligatures w14:val="standardContextual"/>
              </w:rPr>
              <w:t xml:space="preserve">2 </w:t>
            </w:r>
            <w:r>
              <w:rPr>
                <w:rFonts w:ascii="Open Sans" w:eastAsia="Calibri" w:hAnsi="Open Sans" w:cs="Open Sans"/>
                <w:kern w:val="2"/>
                <w:sz w:val="16"/>
                <w:szCs w:val="16"/>
                <w:lang w:eastAsia="pl-PL"/>
                <w14:ligatures w14:val="standardContextual"/>
              </w:rPr>
              <w:t xml:space="preserve">– dobry stan ekologiczny </w:t>
            </w:r>
            <w:r w:rsidRPr="009F6136">
              <w:rPr>
                <w:rFonts w:ascii="Open Sans" w:eastAsia="Calibri" w:hAnsi="Open Sans" w:cs="Open Sans"/>
                <w:kern w:val="2"/>
                <w:sz w:val="16"/>
                <w:szCs w:val="16"/>
                <w:lang w:eastAsia="pl-PL"/>
                <w14:ligatures w14:val="standardContextual"/>
              </w:rPr>
              <w:t>(2024 r.)</w:t>
            </w:r>
          </w:p>
        </w:tc>
        <w:tc>
          <w:tcPr>
            <w:tcW w:w="1276" w:type="dxa"/>
            <w:shd w:val="clear" w:color="auto" w:fill="EE0000"/>
            <w:vAlign w:val="center"/>
            <w:hideMark/>
          </w:tcPr>
          <w:p w14:paraId="28FE2A6F"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Poniżej dobrego</w:t>
            </w:r>
          </w:p>
          <w:p w14:paraId="39AEA91C"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(2024 r.)</w:t>
            </w:r>
          </w:p>
        </w:tc>
        <w:tc>
          <w:tcPr>
            <w:tcW w:w="1134" w:type="dxa"/>
            <w:shd w:val="clear" w:color="auto" w:fill="EE0000"/>
            <w:vAlign w:val="center"/>
            <w:hideMark/>
          </w:tcPr>
          <w:p w14:paraId="7C9A6744"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Zły stan wód</w:t>
            </w:r>
          </w:p>
          <w:p w14:paraId="4A78A293" w14:textId="77777777" w:rsidR="003432A7" w:rsidRPr="003432A7" w:rsidRDefault="003432A7" w:rsidP="003F6E29">
            <w:pPr>
              <w:spacing w:after="0" w:line="276" w:lineRule="auto"/>
              <w:jc w:val="center"/>
              <w:rPr>
                <w:rFonts w:ascii="Open Sans" w:eastAsia="Calibri" w:hAnsi="Open Sans" w:cs="Open Sans"/>
                <w:color w:val="FFFFFF" w:themeColor="background1"/>
                <w:kern w:val="2"/>
                <w:sz w:val="16"/>
                <w:szCs w:val="16"/>
                <w:lang w:eastAsia="pl-PL"/>
                <w14:ligatures w14:val="standardContextual"/>
              </w:rPr>
            </w:pPr>
            <w:r w:rsidRPr="003432A7">
              <w:rPr>
                <w:rFonts w:ascii="Open Sans" w:eastAsia="Calibri" w:hAnsi="Open Sans" w:cs="Open Sans"/>
                <w:color w:val="FFFFFF" w:themeColor="background1"/>
                <w:kern w:val="2"/>
                <w:sz w:val="16"/>
                <w:szCs w:val="16"/>
                <w:lang w:eastAsia="pl-PL"/>
                <w14:ligatures w14:val="standardContextual"/>
              </w:rPr>
              <w:t>(2024r.)</w:t>
            </w:r>
          </w:p>
        </w:tc>
      </w:tr>
    </w:tbl>
    <w:p w14:paraId="0A340E4D" w14:textId="77777777" w:rsidR="003432A7" w:rsidRPr="0081327A" w:rsidRDefault="003432A7" w:rsidP="003432A7">
      <w:pPr>
        <w:widowControl w:val="0"/>
        <w:suppressAutoHyphens/>
        <w:overflowPunct w:val="0"/>
        <w:spacing w:after="0" w:line="276" w:lineRule="auto"/>
        <w:jc w:val="center"/>
        <w:textAlignment w:val="baseline"/>
        <w:rPr>
          <w:rFonts w:ascii="Open Sans" w:eastAsia="Calibri" w:hAnsi="Open Sans" w:cs="Open Sans"/>
          <w:sz w:val="20"/>
          <w:szCs w:val="20"/>
        </w:rPr>
      </w:pPr>
      <w:r w:rsidRPr="0081327A">
        <w:rPr>
          <w:rFonts w:ascii="Open Sans" w:eastAsia="Times New Roman" w:hAnsi="Open Sans" w:cs="Open Sans"/>
          <w:i/>
          <w:iCs/>
          <w:sz w:val="20"/>
          <w:szCs w:val="20"/>
          <w:lang w:eastAsia="pl-PL"/>
        </w:rPr>
        <w:t>Źródło: GIOŚ</w:t>
      </w:r>
    </w:p>
    <w:p w14:paraId="0A15692E" w14:textId="77777777" w:rsidR="003432A7" w:rsidRPr="009E6AB2" w:rsidRDefault="003432A7" w:rsidP="009E6A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sz w:val="20"/>
          <w:szCs w:val="20"/>
          <w:lang w:eastAsia="pl-PL"/>
        </w:rPr>
        <w:t xml:space="preserve">Jednym z podstawowych czynników wpływających na jakość wód powierzchniowych są zanieczyszczenia zawarte w ściekach, których źródłem mogą być gospodarstwa domowe nie przyłączone do sieci kanalizacyjnej a wyposażone w stare zbiorniki do gromadzenia nieczystości płynnych. </w:t>
      </w:r>
    </w:p>
    <w:p w14:paraId="7270CEF1" w14:textId="77777777" w:rsidR="003432A7" w:rsidRPr="009E6AB2" w:rsidRDefault="003432A7" w:rsidP="009E6A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sz w:val="20"/>
          <w:szCs w:val="20"/>
          <w:lang w:eastAsia="pl-PL"/>
        </w:rPr>
        <w:t>Bieżące kontrole nieruchomości oraz wysoki procent skanalizowania miasta skutecznie niwelują niezorganizowane odprowadzanie ścieków. Stosowanie nadmiernych ilości nawozów sztucznych i</w:t>
      </w:r>
      <w:r w:rsidR="00C201E5" w:rsidRPr="009E6AB2">
        <w:rPr>
          <w:rFonts w:ascii="Open Sans" w:eastAsia="Times New Roman" w:hAnsi="Open Sans" w:cs="Open Sans"/>
          <w:sz w:val="20"/>
          <w:szCs w:val="20"/>
          <w:lang w:eastAsia="pl-PL"/>
        </w:rPr>
        <w:t> </w:t>
      </w:r>
      <w:r w:rsidRPr="009E6AB2">
        <w:rPr>
          <w:rFonts w:ascii="Open Sans" w:eastAsia="Times New Roman" w:hAnsi="Open Sans" w:cs="Open Sans"/>
          <w:sz w:val="20"/>
          <w:szCs w:val="20"/>
          <w:lang w:eastAsia="pl-PL"/>
        </w:rPr>
        <w:t>chemicznych ochrony roślin w znacznej mierze mogą przyczyniać się do zanieczyszczeń najbliżej położonych zlewni.</w:t>
      </w:r>
    </w:p>
    <w:p w14:paraId="6CBFED75" w14:textId="77777777" w:rsidR="003432A7" w:rsidRPr="009E6AB2" w:rsidRDefault="003432A7" w:rsidP="009E6A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sz w:val="20"/>
          <w:szCs w:val="20"/>
          <w:lang w:eastAsia="pl-PL"/>
        </w:rPr>
        <w:t>Według danych GIOŚ cieki wodne zlokalizowane na terenie miasta charakteryzują się złym stanem. W odniesieniu do wód powierzchniowych nie spełniają wymagań dla wód powierzchniowych wykorzystywanych do zaopatrzenia ludności w wodę przeznaczoną do spożycia.</w:t>
      </w:r>
    </w:p>
    <w:p w14:paraId="1A058FBA" w14:textId="77777777" w:rsidR="003432A7" w:rsidRPr="009E6AB2" w:rsidRDefault="003432A7" w:rsidP="009E6A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sz w:val="20"/>
          <w:szCs w:val="20"/>
          <w:lang w:eastAsia="pl-PL"/>
        </w:rPr>
        <w:t>Powyższy stan czystości wód może powodować ograniczenia. Z uwagi na wzajemne zależności oraz stan czystości wód powierzchniowych, istnieje możliwość wprowadzenia lokalnych i</w:t>
      </w:r>
      <w:r w:rsidR="009E6AB2">
        <w:rPr>
          <w:rFonts w:ascii="Open Sans" w:eastAsia="Times New Roman" w:hAnsi="Open Sans" w:cs="Open Sans"/>
          <w:sz w:val="20"/>
          <w:szCs w:val="20"/>
          <w:lang w:eastAsia="pl-PL"/>
        </w:rPr>
        <w:t> </w:t>
      </w:r>
      <w:r w:rsidRPr="009E6AB2">
        <w:rPr>
          <w:rFonts w:ascii="Open Sans" w:eastAsia="Times New Roman" w:hAnsi="Open Sans" w:cs="Open Sans"/>
          <w:sz w:val="20"/>
          <w:szCs w:val="20"/>
          <w:lang w:eastAsia="pl-PL"/>
        </w:rPr>
        <w:t xml:space="preserve">indywidualnych systemów oczyszczania ścieków - w zakresie zwykłego korzystania z wód. Można stwierdzić, że ścieki są odprowadzane do gruntu i do cieków wodnych stanowiących urządzenia melioracji wodnych szczegółowych, powinna być znacznie ograniczona. To ograniczenie jest istotne nawet jeżeli indywidualne systemy oczyszczania ścieków spełniają warunki określone w podanym wyżej przepisie prawnym. Dlatego docelowo, ścieki </w:t>
      </w:r>
      <w:proofErr w:type="spellStart"/>
      <w:r w:rsidRPr="009E6AB2">
        <w:rPr>
          <w:rFonts w:ascii="Open Sans" w:eastAsia="Times New Roman" w:hAnsi="Open Sans" w:cs="Open Sans"/>
          <w:sz w:val="20"/>
          <w:szCs w:val="20"/>
          <w:lang w:eastAsia="pl-PL"/>
        </w:rPr>
        <w:t>socjalno</w:t>
      </w:r>
      <w:proofErr w:type="spellEnd"/>
      <w:r w:rsidRPr="009E6AB2">
        <w:rPr>
          <w:rFonts w:ascii="Open Sans" w:eastAsia="Times New Roman" w:hAnsi="Open Sans" w:cs="Open Sans"/>
          <w:sz w:val="20"/>
          <w:szCs w:val="20"/>
          <w:lang w:eastAsia="pl-PL"/>
        </w:rPr>
        <w:t>–bytowe powinny być odprowadzane jedynie za pośrednictwem sieci sanitarnej na centralną oczyszczalnię ścieków. Ochrona wód powierzchniowych jako względy gospodarcze uzasadnia wykonanie urządzeń kanalizacyjnych wspólnych w oparciu o przepisy prawa wodnego, co należy do zadań miasta.</w:t>
      </w:r>
    </w:p>
    <w:p w14:paraId="62678D89" w14:textId="77777777" w:rsidR="003432A7" w:rsidRPr="009E6AB2" w:rsidRDefault="003432A7" w:rsidP="003432A7">
      <w:pPr>
        <w:rPr>
          <w:rFonts w:ascii="Open Sans" w:eastAsia="Times New Roman" w:hAnsi="Open Sans" w:cs="Open Sans"/>
          <w:b/>
          <w:bCs/>
          <w:i/>
          <w:iCs/>
          <w:sz w:val="20"/>
          <w:szCs w:val="20"/>
          <w:lang w:eastAsia="pl-PL"/>
        </w:rPr>
      </w:pPr>
      <w:r w:rsidRPr="009E6AB2">
        <w:rPr>
          <w:rFonts w:ascii="Open Sans" w:eastAsia="Times New Roman" w:hAnsi="Open Sans" w:cs="Open Sans"/>
          <w:b/>
          <w:bCs/>
          <w:i/>
          <w:iCs/>
          <w:sz w:val="20"/>
          <w:szCs w:val="20"/>
          <w:lang w:eastAsia="pl-PL"/>
        </w:rPr>
        <w:t>Zagrożenie powodzią</w:t>
      </w:r>
    </w:p>
    <w:p w14:paraId="39ADBF19" w14:textId="77777777" w:rsidR="003432A7" w:rsidRPr="009E6AB2" w:rsidRDefault="003432A7" w:rsidP="003432A7">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9E6AB2">
        <w:rPr>
          <w:rFonts w:ascii="Open Sans" w:eastAsia="Times New Roman" w:hAnsi="Open Sans" w:cs="Open Sans"/>
          <w:sz w:val="20"/>
          <w:szCs w:val="20"/>
          <w:lang w:eastAsia="pl-PL"/>
        </w:rPr>
        <w:t xml:space="preserve">Według danych </w:t>
      </w:r>
      <w:proofErr w:type="spellStart"/>
      <w:r w:rsidRPr="009E6AB2">
        <w:rPr>
          <w:rFonts w:ascii="Open Sans" w:eastAsia="Times New Roman" w:hAnsi="Open Sans" w:cs="Open Sans"/>
          <w:sz w:val="20"/>
          <w:szCs w:val="20"/>
          <w:lang w:eastAsia="pl-PL"/>
        </w:rPr>
        <w:t>Hydroportalu</w:t>
      </w:r>
      <w:proofErr w:type="spellEnd"/>
      <w:r w:rsidRPr="009E6AB2">
        <w:rPr>
          <w:rFonts w:ascii="Open Sans" w:eastAsia="Times New Roman" w:hAnsi="Open Sans" w:cs="Open Sans"/>
          <w:sz w:val="20"/>
          <w:szCs w:val="20"/>
          <w:lang w:eastAsia="pl-PL"/>
        </w:rPr>
        <w:t xml:space="preserve"> ISOK na terenie Miasta Siemiatycze nie występuje istotne zagrożenie powodziowe. Ewentualne ryzyko wynika z bliskości rzeki Bug oraz obecności drobnych cieków i</w:t>
      </w:r>
      <w:r w:rsidR="009E6AB2">
        <w:rPr>
          <w:rFonts w:ascii="Open Sans" w:eastAsia="Times New Roman" w:hAnsi="Open Sans" w:cs="Open Sans"/>
          <w:sz w:val="20"/>
          <w:szCs w:val="20"/>
          <w:lang w:eastAsia="pl-PL"/>
        </w:rPr>
        <w:t> </w:t>
      </w:r>
      <w:r w:rsidRPr="009E6AB2">
        <w:rPr>
          <w:rFonts w:ascii="Open Sans" w:eastAsia="Times New Roman" w:hAnsi="Open Sans" w:cs="Open Sans"/>
          <w:sz w:val="20"/>
          <w:szCs w:val="20"/>
          <w:lang w:eastAsia="pl-PL"/>
        </w:rPr>
        <w:t>systemów odwadniających. Dla obszaru miasta nie opracowano map zagrożenia powodziowego.</w:t>
      </w:r>
    </w:p>
    <w:p w14:paraId="5989055C" w14:textId="77777777" w:rsidR="003432A7" w:rsidRPr="00E04100" w:rsidRDefault="003432A7" w:rsidP="009E6AB2">
      <w:pPr>
        <w:widowControl w:val="0"/>
        <w:suppressAutoHyphens/>
        <w:overflowPunct w:val="0"/>
        <w:spacing w:before="120" w:after="0" w:line="276" w:lineRule="auto"/>
        <w:jc w:val="center"/>
        <w:textAlignment w:val="baseline"/>
        <w:rPr>
          <w:rFonts w:ascii="Open Sans" w:eastAsia="Times New Roman" w:hAnsi="Open Sans" w:cs="Open Sans"/>
          <w:i/>
          <w:iCs/>
          <w:color w:val="9966FF"/>
          <w:lang w:eastAsia="pl-PL"/>
        </w:rPr>
      </w:pPr>
      <w:r>
        <w:rPr>
          <w:rFonts w:ascii="Open Sans" w:eastAsia="Times New Roman" w:hAnsi="Open Sans" w:cs="Open Sans"/>
          <w:i/>
          <w:iCs/>
          <w:noProof/>
          <w:color w:val="9966FF"/>
          <w:lang w:eastAsia="pl-PL"/>
        </w:rPr>
        <w:lastRenderedPageBreak/>
        <w:drawing>
          <wp:inline distT="0" distB="0" distL="0" distR="0" wp14:anchorId="410E36B7" wp14:editId="5955DF4C">
            <wp:extent cx="5448300" cy="3903826"/>
            <wp:effectExtent l="0" t="0" r="0" b="1905"/>
            <wp:docPr id="25952398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8880" cy="3918572"/>
                    </a:xfrm>
                    <a:prstGeom prst="rect">
                      <a:avLst/>
                    </a:prstGeom>
                    <a:noFill/>
                    <a:ln>
                      <a:noFill/>
                    </a:ln>
                  </pic:spPr>
                </pic:pic>
              </a:graphicData>
            </a:graphic>
          </wp:inline>
        </w:drawing>
      </w:r>
    </w:p>
    <w:p w14:paraId="789F8E1C" w14:textId="77777777" w:rsidR="003432A7" w:rsidRPr="00A15E4A" w:rsidRDefault="003432A7" w:rsidP="003432A7">
      <w:pPr>
        <w:spacing w:after="0" w:line="240" w:lineRule="auto"/>
        <w:jc w:val="center"/>
        <w:rPr>
          <w:rFonts w:ascii="Open Sans" w:eastAsia="Calibri" w:hAnsi="Open Sans" w:cs="Open Sans"/>
          <w:b/>
          <w:bCs/>
          <w:kern w:val="2"/>
          <w:sz w:val="20"/>
          <w:szCs w:val="20"/>
          <w:lang w:eastAsia="pl-PL"/>
          <w14:ligatures w14:val="standardContextual"/>
        </w:rPr>
      </w:pPr>
      <w:bookmarkStart w:id="142" w:name="_Toc227786966"/>
      <w:r w:rsidRPr="00A15E4A">
        <w:rPr>
          <w:rFonts w:ascii="Open Sans" w:eastAsia="Calibri" w:hAnsi="Open Sans" w:cs="Open Sans"/>
          <w:b/>
          <w:bCs/>
          <w:kern w:val="2"/>
          <w:sz w:val="20"/>
          <w:szCs w:val="20"/>
          <w:lang w:eastAsia="pl-PL"/>
          <w14:ligatures w14:val="standardContextual"/>
        </w:rPr>
        <w:t xml:space="preserve">Rycina </w:t>
      </w:r>
      <w:r w:rsidRPr="00A15E4A">
        <w:rPr>
          <w:rFonts w:ascii="Open Sans" w:eastAsia="Calibri" w:hAnsi="Open Sans" w:cs="Open Sans"/>
          <w:i/>
          <w:iCs/>
          <w:kern w:val="2"/>
          <w:sz w:val="20"/>
          <w:szCs w:val="20"/>
          <w:lang w:eastAsia="pl-PL"/>
          <w14:ligatures w14:val="standardContextual"/>
        </w:rPr>
        <w:fldChar w:fldCharType="begin"/>
      </w:r>
      <w:r w:rsidRPr="00A15E4A">
        <w:rPr>
          <w:rFonts w:ascii="Open Sans" w:eastAsia="Calibri" w:hAnsi="Open Sans" w:cs="Open Sans"/>
          <w:b/>
          <w:bCs/>
          <w:kern w:val="2"/>
          <w:sz w:val="20"/>
          <w:szCs w:val="20"/>
          <w:lang w:eastAsia="pl-PL"/>
          <w14:ligatures w14:val="standardContextual"/>
        </w:rPr>
        <w:instrText xml:space="preserve"> SEQ Rycina \* ARABIC </w:instrText>
      </w:r>
      <w:r w:rsidRPr="00A15E4A">
        <w:rPr>
          <w:rFonts w:ascii="Open Sans" w:eastAsia="Calibri" w:hAnsi="Open Sans" w:cs="Open Sans"/>
          <w:i/>
          <w:iCs/>
          <w:kern w:val="2"/>
          <w:sz w:val="20"/>
          <w:szCs w:val="20"/>
          <w:lang w:eastAsia="pl-PL"/>
          <w14:ligatures w14:val="standardContextual"/>
        </w:rPr>
        <w:fldChar w:fldCharType="separate"/>
      </w:r>
      <w:r w:rsidR="009E6AB2">
        <w:rPr>
          <w:rFonts w:ascii="Open Sans" w:eastAsia="Calibri" w:hAnsi="Open Sans" w:cs="Open Sans"/>
          <w:b/>
          <w:bCs/>
          <w:noProof/>
          <w:kern w:val="2"/>
          <w:sz w:val="20"/>
          <w:szCs w:val="20"/>
          <w:lang w:eastAsia="pl-PL"/>
          <w14:ligatures w14:val="standardContextual"/>
        </w:rPr>
        <w:t>7</w:t>
      </w:r>
      <w:r w:rsidRPr="00A15E4A">
        <w:rPr>
          <w:rFonts w:ascii="Open Sans" w:eastAsia="Calibri" w:hAnsi="Open Sans" w:cs="Open Sans"/>
          <w:i/>
          <w:iCs/>
          <w:kern w:val="2"/>
          <w:sz w:val="20"/>
          <w:szCs w:val="20"/>
          <w:lang w:eastAsia="pl-PL"/>
          <w14:ligatures w14:val="standardContextual"/>
        </w:rPr>
        <w:fldChar w:fldCharType="end"/>
      </w:r>
      <w:r w:rsidRPr="00A15E4A">
        <w:rPr>
          <w:rFonts w:ascii="Open Sans" w:eastAsia="Calibri" w:hAnsi="Open Sans" w:cs="Open Sans"/>
          <w:b/>
          <w:bCs/>
          <w:kern w:val="2"/>
          <w:sz w:val="20"/>
          <w:szCs w:val="20"/>
          <w:lang w:eastAsia="pl-PL"/>
          <w14:ligatures w14:val="standardContextual"/>
        </w:rPr>
        <w:t>. Obszary narażone na niebezpieczeństwo powodzi – rzeczne</w:t>
      </w:r>
      <w:bookmarkEnd w:id="142"/>
      <w:r w:rsidRPr="00A15E4A">
        <w:rPr>
          <w:rFonts w:ascii="Open Sans" w:eastAsia="Calibri" w:hAnsi="Open Sans" w:cs="Open Sans"/>
          <w:b/>
          <w:bCs/>
          <w:kern w:val="2"/>
          <w:sz w:val="20"/>
          <w:szCs w:val="20"/>
          <w:lang w:eastAsia="pl-PL"/>
          <w14:ligatures w14:val="standardContextual"/>
        </w:rPr>
        <w:t xml:space="preserve"> </w:t>
      </w:r>
    </w:p>
    <w:p w14:paraId="1C1BB366" w14:textId="77777777" w:rsidR="003432A7" w:rsidRPr="00A15E4A" w:rsidRDefault="003432A7" w:rsidP="003432A7">
      <w:pPr>
        <w:spacing w:after="0" w:line="240" w:lineRule="auto"/>
        <w:jc w:val="center"/>
        <w:rPr>
          <w:rFonts w:ascii="Open Sans" w:eastAsia="Calibri" w:hAnsi="Open Sans" w:cs="Open Sans"/>
          <w:i/>
          <w:iCs/>
          <w:noProof/>
          <w:kern w:val="2"/>
          <w:sz w:val="20"/>
          <w:szCs w:val="20"/>
          <w:lang w:eastAsia="pl-PL"/>
          <w14:ligatures w14:val="standardContextual"/>
        </w:rPr>
      </w:pPr>
      <w:r w:rsidRPr="00A15E4A">
        <w:rPr>
          <w:rFonts w:ascii="Open Sans" w:eastAsia="Calibri" w:hAnsi="Open Sans" w:cs="Open Sans"/>
          <w:i/>
          <w:iCs/>
          <w:kern w:val="2"/>
          <w:sz w:val="20"/>
          <w:szCs w:val="20"/>
          <w:lang w:eastAsia="pl-PL"/>
          <w14:ligatures w14:val="standardContextual"/>
        </w:rPr>
        <w:t>Źródło: https://wody.isok.gov.pl/</w:t>
      </w:r>
      <w:bookmarkStart w:id="143" w:name="docs-internal-guid-63c02b9a-7fff-b637-4c"/>
      <w:bookmarkEnd w:id="143"/>
    </w:p>
    <w:p w14:paraId="6DBE00D5" w14:textId="77777777" w:rsidR="003432A7" w:rsidRPr="009E6AB2" w:rsidRDefault="003432A7" w:rsidP="003432A7">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b/>
          <w:bCs/>
          <w:i/>
          <w:iCs/>
          <w:sz w:val="20"/>
          <w:szCs w:val="20"/>
          <w:lang w:eastAsia="pl-PL"/>
        </w:rPr>
        <w:t>Wody podziemne</w:t>
      </w:r>
    </w:p>
    <w:p w14:paraId="2D32CEBC" w14:textId="69A3ED8A" w:rsidR="003432A7" w:rsidRPr="009E6AB2" w:rsidRDefault="003432A7" w:rsidP="003432A7">
      <w:pPr>
        <w:widowControl w:val="0"/>
        <w:suppressAutoHyphens/>
        <w:overflowPunct w:val="0"/>
        <w:spacing w:before="120" w:after="120" w:line="276" w:lineRule="auto"/>
        <w:jc w:val="both"/>
        <w:textAlignment w:val="baseline"/>
        <w:rPr>
          <w:rFonts w:ascii="Open Sans" w:eastAsia="Times New Roman" w:hAnsi="Open Sans" w:cs="Open Sans"/>
          <w:color w:val="9966FF"/>
          <w:sz w:val="20"/>
          <w:szCs w:val="20"/>
          <w:lang w:eastAsia="pl-PL"/>
        </w:rPr>
      </w:pPr>
      <w:r w:rsidRPr="009E6AB2">
        <w:rPr>
          <w:rFonts w:ascii="Open Sans" w:eastAsia="Times New Roman" w:hAnsi="Open Sans" w:cs="Open Sans"/>
          <w:sz w:val="20"/>
          <w:szCs w:val="20"/>
          <w:lang w:eastAsia="pl-PL"/>
        </w:rPr>
        <w:t xml:space="preserve">Obszar Miasta Siemiatycze położony jest w zasięgu występowania jednej Jednolitej Części Wód Podziemnych nr 55 (GW200055). Zasoby wód podziemnych </w:t>
      </w:r>
      <w:proofErr w:type="spellStart"/>
      <w:r w:rsidRPr="009E6AB2">
        <w:rPr>
          <w:rFonts w:ascii="Open Sans" w:eastAsia="Times New Roman" w:hAnsi="Open Sans" w:cs="Open Sans"/>
          <w:sz w:val="20"/>
          <w:szCs w:val="20"/>
          <w:lang w:eastAsia="pl-PL"/>
        </w:rPr>
        <w:t>JCWPd</w:t>
      </w:r>
      <w:proofErr w:type="spellEnd"/>
      <w:r w:rsidRPr="009E6AB2">
        <w:rPr>
          <w:rFonts w:ascii="Open Sans" w:eastAsia="Times New Roman" w:hAnsi="Open Sans" w:cs="Open Sans"/>
          <w:sz w:val="20"/>
          <w:szCs w:val="20"/>
          <w:lang w:eastAsia="pl-PL"/>
        </w:rPr>
        <w:t xml:space="preserve"> dostępne do zagospodarowania wynoszą 311 156,66 [tys. m</w:t>
      </w:r>
      <w:r w:rsidRPr="009E6AB2">
        <w:rPr>
          <w:rFonts w:ascii="Open Sans" w:eastAsia="Times New Roman" w:hAnsi="Open Sans" w:cs="Open Sans"/>
          <w:sz w:val="20"/>
          <w:szCs w:val="20"/>
          <w:vertAlign w:val="superscript"/>
          <w:lang w:eastAsia="pl-PL"/>
        </w:rPr>
        <w:t>3</w:t>
      </w:r>
      <w:r w:rsidRPr="009E6AB2">
        <w:rPr>
          <w:rFonts w:ascii="Open Sans" w:eastAsia="Times New Roman" w:hAnsi="Open Sans" w:cs="Open Sans"/>
          <w:sz w:val="20"/>
          <w:szCs w:val="20"/>
          <w:lang w:eastAsia="pl-PL"/>
        </w:rPr>
        <w:t>/rok], a ich % wykorzystania zasobów dostępnych</w:t>
      </w:r>
      <w:r w:rsidR="00C42D22">
        <w:rPr>
          <w:rFonts w:ascii="Open Sans" w:eastAsia="Times New Roman" w:hAnsi="Open Sans" w:cs="Open Sans"/>
          <w:sz w:val="20"/>
          <w:szCs w:val="20"/>
          <w:lang w:eastAsia="pl-PL"/>
        </w:rPr>
        <w:t xml:space="preserve"> </w:t>
      </w:r>
      <w:r w:rsidRPr="009E6AB2">
        <w:rPr>
          <w:rFonts w:ascii="Open Sans" w:eastAsia="Times New Roman" w:hAnsi="Open Sans" w:cs="Open Sans"/>
          <w:sz w:val="20"/>
          <w:szCs w:val="20"/>
          <w:lang w:eastAsia="pl-PL"/>
        </w:rPr>
        <w:t>do</w:t>
      </w:r>
      <w:r w:rsidR="009E6AB2">
        <w:rPr>
          <w:rFonts w:ascii="Open Sans" w:eastAsia="Times New Roman" w:hAnsi="Open Sans" w:cs="Open Sans"/>
          <w:sz w:val="20"/>
          <w:szCs w:val="20"/>
          <w:lang w:eastAsia="pl-PL"/>
        </w:rPr>
        <w:t> </w:t>
      </w:r>
      <w:r w:rsidRPr="009E6AB2">
        <w:rPr>
          <w:rFonts w:ascii="Open Sans" w:eastAsia="Times New Roman" w:hAnsi="Open Sans" w:cs="Open Sans"/>
          <w:sz w:val="20"/>
          <w:szCs w:val="20"/>
          <w:lang w:eastAsia="pl-PL"/>
        </w:rPr>
        <w:t>zagospodarowania</w:t>
      </w:r>
      <w:r w:rsidR="00C42D22">
        <w:rPr>
          <w:rFonts w:ascii="Open Sans" w:eastAsia="Times New Roman" w:hAnsi="Open Sans" w:cs="Open Sans"/>
          <w:sz w:val="20"/>
          <w:szCs w:val="20"/>
          <w:lang w:eastAsia="pl-PL"/>
        </w:rPr>
        <w:t xml:space="preserve"> </w:t>
      </w:r>
      <w:r w:rsidRPr="009E6AB2">
        <w:rPr>
          <w:rFonts w:ascii="Open Sans" w:eastAsia="Times New Roman" w:hAnsi="Open Sans" w:cs="Open Sans"/>
          <w:sz w:val="20"/>
          <w:szCs w:val="20"/>
          <w:lang w:eastAsia="pl-PL"/>
        </w:rPr>
        <w:t xml:space="preserve">wynosi 12 (stan na 2018 rok). Stan chemiczny i jakościowy </w:t>
      </w:r>
      <w:proofErr w:type="spellStart"/>
      <w:r w:rsidRPr="009E6AB2">
        <w:rPr>
          <w:rFonts w:ascii="Open Sans" w:eastAsia="Times New Roman" w:hAnsi="Open Sans" w:cs="Open Sans"/>
          <w:sz w:val="20"/>
          <w:szCs w:val="20"/>
          <w:lang w:eastAsia="pl-PL"/>
        </w:rPr>
        <w:t>JCWPd</w:t>
      </w:r>
      <w:proofErr w:type="spellEnd"/>
      <w:r w:rsidRPr="009E6AB2">
        <w:rPr>
          <w:rFonts w:ascii="Open Sans" w:eastAsia="Times New Roman" w:hAnsi="Open Sans" w:cs="Open Sans"/>
          <w:sz w:val="20"/>
          <w:szCs w:val="20"/>
          <w:lang w:eastAsia="pl-PL"/>
        </w:rPr>
        <w:t xml:space="preserve"> zostały ocenione jako dobry</w:t>
      </w:r>
      <w:r w:rsidR="009E6AB2">
        <w:rPr>
          <w:rFonts w:ascii="Open Sans" w:eastAsia="Times New Roman" w:hAnsi="Open Sans" w:cs="Open Sans"/>
          <w:sz w:val="20"/>
          <w:szCs w:val="20"/>
          <w:lang w:eastAsia="pl-PL"/>
        </w:rPr>
        <w:t>.</w:t>
      </w:r>
    </w:p>
    <w:p w14:paraId="1131D6BF" w14:textId="77777777" w:rsidR="003432A7" w:rsidRPr="00067942" w:rsidRDefault="003432A7" w:rsidP="009E6AB2">
      <w:pPr>
        <w:widowControl w:val="0"/>
        <w:suppressAutoHyphens/>
        <w:overflowPunct w:val="0"/>
        <w:spacing w:before="119" w:after="0" w:line="276" w:lineRule="auto"/>
        <w:jc w:val="center"/>
        <w:textAlignment w:val="baseline"/>
        <w:rPr>
          <w:rFonts w:ascii="Open Sans" w:eastAsia="Times New Roman" w:hAnsi="Open Sans" w:cs="Open Sans"/>
          <w:lang w:eastAsia="pl-PL"/>
        </w:rPr>
      </w:pPr>
      <w:r w:rsidRPr="00067942">
        <w:rPr>
          <w:rFonts w:ascii="Open Sans" w:eastAsia="Times New Roman" w:hAnsi="Open Sans" w:cs="Open Sans"/>
          <w:noProof/>
          <w:lang w:eastAsia="pl-PL"/>
        </w:rPr>
        <w:lastRenderedPageBreak/>
        <w:drawing>
          <wp:inline distT="0" distB="0" distL="0" distR="0" wp14:anchorId="4E645820" wp14:editId="7A95A494">
            <wp:extent cx="5684520" cy="4164730"/>
            <wp:effectExtent l="0" t="0" r="0" b="7620"/>
            <wp:docPr id="15096090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09028" name=""/>
                    <pic:cNvPicPr/>
                  </pic:nvPicPr>
                  <pic:blipFill rotWithShape="1">
                    <a:blip r:embed="rId20"/>
                    <a:srcRect l="7275" r="3153" b="3891"/>
                    <a:stretch>
                      <a:fillRect/>
                    </a:stretch>
                  </pic:blipFill>
                  <pic:spPr bwMode="auto">
                    <a:xfrm>
                      <a:off x="0" y="0"/>
                      <a:ext cx="5694945" cy="4172368"/>
                    </a:xfrm>
                    <a:prstGeom prst="rect">
                      <a:avLst/>
                    </a:prstGeom>
                    <a:ln>
                      <a:noFill/>
                    </a:ln>
                    <a:extLst>
                      <a:ext uri="{53640926-AAD7-44D8-BBD7-CCE9431645EC}">
                        <a14:shadowObscured xmlns:a14="http://schemas.microsoft.com/office/drawing/2010/main"/>
                      </a:ext>
                    </a:extLst>
                  </pic:spPr>
                </pic:pic>
              </a:graphicData>
            </a:graphic>
          </wp:inline>
        </w:drawing>
      </w:r>
    </w:p>
    <w:p w14:paraId="400805B3" w14:textId="77777777" w:rsidR="003432A7" w:rsidRPr="00067942" w:rsidRDefault="003432A7" w:rsidP="003432A7">
      <w:pPr>
        <w:spacing w:after="0" w:line="240" w:lineRule="auto"/>
        <w:jc w:val="center"/>
        <w:rPr>
          <w:rFonts w:ascii="Open Sans" w:eastAsia="Calibri" w:hAnsi="Open Sans" w:cs="Open Sans"/>
          <w:b/>
          <w:bCs/>
          <w:noProof/>
          <w:kern w:val="2"/>
          <w:sz w:val="20"/>
          <w:szCs w:val="20"/>
          <w:lang w:eastAsia="pl-PL"/>
          <w14:ligatures w14:val="standardContextual"/>
        </w:rPr>
      </w:pPr>
      <w:bookmarkStart w:id="144" w:name="_Toc227786967"/>
      <w:r w:rsidRPr="00067942">
        <w:rPr>
          <w:rFonts w:ascii="Open Sans" w:eastAsia="Calibri" w:hAnsi="Open Sans" w:cs="Open Sans"/>
          <w:b/>
          <w:bCs/>
          <w:kern w:val="2"/>
          <w:sz w:val="20"/>
          <w:szCs w:val="20"/>
          <w:lang w:eastAsia="pl-PL"/>
          <w14:ligatures w14:val="standardContextual"/>
        </w:rPr>
        <w:t xml:space="preserve">Rycina </w:t>
      </w:r>
      <w:r w:rsidRPr="00067942">
        <w:rPr>
          <w:rFonts w:ascii="Open Sans" w:eastAsia="Calibri" w:hAnsi="Open Sans" w:cs="Open Sans"/>
          <w:i/>
          <w:iCs/>
          <w:kern w:val="2"/>
          <w:sz w:val="20"/>
          <w:szCs w:val="20"/>
          <w:lang w:eastAsia="pl-PL"/>
          <w14:ligatures w14:val="standardContextual"/>
        </w:rPr>
        <w:fldChar w:fldCharType="begin"/>
      </w:r>
      <w:r w:rsidRPr="00067942">
        <w:rPr>
          <w:rFonts w:ascii="Open Sans" w:eastAsia="Calibri" w:hAnsi="Open Sans" w:cs="Open Sans"/>
          <w:b/>
          <w:bCs/>
          <w:kern w:val="2"/>
          <w:sz w:val="20"/>
          <w:szCs w:val="20"/>
          <w:lang w:eastAsia="pl-PL"/>
          <w14:ligatures w14:val="standardContextual"/>
        </w:rPr>
        <w:instrText xml:space="preserve"> SEQ Rycina \* ARABIC </w:instrText>
      </w:r>
      <w:r w:rsidRPr="00067942">
        <w:rPr>
          <w:rFonts w:ascii="Open Sans" w:eastAsia="Calibri" w:hAnsi="Open Sans" w:cs="Open Sans"/>
          <w:i/>
          <w:iCs/>
          <w:kern w:val="2"/>
          <w:sz w:val="20"/>
          <w:szCs w:val="20"/>
          <w:lang w:eastAsia="pl-PL"/>
          <w14:ligatures w14:val="standardContextual"/>
        </w:rPr>
        <w:fldChar w:fldCharType="separate"/>
      </w:r>
      <w:r>
        <w:rPr>
          <w:rFonts w:ascii="Open Sans" w:eastAsia="Calibri" w:hAnsi="Open Sans" w:cs="Open Sans"/>
          <w:b/>
          <w:bCs/>
          <w:noProof/>
          <w:kern w:val="2"/>
          <w:sz w:val="20"/>
          <w:szCs w:val="20"/>
          <w:lang w:eastAsia="pl-PL"/>
          <w14:ligatures w14:val="standardContextual"/>
        </w:rPr>
        <w:t>8</w:t>
      </w:r>
      <w:r w:rsidRPr="00067942">
        <w:rPr>
          <w:rFonts w:ascii="Open Sans" w:eastAsia="Calibri" w:hAnsi="Open Sans" w:cs="Open Sans"/>
          <w:i/>
          <w:iCs/>
          <w:kern w:val="2"/>
          <w:sz w:val="20"/>
          <w:szCs w:val="20"/>
          <w:lang w:eastAsia="pl-PL"/>
          <w14:ligatures w14:val="standardContextual"/>
        </w:rPr>
        <w:fldChar w:fldCharType="end"/>
      </w:r>
      <w:r w:rsidRPr="00067942">
        <w:rPr>
          <w:rFonts w:ascii="Open Sans" w:eastAsia="Calibri" w:hAnsi="Open Sans" w:cs="Open Sans"/>
          <w:b/>
          <w:bCs/>
          <w:kern w:val="2"/>
          <w:sz w:val="20"/>
          <w:szCs w:val="20"/>
          <w:lang w:eastAsia="pl-PL"/>
          <w14:ligatures w14:val="standardContextual"/>
        </w:rPr>
        <w:t>. Jednolite Części Wód Powierzchniowych rzecznych na terenie Miast</w:t>
      </w:r>
      <w:r>
        <w:rPr>
          <w:rFonts w:ascii="Open Sans" w:eastAsia="Calibri" w:hAnsi="Open Sans" w:cs="Open Sans"/>
          <w:b/>
          <w:bCs/>
          <w:kern w:val="2"/>
          <w:sz w:val="20"/>
          <w:szCs w:val="20"/>
          <w:lang w:eastAsia="pl-PL"/>
          <w14:ligatures w14:val="standardContextual"/>
        </w:rPr>
        <w:t>a</w:t>
      </w:r>
      <w:r w:rsidRPr="00067942">
        <w:rPr>
          <w:rFonts w:ascii="Open Sans" w:eastAsia="Calibri" w:hAnsi="Open Sans" w:cs="Open Sans"/>
          <w:b/>
          <w:bCs/>
          <w:kern w:val="2"/>
          <w:sz w:val="20"/>
          <w:szCs w:val="20"/>
          <w:lang w:eastAsia="pl-PL"/>
          <w14:ligatures w14:val="standardContextual"/>
        </w:rPr>
        <w:t xml:space="preserve"> Siemiatycze</w:t>
      </w:r>
      <w:bookmarkEnd w:id="144"/>
    </w:p>
    <w:p w14:paraId="0ECF733B" w14:textId="77777777" w:rsidR="003432A7" w:rsidRPr="00067942" w:rsidRDefault="003432A7" w:rsidP="003432A7">
      <w:pPr>
        <w:spacing w:after="0" w:line="240" w:lineRule="auto"/>
        <w:jc w:val="center"/>
        <w:rPr>
          <w:rFonts w:ascii="Open Sans" w:eastAsia="Calibri" w:hAnsi="Open Sans" w:cs="Open Sans"/>
          <w:b/>
          <w:bCs/>
          <w:i/>
          <w:iCs/>
          <w:noProof/>
          <w:kern w:val="2"/>
          <w:sz w:val="20"/>
          <w:szCs w:val="20"/>
          <w:lang w:eastAsia="pl-PL"/>
          <w14:ligatures w14:val="standardContextual"/>
        </w:rPr>
      </w:pPr>
      <w:r w:rsidRPr="00067942">
        <w:rPr>
          <w:rFonts w:ascii="Open Sans" w:eastAsia="Times New Roman" w:hAnsi="Open Sans" w:cs="Open Sans"/>
          <w:i/>
          <w:iCs/>
          <w:sz w:val="20"/>
          <w:szCs w:val="20"/>
          <w:lang w:eastAsia="pl-PL"/>
        </w:rPr>
        <w:t>Źródło: www.apgw.gov.pl</w:t>
      </w:r>
    </w:p>
    <w:p w14:paraId="478451AF" w14:textId="77777777" w:rsidR="003432A7" w:rsidRPr="009E6AB2" w:rsidRDefault="003432A7" w:rsidP="009E6A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sz w:val="20"/>
          <w:szCs w:val="20"/>
          <w:lang w:eastAsia="pl-PL"/>
        </w:rPr>
        <w:t>W 2023 roku Państwowy Instytut Geologiczny – Państwowy Instytut Badawczy, na zlecenie Głównego Inspektoratu Ochrony Środowiska, w ramach Państwowego Monitoringu Środowiska, przeprowadził monitoring operacyjny stanu chemicznego jednolitych części wód podziemnych. Próbki wód podziemnych pobrano dwukrotnie - wiosną i jesienią – w 362 punktach pomiarowych.</w:t>
      </w:r>
    </w:p>
    <w:p w14:paraId="3A3E89B4" w14:textId="77777777" w:rsidR="003432A7" w:rsidRPr="009E6AB2" w:rsidRDefault="003432A7" w:rsidP="009E6A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sz w:val="20"/>
          <w:szCs w:val="20"/>
          <w:lang w:eastAsia="pl-PL"/>
        </w:rPr>
        <w:t>Wyniki oznaczeń terenowych i laboratoryjnych poddano analizie i wyznaczono klasy jakości wód podziemnych w punktach pomiarowych. Zgodnie z Rozporządzeniem Ministra Gospodarki Morskiej i Żeglugi Śródlądowej z dnia 11 października 2019 r. w sprawie kryteriów i sposobu oceny stanu jednolitych części wód podziemnych (Dz. U. 2019 poz. 2148) klasyfikacja elementów fizykochemicznych stanu wód podziemnych obejmuje pięć klas jakości wód podziemnych.</w:t>
      </w:r>
    </w:p>
    <w:p w14:paraId="0C35A426" w14:textId="77777777" w:rsidR="003432A7" w:rsidRPr="009E6AB2" w:rsidRDefault="003432A7" w:rsidP="009E6AB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9E6AB2">
        <w:rPr>
          <w:rFonts w:ascii="Open Sans" w:eastAsia="Times New Roman" w:hAnsi="Open Sans" w:cs="Open Sans"/>
          <w:sz w:val="20"/>
          <w:szCs w:val="20"/>
          <w:lang w:eastAsia="pl-PL"/>
        </w:rPr>
        <w:t>Badania w zakresie stanu wód podziemnych prowadzone są w ramach monitoringu jakości wód podziemnych, który funkcjonuje jako podsystem Państwowego Monitoringu Środowiska. Wykonawcą badań, na zlecenie Głównego Inspektoratu Ochrony Środowiska, jest Państwowy Instytut Geologiczny – Państwowy Instytut Badawczy, będący z mocy ustawy Prawo wodne państwową służbą hydrogeologiczną zobligowaną do wykonywania badań i oceny stanu wód podziemnych (art. 102 ust. 4 i art. 155a ust. 5).</w:t>
      </w:r>
    </w:p>
    <w:p w14:paraId="00E6EC8C" w14:textId="77777777" w:rsidR="003432A7" w:rsidRPr="009E6AB2" w:rsidRDefault="003432A7" w:rsidP="009E6AB2">
      <w:pPr>
        <w:spacing w:before="120" w:after="120" w:line="276" w:lineRule="auto"/>
        <w:jc w:val="both"/>
        <w:rPr>
          <w:rFonts w:ascii="Open Sans" w:eastAsia="Calibri" w:hAnsi="Open Sans" w:cs="Open Sans"/>
          <w:color w:val="9966FF"/>
          <w:kern w:val="2"/>
          <w:sz w:val="20"/>
          <w:szCs w:val="20"/>
          <w:lang w:eastAsia="pl-PL"/>
          <w14:ligatures w14:val="standardContextual"/>
        </w:rPr>
      </w:pPr>
      <w:bookmarkStart w:id="145" w:name="_Toc188615143"/>
      <w:r w:rsidRPr="009E6AB2">
        <w:rPr>
          <w:rFonts w:ascii="Open Sans" w:eastAsia="Calibri" w:hAnsi="Open Sans" w:cs="Open Sans"/>
          <w:kern w:val="2"/>
          <w:sz w:val="20"/>
          <w:szCs w:val="20"/>
          <w:lang w:eastAsia="pl-PL"/>
          <w14:ligatures w14:val="standardContextual"/>
        </w:rPr>
        <w:t xml:space="preserve">W latach 2020-2024 w granicach Miasta Siemiatycze nie było zlokalizowanych punktów pomiarowo-kontrolnych, w których Państwowy Instytut Geologiczny (PIG) prowadzi szczegółowe badania stanu jakościowego i ilościowego wód podziemnych w ramach PMŚ. W roku 2022 zlokalizowano 1 punkt pomiarowo-kontrolny na terenie powiatu siemiatyckiego w obrębie </w:t>
      </w:r>
      <w:proofErr w:type="spellStart"/>
      <w:r w:rsidRPr="009E6AB2">
        <w:rPr>
          <w:rFonts w:ascii="Open Sans" w:eastAsia="Calibri" w:hAnsi="Open Sans" w:cs="Open Sans"/>
          <w:kern w:val="2"/>
          <w:sz w:val="20"/>
          <w:szCs w:val="20"/>
          <w:lang w:eastAsia="pl-PL"/>
          <w14:ligatures w14:val="standardContextual"/>
        </w:rPr>
        <w:t>JCWPd</w:t>
      </w:r>
      <w:proofErr w:type="spellEnd"/>
      <w:r w:rsidRPr="009E6AB2">
        <w:rPr>
          <w:rFonts w:ascii="Open Sans" w:eastAsia="Calibri" w:hAnsi="Open Sans" w:cs="Open Sans"/>
          <w:kern w:val="2"/>
          <w:sz w:val="20"/>
          <w:szCs w:val="20"/>
          <w:lang w:eastAsia="pl-PL"/>
          <w14:ligatures w14:val="standardContextual"/>
        </w:rPr>
        <w:t xml:space="preserve"> nr 55 w miejscowości Czartajew (gm. Wiejska Siemiatycze). </w:t>
      </w:r>
    </w:p>
    <w:p w14:paraId="360D66D0" w14:textId="77777777" w:rsidR="003432A7" w:rsidRPr="009E6AB2" w:rsidRDefault="003432A7" w:rsidP="009E6AB2">
      <w:pPr>
        <w:pStyle w:val="Legenda"/>
        <w:keepNext/>
        <w:spacing w:after="0" w:line="276" w:lineRule="auto"/>
        <w:jc w:val="both"/>
        <w:rPr>
          <w:rFonts w:ascii="Open Sans" w:hAnsi="Open Sans" w:cs="Open Sans"/>
          <w:b/>
          <w:bCs/>
          <w:i w:val="0"/>
          <w:iCs w:val="0"/>
          <w:color w:val="auto"/>
          <w:sz w:val="20"/>
          <w:szCs w:val="20"/>
        </w:rPr>
      </w:pPr>
      <w:bookmarkStart w:id="146" w:name="_Toc227786941"/>
      <w:r w:rsidRPr="009E6AB2">
        <w:rPr>
          <w:rFonts w:ascii="Open Sans" w:hAnsi="Open Sans" w:cs="Open Sans"/>
          <w:b/>
          <w:bCs/>
          <w:i w:val="0"/>
          <w:iCs w:val="0"/>
          <w:color w:val="auto"/>
          <w:sz w:val="20"/>
          <w:szCs w:val="20"/>
        </w:rPr>
        <w:lastRenderedPageBreak/>
        <w:t xml:space="preserve">Tabela </w:t>
      </w:r>
      <w:r w:rsidRPr="009E6AB2">
        <w:rPr>
          <w:rFonts w:ascii="Open Sans" w:hAnsi="Open Sans" w:cs="Open Sans"/>
          <w:b/>
          <w:bCs/>
          <w:i w:val="0"/>
          <w:iCs w:val="0"/>
          <w:color w:val="auto"/>
          <w:sz w:val="20"/>
          <w:szCs w:val="20"/>
        </w:rPr>
        <w:fldChar w:fldCharType="begin"/>
      </w:r>
      <w:r w:rsidRPr="009E6AB2">
        <w:rPr>
          <w:rFonts w:ascii="Open Sans" w:hAnsi="Open Sans" w:cs="Open Sans"/>
          <w:b/>
          <w:bCs/>
          <w:i w:val="0"/>
          <w:iCs w:val="0"/>
          <w:color w:val="auto"/>
          <w:sz w:val="20"/>
          <w:szCs w:val="20"/>
        </w:rPr>
        <w:instrText xml:space="preserve"> SEQ Tabela \* ARABIC </w:instrText>
      </w:r>
      <w:r w:rsidRPr="009E6AB2">
        <w:rPr>
          <w:rFonts w:ascii="Open Sans" w:hAnsi="Open Sans" w:cs="Open Sans"/>
          <w:b/>
          <w:bCs/>
          <w:i w:val="0"/>
          <w:iCs w:val="0"/>
          <w:color w:val="auto"/>
          <w:sz w:val="20"/>
          <w:szCs w:val="20"/>
        </w:rPr>
        <w:fldChar w:fldCharType="separate"/>
      </w:r>
      <w:r w:rsidR="009E6AB2">
        <w:rPr>
          <w:rFonts w:ascii="Open Sans" w:hAnsi="Open Sans" w:cs="Open Sans"/>
          <w:b/>
          <w:bCs/>
          <w:i w:val="0"/>
          <w:iCs w:val="0"/>
          <w:noProof/>
          <w:color w:val="auto"/>
          <w:sz w:val="20"/>
          <w:szCs w:val="20"/>
        </w:rPr>
        <w:t>21</w:t>
      </w:r>
      <w:r w:rsidRPr="009E6AB2">
        <w:rPr>
          <w:rFonts w:ascii="Open Sans" w:hAnsi="Open Sans" w:cs="Open Sans"/>
          <w:b/>
          <w:bCs/>
          <w:i w:val="0"/>
          <w:iCs w:val="0"/>
          <w:color w:val="auto"/>
          <w:sz w:val="20"/>
          <w:szCs w:val="20"/>
        </w:rPr>
        <w:fldChar w:fldCharType="end"/>
      </w:r>
      <w:r w:rsidRPr="009E6AB2">
        <w:rPr>
          <w:rFonts w:ascii="Open Sans" w:hAnsi="Open Sans" w:cs="Open Sans"/>
          <w:b/>
          <w:bCs/>
          <w:i w:val="0"/>
          <w:iCs w:val="0"/>
          <w:color w:val="auto"/>
          <w:sz w:val="20"/>
          <w:szCs w:val="20"/>
        </w:rPr>
        <w:t xml:space="preserve">. Monitoring operacyjny jakości wód podziemnych dla </w:t>
      </w:r>
      <w:bookmarkEnd w:id="145"/>
      <w:r w:rsidRPr="009E6AB2">
        <w:rPr>
          <w:rFonts w:ascii="Open Sans" w:hAnsi="Open Sans" w:cs="Open Sans"/>
          <w:b/>
          <w:bCs/>
          <w:i w:val="0"/>
          <w:iCs w:val="0"/>
          <w:color w:val="auto"/>
          <w:sz w:val="20"/>
          <w:szCs w:val="20"/>
        </w:rPr>
        <w:t>jednolitej części wód podziemnych nr 55 (powiat siemiatycki)</w:t>
      </w:r>
      <w:bookmarkEnd w:id="146"/>
    </w:p>
    <w:tbl>
      <w:tblPr>
        <w:tblW w:w="9497" w:type="dxa"/>
        <w:jc w:val="center"/>
        <w:tblCellMar>
          <w:left w:w="70" w:type="dxa"/>
          <w:right w:w="70" w:type="dxa"/>
        </w:tblCellMar>
        <w:tblLook w:val="04A0" w:firstRow="1" w:lastRow="0" w:firstColumn="1" w:lastColumn="0" w:noHBand="0" w:noVBand="1"/>
      </w:tblPr>
      <w:tblGrid>
        <w:gridCol w:w="1124"/>
        <w:gridCol w:w="1267"/>
        <w:gridCol w:w="1214"/>
        <w:gridCol w:w="1230"/>
        <w:gridCol w:w="1183"/>
        <w:gridCol w:w="1388"/>
        <w:gridCol w:w="1373"/>
        <w:gridCol w:w="949"/>
      </w:tblGrid>
      <w:tr w:rsidR="003432A7" w:rsidRPr="00D403DD" w14:paraId="60717CBD" w14:textId="77777777" w:rsidTr="009E6AB2">
        <w:trPr>
          <w:trHeight w:val="773"/>
          <w:jc w:val="center"/>
        </w:trPr>
        <w:tc>
          <w:tcPr>
            <w:tcW w:w="131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B2E1CFE"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Gmina</w:t>
            </w:r>
          </w:p>
        </w:tc>
        <w:tc>
          <w:tcPr>
            <w:tcW w:w="1142"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31B22FF"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Miejscowość</w:t>
            </w:r>
          </w:p>
        </w:tc>
        <w:tc>
          <w:tcPr>
            <w:tcW w:w="1095"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731A91F6"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Stratygrafia</w:t>
            </w:r>
          </w:p>
        </w:tc>
        <w:tc>
          <w:tcPr>
            <w:tcW w:w="110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D5E77FC"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Głębokość do stropu warstwy wodonośnej [m p.p.t.]</w:t>
            </w:r>
          </w:p>
        </w:tc>
        <w:tc>
          <w:tcPr>
            <w:tcW w:w="1067"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0C2DF4DD"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Zwierciadło wody</w:t>
            </w:r>
          </w:p>
        </w:tc>
        <w:tc>
          <w:tcPr>
            <w:tcW w:w="1250"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5A176E7E"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Typ ośrodka wodonośnego</w:t>
            </w:r>
          </w:p>
        </w:tc>
        <w:tc>
          <w:tcPr>
            <w:tcW w:w="1236"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FF6B80E"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Rodzaj punktu pomiarowego</w:t>
            </w:r>
          </w:p>
        </w:tc>
        <w:tc>
          <w:tcPr>
            <w:tcW w:w="127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14:paraId="46FFDA96" w14:textId="77777777" w:rsidR="003432A7" w:rsidRPr="00D403DD" w:rsidRDefault="003432A7" w:rsidP="003F6E29">
            <w:pPr>
              <w:spacing w:after="0" w:line="240" w:lineRule="auto"/>
              <w:jc w:val="center"/>
              <w:rPr>
                <w:rFonts w:ascii="Open Sans" w:eastAsia="Times New Roman" w:hAnsi="Open Sans" w:cs="Open Sans"/>
                <w:b/>
                <w:bCs/>
                <w:sz w:val="18"/>
                <w:szCs w:val="18"/>
                <w:lang w:eastAsia="pl-PL"/>
              </w:rPr>
            </w:pPr>
            <w:r w:rsidRPr="00D403DD">
              <w:rPr>
                <w:rFonts w:ascii="Open Sans" w:eastAsia="Times New Roman" w:hAnsi="Open Sans" w:cs="Open Sans"/>
                <w:b/>
                <w:bCs/>
                <w:sz w:val="18"/>
                <w:szCs w:val="18"/>
                <w:lang w:eastAsia="pl-PL"/>
              </w:rPr>
              <w:t>Klasa jakości 2022</w:t>
            </w:r>
            <w:r w:rsidRPr="00D403DD">
              <w:rPr>
                <w:rFonts w:ascii="Open Sans" w:eastAsia="Times New Roman" w:hAnsi="Open Sans" w:cs="Open Sans"/>
                <w:b/>
                <w:bCs/>
                <w:sz w:val="18"/>
                <w:szCs w:val="18"/>
                <w:lang w:eastAsia="pl-PL"/>
              </w:rPr>
              <w:br/>
              <w:t>końcowa</w:t>
            </w:r>
          </w:p>
        </w:tc>
      </w:tr>
      <w:tr w:rsidR="003432A7" w:rsidRPr="00D403DD" w14:paraId="2CE4E77C" w14:textId="77777777" w:rsidTr="009E6AB2">
        <w:trPr>
          <w:trHeight w:val="109"/>
          <w:jc w:val="center"/>
        </w:trPr>
        <w:tc>
          <w:tcPr>
            <w:tcW w:w="1319" w:type="dxa"/>
            <w:tcBorders>
              <w:top w:val="single" w:sz="4" w:space="0" w:color="auto"/>
              <w:left w:val="single" w:sz="4" w:space="0" w:color="auto"/>
              <w:bottom w:val="single" w:sz="4" w:space="0" w:color="auto"/>
              <w:right w:val="single" w:sz="4" w:space="0" w:color="auto"/>
            </w:tcBorders>
            <w:vAlign w:val="center"/>
            <w:hideMark/>
          </w:tcPr>
          <w:p w14:paraId="7CCB4D1A"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Siemiatycze (wiejska)</w:t>
            </w:r>
          </w:p>
        </w:tc>
        <w:tc>
          <w:tcPr>
            <w:tcW w:w="1142" w:type="dxa"/>
            <w:tcBorders>
              <w:top w:val="single" w:sz="4" w:space="0" w:color="auto"/>
              <w:left w:val="nil"/>
              <w:bottom w:val="single" w:sz="4" w:space="0" w:color="auto"/>
              <w:right w:val="single" w:sz="4" w:space="0" w:color="auto"/>
            </w:tcBorders>
            <w:vAlign w:val="center"/>
            <w:hideMark/>
          </w:tcPr>
          <w:p w14:paraId="1E59D49C"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Czartajew</w:t>
            </w:r>
          </w:p>
        </w:tc>
        <w:tc>
          <w:tcPr>
            <w:tcW w:w="1095" w:type="dxa"/>
            <w:tcBorders>
              <w:top w:val="single" w:sz="4" w:space="0" w:color="auto"/>
              <w:left w:val="nil"/>
              <w:bottom w:val="single" w:sz="4" w:space="0" w:color="auto"/>
              <w:right w:val="single" w:sz="4" w:space="0" w:color="auto"/>
            </w:tcBorders>
            <w:vAlign w:val="center"/>
            <w:hideMark/>
          </w:tcPr>
          <w:p w14:paraId="773E2961"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Q</w:t>
            </w:r>
          </w:p>
        </w:tc>
        <w:tc>
          <w:tcPr>
            <w:tcW w:w="1109" w:type="dxa"/>
            <w:tcBorders>
              <w:top w:val="single" w:sz="4" w:space="0" w:color="auto"/>
              <w:left w:val="nil"/>
              <w:bottom w:val="single" w:sz="4" w:space="0" w:color="auto"/>
              <w:right w:val="single" w:sz="4" w:space="0" w:color="auto"/>
            </w:tcBorders>
            <w:vAlign w:val="center"/>
            <w:hideMark/>
          </w:tcPr>
          <w:p w14:paraId="26C65DBC"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5,50</w:t>
            </w:r>
          </w:p>
        </w:tc>
        <w:tc>
          <w:tcPr>
            <w:tcW w:w="1067" w:type="dxa"/>
            <w:tcBorders>
              <w:top w:val="single" w:sz="4" w:space="0" w:color="auto"/>
              <w:left w:val="nil"/>
              <w:bottom w:val="single" w:sz="4" w:space="0" w:color="auto"/>
              <w:right w:val="single" w:sz="4" w:space="0" w:color="auto"/>
            </w:tcBorders>
            <w:vAlign w:val="center"/>
            <w:hideMark/>
          </w:tcPr>
          <w:p w14:paraId="2306B390"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Zwierciadło swobodne</w:t>
            </w:r>
          </w:p>
        </w:tc>
        <w:tc>
          <w:tcPr>
            <w:tcW w:w="1250" w:type="dxa"/>
            <w:tcBorders>
              <w:top w:val="single" w:sz="4" w:space="0" w:color="auto"/>
              <w:left w:val="nil"/>
              <w:bottom w:val="single" w:sz="4" w:space="0" w:color="auto"/>
              <w:right w:val="single" w:sz="4" w:space="0" w:color="auto"/>
            </w:tcBorders>
            <w:vAlign w:val="center"/>
            <w:hideMark/>
          </w:tcPr>
          <w:p w14:paraId="532372FA"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porowy</w:t>
            </w:r>
          </w:p>
        </w:tc>
        <w:tc>
          <w:tcPr>
            <w:tcW w:w="1236" w:type="dxa"/>
            <w:tcBorders>
              <w:top w:val="single" w:sz="4" w:space="0" w:color="auto"/>
              <w:left w:val="nil"/>
              <w:bottom w:val="single" w:sz="4" w:space="0" w:color="auto"/>
              <w:right w:val="single" w:sz="4" w:space="0" w:color="auto"/>
            </w:tcBorders>
            <w:vAlign w:val="center"/>
            <w:hideMark/>
          </w:tcPr>
          <w:p w14:paraId="11FECE98"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st. wiercona</w:t>
            </w:r>
          </w:p>
        </w:tc>
        <w:tc>
          <w:tcPr>
            <w:tcW w:w="1279" w:type="dxa"/>
            <w:tcBorders>
              <w:top w:val="single" w:sz="4" w:space="0" w:color="auto"/>
              <w:left w:val="nil"/>
              <w:bottom w:val="single" w:sz="4" w:space="0" w:color="auto"/>
              <w:right w:val="single" w:sz="4" w:space="0" w:color="auto"/>
            </w:tcBorders>
            <w:shd w:val="clear" w:color="000000" w:fill="99FF66"/>
            <w:vAlign w:val="center"/>
            <w:hideMark/>
          </w:tcPr>
          <w:p w14:paraId="774854AA" w14:textId="77777777" w:rsidR="003432A7" w:rsidRPr="00D403DD" w:rsidRDefault="003432A7" w:rsidP="003F6E29">
            <w:pPr>
              <w:spacing w:after="0" w:line="240" w:lineRule="auto"/>
              <w:jc w:val="center"/>
              <w:rPr>
                <w:rFonts w:ascii="Open Sans" w:eastAsia="Times New Roman" w:hAnsi="Open Sans" w:cs="Open Sans"/>
                <w:sz w:val="18"/>
                <w:szCs w:val="18"/>
                <w:lang w:eastAsia="pl-PL"/>
              </w:rPr>
            </w:pPr>
            <w:r w:rsidRPr="00D403DD">
              <w:rPr>
                <w:rFonts w:ascii="Open Sans" w:eastAsia="Times New Roman" w:hAnsi="Open Sans" w:cs="Open Sans"/>
                <w:sz w:val="18"/>
                <w:szCs w:val="18"/>
                <w:lang w:eastAsia="pl-PL"/>
              </w:rPr>
              <w:t>II</w:t>
            </w:r>
          </w:p>
        </w:tc>
      </w:tr>
    </w:tbl>
    <w:p w14:paraId="64913EE9" w14:textId="77777777" w:rsidR="0053796F" w:rsidRPr="009E6AB2" w:rsidRDefault="003432A7" w:rsidP="009E6AB2">
      <w:pPr>
        <w:widowControl w:val="0"/>
        <w:suppressAutoHyphens/>
        <w:overflowPunct w:val="0"/>
        <w:spacing w:after="119" w:line="276" w:lineRule="auto"/>
        <w:jc w:val="center"/>
        <w:textAlignment w:val="baseline"/>
        <w:rPr>
          <w:rFonts w:ascii="Open Sans" w:eastAsia="Calibri" w:hAnsi="Open Sans" w:cs="Open Sans"/>
        </w:rPr>
      </w:pPr>
      <w:r w:rsidRPr="000A43F7">
        <w:rPr>
          <w:rFonts w:ascii="Open Sans" w:eastAsia="Times New Roman" w:hAnsi="Open Sans" w:cs="Open Sans"/>
          <w:i/>
          <w:iCs/>
          <w:lang w:eastAsia="pl-PL"/>
        </w:rPr>
        <w:t>Źródło: 2022 - Klasy jakości wód podziemnych – monitoring jakości wód podziemnych – monitoring diagnostyczny</w:t>
      </w:r>
    </w:p>
    <w:p w14:paraId="332759B2" w14:textId="77777777" w:rsidR="00FE3881" w:rsidRDefault="00C7431F" w:rsidP="004D2EDA">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rPr>
      </w:pPr>
      <w:bookmarkStart w:id="147" w:name="_Toc227787298"/>
      <w:r w:rsidRPr="00046A7D">
        <w:rPr>
          <w:rFonts w:ascii="Open Sans" w:eastAsiaTheme="majorEastAsia" w:hAnsi="Open Sans" w:cs="Open Sans"/>
          <w:b/>
          <w:bCs/>
          <w:color w:val="000000" w:themeColor="text1"/>
          <w:sz w:val="28"/>
          <w:szCs w:val="28"/>
        </w:rPr>
        <w:t xml:space="preserve">5.5.2. </w:t>
      </w:r>
      <w:r w:rsidR="00FE3881">
        <w:rPr>
          <w:rFonts w:ascii="Open Sans" w:eastAsiaTheme="majorEastAsia" w:hAnsi="Open Sans" w:cs="Open Sans"/>
          <w:b/>
          <w:bCs/>
          <w:color w:val="000000" w:themeColor="text1"/>
          <w:sz w:val="28"/>
          <w:szCs w:val="28"/>
        </w:rPr>
        <w:t>Zagadnienia horyzontalne</w:t>
      </w:r>
      <w:bookmarkEnd w:id="147"/>
    </w:p>
    <w:p w14:paraId="07A8CE78" w14:textId="77777777" w:rsidR="00552B02" w:rsidRPr="00552B02" w:rsidRDefault="00552B02" w:rsidP="00AD0244">
      <w:pPr>
        <w:suppressAutoHyphens/>
        <w:spacing w:before="120" w:after="120" w:line="276" w:lineRule="auto"/>
        <w:jc w:val="both"/>
        <w:rPr>
          <w:rFonts w:ascii="Open Sans" w:eastAsia="Calibri" w:hAnsi="Open Sans" w:cs="Open Sans"/>
          <w:b/>
          <w:bCs/>
          <w:iCs/>
          <w:sz w:val="20"/>
          <w:szCs w:val="20"/>
          <w:lang w:eastAsia="pl-PL"/>
        </w:rPr>
      </w:pPr>
      <w:r w:rsidRPr="00552B02">
        <w:rPr>
          <w:rFonts w:ascii="Open Sans" w:eastAsia="Calibri" w:hAnsi="Open Sans" w:cs="Open Sans"/>
          <w:b/>
          <w:bCs/>
          <w:iCs/>
          <w:sz w:val="20"/>
          <w:szCs w:val="20"/>
          <w:lang w:eastAsia="pl-PL"/>
        </w:rPr>
        <w:t>Adaptacja do zmian klimatu</w:t>
      </w:r>
    </w:p>
    <w:p w14:paraId="72058C09" w14:textId="77777777" w:rsidR="009445BD" w:rsidRPr="009445BD" w:rsidRDefault="009445BD" w:rsidP="00AD0244">
      <w:pPr>
        <w:suppressAutoHyphens/>
        <w:spacing w:before="120" w:after="120" w:line="276" w:lineRule="auto"/>
        <w:jc w:val="both"/>
        <w:rPr>
          <w:rFonts w:ascii="Open Sans" w:eastAsia="Calibri" w:hAnsi="Open Sans" w:cs="Open Sans"/>
          <w:sz w:val="20"/>
          <w:szCs w:val="20"/>
        </w:rPr>
      </w:pPr>
      <w:r w:rsidRPr="009445BD">
        <w:rPr>
          <w:rFonts w:ascii="Open Sans" w:eastAsia="Calibri" w:hAnsi="Open Sans" w:cs="Open Sans"/>
          <w:sz w:val="20"/>
          <w:szCs w:val="20"/>
        </w:rPr>
        <w:t xml:space="preserve">Adaptacja do zmian klimatu w </w:t>
      </w:r>
      <w:r w:rsidR="009E6AB2">
        <w:rPr>
          <w:rFonts w:ascii="Open Sans" w:eastAsia="Calibri" w:hAnsi="Open Sans" w:cs="Open Sans"/>
          <w:sz w:val="20"/>
          <w:szCs w:val="20"/>
        </w:rPr>
        <w:t>Mieście Siemiatycze</w:t>
      </w:r>
      <w:r w:rsidRPr="009445BD">
        <w:rPr>
          <w:rFonts w:ascii="Open Sans" w:eastAsia="Calibri" w:hAnsi="Open Sans" w:cs="Open Sans"/>
          <w:sz w:val="20"/>
          <w:szCs w:val="20"/>
        </w:rPr>
        <w:t xml:space="preserve"> jest ściśle powiązana z gospodarowaniem zasobami wodnymi, ochroną jakości wód oraz ograniczaniem skutków zjawisk ekstremalnych, takich jak powodzie i okresowe niedobory wody. Gmina charakteryzuje się rozwiniętą siecią hydrograficzną, obejmującą rzeki, zbiorniki wodne, tereny podmokłe oraz systemy melioracyjne, które pełnią istotną funkcję w naturalnej retencji wód i stabilizacji lokalnego bilansu wodnego. Zachowanie i wzmacnianie tych elementów stanowi ważny kierunek działań adaptacyjnych. </w:t>
      </w:r>
    </w:p>
    <w:p w14:paraId="59DA292F" w14:textId="77777777" w:rsidR="009445BD" w:rsidRPr="009445BD" w:rsidRDefault="009445BD" w:rsidP="00AD0244">
      <w:pPr>
        <w:suppressAutoHyphens/>
        <w:spacing w:before="120" w:after="120" w:line="276" w:lineRule="auto"/>
        <w:jc w:val="both"/>
        <w:rPr>
          <w:rFonts w:ascii="Open Sans" w:eastAsia="Calibri" w:hAnsi="Open Sans" w:cs="Open Sans"/>
          <w:sz w:val="20"/>
          <w:szCs w:val="20"/>
        </w:rPr>
      </w:pPr>
      <w:r w:rsidRPr="009445BD">
        <w:rPr>
          <w:rFonts w:ascii="Open Sans" w:eastAsia="Calibri" w:hAnsi="Open Sans" w:cs="Open Sans"/>
          <w:sz w:val="20"/>
          <w:szCs w:val="20"/>
        </w:rPr>
        <w:t xml:space="preserve">W kontekście zmian klimatu szczególnego znaczenia nabiera konieczność poprawy stanu ekologicznego i chemicznego wód powierzchniowych, które obecnie oceniane są jako niekorzystne. Ograniczanie dopływu zanieczyszczeń, rozwój systemów kanalizacyjnych oraz działania </w:t>
      </w:r>
      <w:proofErr w:type="spellStart"/>
      <w:r w:rsidRPr="009445BD">
        <w:rPr>
          <w:rFonts w:ascii="Open Sans" w:eastAsia="Calibri" w:hAnsi="Open Sans" w:cs="Open Sans"/>
          <w:sz w:val="20"/>
          <w:szCs w:val="20"/>
        </w:rPr>
        <w:t>renaturyzacyjne</w:t>
      </w:r>
      <w:proofErr w:type="spellEnd"/>
      <w:r w:rsidRPr="009445BD">
        <w:rPr>
          <w:rFonts w:ascii="Open Sans" w:eastAsia="Calibri" w:hAnsi="Open Sans" w:cs="Open Sans"/>
          <w:sz w:val="20"/>
          <w:szCs w:val="20"/>
        </w:rPr>
        <w:t xml:space="preserve"> sprzyjają zwiększeniu odporności ekosystemów wodnych na presję klimatyczną </w:t>
      </w:r>
      <w:r>
        <w:rPr>
          <w:rFonts w:ascii="Open Sans" w:eastAsia="Calibri" w:hAnsi="Open Sans" w:cs="Open Sans"/>
          <w:sz w:val="20"/>
          <w:szCs w:val="20"/>
        </w:rPr>
        <w:br/>
      </w:r>
      <w:r w:rsidRPr="009445BD">
        <w:rPr>
          <w:rFonts w:ascii="Open Sans" w:eastAsia="Calibri" w:hAnsi="Open Sans" w:cs="Open Sans"/>
          <w:sz w:val="20"/>
          <w:szCs w:val="20"/>
        </w:rPr>
        <w:t xml:space="preserve">i antropogeniczną. </w:t>
      </w:r>
    </w:p>
    <w:p w14:paraId="216AC9EA" w14:textId="77777777" w:rsidR="009445BD" w:rsidRPr="009445BD" w:rsidRDefault="009445BD" w:rsidP="00AD0244">
      <w:pPr>
        <w:suppressAutoHyphens/>
        <w:spacing w:before="120" w:after="120" w:line="276" w:lineRule="auto"/>
        <w:jc w:val="both"/>
        <w:rPr>
          <w:rFonts w:ascii="Open Sans" w:eastAsia="Calibri" w:hAnsi="Open Sans" w:cs="Open Sans"/>
          <w:sz w:val="20"/>
          <w:szCs w:val="20"/>
        </w:rPr>
      </w:pPr>
      <w:r w:rsidRPr="009445BD">
        <w:rPr>
          <w:rFonts w:ascii="Open Sans" w:eastAsia="Calibri" w:hAnsi="Open Sans" w:cs="Open Sans"/>
          <w:sz w:val="20"/>
          <w:szCs w:val="20"/>
        </w:rPr>
        <w:t xml:space="preserve">Istotnym wyzwaniem adaptacyjnym pozostaje również ryzyko powodziowe, szczególnie w dolinie rzeki </w:t>
      </w:r>
      <w:proofErr w:type="spellStart"/>
      <w:r w:rsidRPr="009445BD">
        <w:rPr>
          <w:rFonts w:ascii="Open Sans" w:eastAsia="Calibri" w:hAnsi="Open Sans" w:cs="Open Sans"/>
          <w:sz w:val="20"/>
          <w:szCs w:val="20"/>
        </w:rPr>
        <w:t>Radew</w:t>
      </w:r>
      <w:proofErr w:type="spellEnd"/>
      <w:r w:rsidRPr="009445BD">
        <w:rPr>
          <w:rFonts w:ascii="Open Sans" w:eastAsia="Calibri" w:hAnsi="Open Sans" w:cs="Open Sans"/>
          <w:sz w:val="20"/>
          <w:szCs w:val="20"/>
        </w:rPr>
        <w:t xml:space="preserve"> oraz w centralnej i zachodniej części gminy. Racjonalne planowanie przestrzenne, ograniczanie zabudowy na terenach zalewowych oraz uwzględnianie map zagrożenia i ryzyka powodziowego w dokumentach planistycznych pozwala zmniejszać wrażliwość społeczno-gospodarczą na skutki ekstremalnych zjawisk hydrologicznych. </w:t>
      </w:r>
    </w:p>
    <w:p w14:paraId="18D0E7AF" w14:textId="77777777" w:rsidR="009445BD" w:rsidRPr="009445BD" w:rsidRDefault="009445BD" w:rsidP="00AD0244">
      <w:pPr>
        <w:suppressAutoHyphens/>
        <w:spacing w:before="120" w:after="120" w:line="276" w:lineRule="auto"/>
        <w:jc w:val="both"/>
        <w:rPr>
          <w:rFonts w:ascii="Open Sans" w:eastAsia="Calibri" w:hAnsi="Open Sans" w:cs="Open Sans"/>
          <w:sz w:val="20"/>
          <w:szCs w:val="20"/>
        </w:rPr>
      </w:pPr>
      <w:r w:rsidRPr="009445BD">
        <w:rPr>
          <w:rFonts w:ascii="Open Sans" w:eastAsia="Calibri" w:hAnsi="Open Sans" w:cs="Open Sans"/>
          <w:sz w:val="20"/>
          <w:szCs w:val="20"/>
        </w:rPr>
        <w:t xml:space="preserve">Działania adaptacyjne powinny obejmować także ochronę i racjonalne wykorzystanie wód podziemnych, których stan ilościowy wymaga monitoringu i odpowiedzialnego zarządzania. Kompleksowe podejście do gospodarowania wodami, rozwój małej retencji, ochrona terenów podmokłych oraz zwiększanie efektywności infrastruktury wodno-ściekowej stanowią kluczowe elementy budowania odporności </w:t>
      </w:r>
      <w:r w:rsidR="009E6AB2">
        <w:rPr>
          <w:rFonts w:ascii="Open Sans" w:eastAsia="Calibri" w:hAnsi="Open Sans" w:cs="Open Sans"/>
          <w:sz w:val="20"/>
          <w:szCs w:val="20"/>
        </w:rPr>
        <w:t>Miasta Siemiatycze</w:t>
      </w:r>
      <w:r w:rsidRPr="009445BD">
        <w:rPr>
          <w:rFonts w:ascii="Open Sans" w:eastAsia="Calibri" w:hAnsi="Open Sans" w:cs="Open Sans"/>
          <w:sz w:val="20"/>
          <w:szCs w:val="20"/>
        </w:rPr>
        <w:t xml:space="preserve"> na postępujące zmiany klimatu. </w:t>
      </w:r>
    </w:p>
    <w:p w14:paraId="2154D79A" w14:textId="77777777" w:rsidR="00552B02" w:rsidRPr="00552B02" w:rsidRDefault="00552B02" w:rsidP="00AD0244">
      <w:pPr>
        <w:suppressAutoHyphens/>
        <w:spacing w:before="120" w:after="120" w:line="276" w:lineRule="auto"/>
        <w:jc w:val="both"/>
        <w:rPr>
          <w:rFonts w:ascii="Open Sans" w:eastAsia="Calibri" w:hAnsi="Open Sans" w:cs="Open Sans"/>
          <w:b/>
          <w:bCs/>
          <w:sz w:val="20"/>
          <w:szCs w:val="20"/>
        </w:rPr>
      </w:pPr>
      <w:r w:rsidRPr="00552B02">
        <w:rPr>
          <w:rFonts w:ascii="Open Sans" w:eastAsia="Calibri" w:hAnsi="Open Sans" w:cs="Open Sans"/>
          <w:b/>
          <w:bCs/>
          <w:sz w:val="20"/>
          <w:szCs w:val="20"/>
        </w:rPr>
        <w:t>Nadzwyczajne zagrożenia środowiska</w:t>
      </w:r>
    </w:p>
    <w:p w14:paraId="4EDFFD2B" w14:textId="77777777" w:rsidR="009445BD" w:rsidRPr="009E6AB2" w:rsidRDefault="00552B02" w:rsidP="00552B02">
      <w:pPr>
        <w:suppressAutoHyphens/>
        <w:spacing w:before="120" w:after="120" w:line="276" w:lineRule="auto"/>
        <w:jc w:val="both"/>
        <w:rPr>
          <w:rFonts w:ascii="Open Sans" w:eastAsia="Calibri" w:hAnsi="Open Sans" w:cs="Open Sans"/>
          <w:sz w:val="20"/>
          <w:szCs w:val="20"/>
          <w:lang w:eastAsia="pl-PL"/>
        </w:rPr>
      </w:pPr>
      <w:r w:rsidRPr="00552B02">
        <w:rPr>
          <w:rFonts w:ascii="Open Sans" w:eastAsia="Calibri" w:hAnsi="Open Sans" w:cs="Open Sans"/>
          <w:sz w:val="20"/>
          <w:szCs w:val="20"/>
          <w:lang w:eastAsia="pl-PL"/>
        </w:rPr>
        <w:t>Do nadzwyczajnych zagrożeń środowiska w zakresie gospodarowania wodami należą powodzie, podtopienia oraz susze.</w:t>
      </w:r>
    </w:p>
    <w:p w14:paraId="02004CBE" w14:textId="77777777" w:rsidR="00552B02" w:rsidRPr="00552B02" w:rsidRDefault="00552B02" w:rsidP="00AD0244">
      <w:pPr>
        <w:suppressAutoHyphens/>
        <w:spacing w:before="120" w:after="120" w:line="276" w:lineRule="auto"/>
        <w:jc w:val="both"/>
        <w:rPr>
          <w:rFonts w:ascii="Open Sans" w:eastAsia="Calibri" w:hAnsi="Open Sans" w:cs="Open Sans"/>
          <w:b/>
          <w:bCs/>
          <w:i/>
          <w:iCs/>
          <w:sz w:val="20"/>
          <w:szCs w:val="20"/>
          <w:lang w:eastAsia="pl-PL"/>
        </w:rPr>
      </w:pPr>
      <w:r w:rsidRPr="00552B02">
        <w:rPr>
          <w:rFonts w:ascii="Open Sans" w:eastAsia="Calibri" w:hAnsi="Open Sans" w:cs="Open Sans"/>
          <w:b/>
          <w:bCs/>
          <w:sz w:val="20"/>
          <w:szCs w:val="20"/>
          <w:lang w:eastAsia="pl-PL"/>
        </w:rPr>
        <w:t xml:space="preserve">Zagrożenie powodziowe oraz zagrożenie podtopieniami </w:t>
      </w:r>
    </w:p>
    <w:p w14:paraId="608CBAA3" w14:textId="77777777" w:rsidR="009E6AB2" w:rsidRPr="009E6AB2" w:rsidRDefault="00020D63" w:rsidP="009E6AB2">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20D63">
        <w:rPr>
          <w:rFonts w:ascii="Open Sans" w:eastAsia="Calibri" w:hAnsi="Open Sans" w:cs="Open Sans"/>
          <w:sz w:val="20"/>
          <w:szCs w:val="20"/>
          <w:lang w:eastAsia="pl-PL"/>
        </w:rPr>
        <w:t xml:space="preserve">Z danych udostępnionych w </w:t>
      </w:r>
      <w:proofErr w:type="spellStart"/>
      <w:r w:rsidRPr="00020D63">
        <w:rPr>
          <w:rFonts w:ascii="Open Sans" w:eastAsia="Calibri" w:hAnsi="Open Sans" w:cs="Open Sans"/>
          <w:sz w:val="20"/>
          <w:szCs w:val="20"/>
          <w:lang w:eastAsia="pl-PL"/>
        </w:rPr>
        <w:t>Hydroportalu</w:t>
      </w:r>
      <w:proofErr w:type="spellEnd"/>
      <w:r w:rsidRPr="00020D63">
        <w:rPr>
          <w:rFonts w:ascii="Open Sans" w:eastAsia="Calibri" w:hAnsi="Open Sans" w:cs="Open Sans"/>
          <w:sz w:val="20"/>
          <w:szCs w:val="20"/>
          <w:lang w:eastAsia="pl-PL"/>
        </w:rPr>
        <w:t xml:space="preserve"> ISOK wynika, że na obszarze </w:t>
      </w:r>
      <w:r w:rsidR="009E6AB2">
        <w:rPr>
          <w:rFonts w:ascii="Open Sans" w:eastAsia="Calibri" w:hAnsi="Open Sans" w:cs="Open Sans"/>
          <w:sz w:val="20"/>
          <w:szCs w:val="20"/>
          <w:lang w:eastAsia="pl-PL"/>
        </w:rPr>
        <w:t>Miasta Siemiatycze</w:t>
      </w:r>
      <w:r w:rsidRPr="00020D63">
        <w:rPr>
          <w:rFonts w:ascii="Open Sans" w:eastAsia="Calibri" w:hAnsi="Open Sans" w:cs="Open Sans"/>
          <w:sz w:val="20"/>
          <w:szCs w:val="20"/>
          <w:lang w:eastAsia="pl-PL"/>
        </w:rPr>
        <w:t xml:space="preserve"> występuj</w:t>
      </w:r>
      <w:r w:rsidR="009E6AB2">
        <w:rPr>
          <w:rFonts w:ascii="Open Sans" w:eastAsia="Calibri" w:hAnsi="Open Sans" w:cs="Open Sans"/>
          <w:sz w:val="20"/>
          <w:szCs w:val="20"/>
          <w:lang w:eastAsia="pl-PL"/>
        </w:rPr>
        <w:t>e</w:t>
      </w:r>
      <w:r w:rsidRPr="00020D63">
        <w:rPr>
          <w:rFonts w:ascii="Open Sans" w:eastAsia="Calibri" w:hAnsi="Open Sans" w:cs="Open Sans"/>
          <w:sz w:val="20"/>
          <w:szCs w:val="20"/>
          <w:lang w:eastAsia="pl-PL"/>
        </w:rPr>
        <w:t xml:space="preserve"> potencjalne zagrożenie powodziowe. Tereny szczególnie narażone na zalanie zlokalizowane są przede wszystkim w centralnej części gminy oraz wzdłuż jej zachodniej granicy. </w:t>
      </w:r>
      <w:r w:rsidR="009E6AB2" w:rsidRPr="009E6AB2">
        <w:rPr>
          <w:rFonts w:ascii="Open Sans" w:eastAsia="Times New Roman" w:hAnsi="Open Sans" w:cs="Open Sans"/>
          <w:sz w:val="20"/>
          <w:szCs w:val="20"/>
          <w:lang w:eastAsia="pl-PL"/>
        </w:rPr>
        <w:lastRenderedPageBreak/>
        <w:t>Ewentualne ryzyko wynika z bliskości rzeki Bug oraz obecności drobnych cieków i</w:t>
      </w:r>
      <w:r w:rsidR="009E6AB2">
        <w:rPr>
          <w:rFonts w:ascii="Open Sans" w:eastAsia="Times New Roman" w:hAnsi="Open Sans" w:cs="Open Sans"/>
          <w:sz w:val="20"/>
          <w:szCs w:val="20"/>
          <w:lang w:eastAsia="pl-PL"/>
        </w:rPr>
        <w:t> </w:t>
      </w:r>
      <w:r w:rsidR="009E6AB2" w:rsidRPr="009E6AB2">
        <w:rPr>
          <w:rFonts w:ascii="Open Sans" w:eastAsia="Times New Roman" w:hAnsi="Open Sans" w:cs="Open Sans"/>
          <w:sz w:val="20"/>
          <w:szCs w:val="20"/>
          <w:lang w:eastAsia="pl-PL"/>
        </w:rPr>
        <w:t>systemów odwadniających. Dla obszaru miasta nie opracowano map zagrożenia powodziowego.</w:t>
      </w:r>
    </w:p>
    <w:p w14:paraId="11E0E01A" w14:textId="77777777" w:rsidR="00552B02" w:rsidRPr="00552B02" w:rsidRDefault="00552B02" w:rsidP="009E6AB2">
      <w:pPr>
        <w:suppressAutoHyphens/>
        <w:spacing w:before="120" w:after="120" w:line="276" w:lineRule="auto"/>
        <w:jc w:val="both"/>
        <w:rPr>
          <w:rFonts w:ascii="Open Sans" w:eastAsia="Calibri" w:hAnsi="Open Sans" w:cs="Open Sans"/>
          <w:b/>
          <w:bCs/>
          <w:sz w:val="20"/>
          <w:szCs w:val="20"/>
          <w:lang w:eastAsia="pl-PL"/>
        </w:rPr>
      </w:pPr>
      <w:r w:rsidRPr="00552B02">
        <w:rPr>
          <w:rFonts w:ascii="Open Sans" w:eastAsia="Calibri" w:hAnsi="Open Sans" w:cs="Open Sans"/>
          <w:b/>
          <w:bCs/>
          <w:sz w:val="20"/>
          <w:szCs w:val="20"/>
          <w:lang w:eastAsia="pl-PL"/>
        </w:rPr>
        <w:t xml:space="preserve">Susza </w:t>
      </w:r>
    </w:p>
    <w:p w14:paraId="7B020A9A" w14:textId="77777777" w:rsidR="00020D63" w:rsidRPr="00020D63" w:rsidRDefault="00020D63" w:rsidP="00AD0244">
      <w:pPr>
        <w:suppressAutoHyphens/>
        <w:spacing w:before="120" w:after="120" w:line="276" w:lineRule="auto"/>
        <w:jc w:val="both"/>
        <w:rPr>
          <w:rFonts w:ascii="Open Sans" w:eastAsia="Calibri" w:hAnsi="Open Sans" w:cs="Open Sans"/>
          <w:sz w:val="20"/>
          <w:szCs w:val="20"/>
          <w:lang w:eastAsia="pl-PL"/>
        </w:rPr>
      </w:pPr>
      <w:r w:rsidRPr="00020D63">
        <w:rPr>
          <w:rFonts w:ascii="Open Sans" w:eastAsia="Calibri" w:hAnsi="Open Sans" w:cs="Open Sans"/>
          <w:sz w:val="20"/>
          <w:szCs w:val="20"/>
          <w:lang w:eastAsia="pl-PL"/>
        </w:rPr>
        <w:t>Najistotniejszym problemem jest silne zagrożenie suszą atmosferyczną, wynikające z okresowych niedoborów opadów oraz wzrostu temperatur powietrza, co prowadzi do zwiększonego parowania i pogorszenia bilansu wodnego. Zjawisko to może powodować przesuszenie gleb, pogorszenie warunków wegetacyjnych roślin oraz zwiększone zapotrzebowanie na wodę w gospodarstwach domowych i sektorze rolnym.</w:t>
      </w:r>
    </w:p>
    <w:p w14:paraId="185DA8E3" w14:textId="77777777" w:rsidR="00020D63" w:rsidRPr="00020D63" w:rsidRDefault="00020D63" w:rsidP="00AD0244">
      <w:pPr>
        <w:suppressAutoHyphens/>
        <w:spacing w:before="120" w:after="120" w:line="276" w:lineRule="auto"/>
        <w:jc w:val="both"/>
        <w:rPr>
          <w:rFonts w:ascii="Open Sans" w:eastAsia="Calibri" w:hAnsi="Open Sans" w:cs="Open Sans"/>
          <w:sz w:val="20"/>
          <w:szCs w:val="20"/>
          <w:lang w:eastAsia="pl-PL"/>
        </w:rPr>
      </w:pPr>
      <w:r w:rsidRPr="00020D63">
        <w:rPr>
          <w:rFonts w:ascii="Open Sans" w:eastAsia="Calibri" w:hAnsi="Open Sans" w:cs="Open Sans"/>
          <w:sz w:val="20"/>
          <w:szCs w:val="20"/>
          <w:lang w:eastAsia="pl-PL"/>
        </w:rPr>
        <w:t>Gmina jest również silnie narażona na suszę hydrologiczną, przejawiającą się obniżeniem stanów wód w rzekach, ciekach i zbiornikach powierzchniowych. Może to skutkować ograniczeniem dostępności wody dla celów komunalnych, gospodarczych i przyrodniczych, a także negatywnie wpływać na funkcjonowanie ekosystemów wodnych.</w:t>
      </w:r>
    </w:p>
    <w:p w14:paraId="5C24D884" w14:textId="77777777" w:rsidR="00020D63" w:rsidRPr="00020D63" w:rsidRDefault="00020D63" w:rsidP="00AD0244">
      <w:pPr>
        <w:suppressAutoHyphens/>
        <w:spacing w:before="120" w:after="120" w:line="276" w:lineRule="auto"/>
        <w:jc w:val="both"/>
        <w:rPr>
          <w:rFonts w:ascii="Open Sans" w:eastAsia="Calibri" w:hAnsi="Open Sans" w:cs="Open Sans"/>
          <w:sz w:val="20"/>
          <w:szCs w:val="20"/>
          <w:lang w:eastAsia="pl-PL"/>
        </w:rPr>
      </w:pPr>
      <w:r w:rsidRPr="00020D63">
        <w:rPr>
          <w:rFonts w:ascii="Open Sans" w:eastAsia="Calibri" w:hAnsi="Open Sans" w:cs="Open Sans"/>
          <w:sz w:val="20"/>
          <w:szCs w:val="20"/>
          <w:lang w:eastAsia="pl-PL"/>
        </w:rPr>
        <w:t>Umiarkowane zagrożenie suszą hydrogeologiczną oznacza możliwość okresowego obniżania poziomu wód podziemnych, co w dłuższej perspektywie może prowadzić do zmniejszenia wydajności ujęć wody, pogorszenia jakości zasobów wodnych oraz wzrostu kosztów ich eksploatacji. Zjawisko to wymaga monitoringu oraz racjonalnego gospodarowania zasobami wód podziemnych.</w:t>
      </w:r>
    </w:p>
    <w:p w14:paraId="0C9327CF" w14:textId="77777777" w:rsidR="00020D63" w:rsidRPr="00020D63" w:rsidRDefault="00020D63" w:rsidP="00AD0244">
      <w:pPr>
        <w:suppressAutoHyphens/>
        <w:spacing w:before="120" w:after="120" w:line="276" w:lineRule="auto"/>
        <w:jc w:val="both"/>
        <w:rPr>
          <w:rFonts w:ascii="Open Sans" w:eastAsia="Calibri" w:hAnsi="Open Sans" w:cs="Open Sans"/>
          <w:sz w:val="20"/>
          <w:szCs w:val="20"/>
          <w:lang w:eastAsia="pl-PL"/>
        </w:rPr>
      </w:pPr>
      <w:r w:rsidRPr="00020D63">
        <w:rPr>
          <w:rFonts w:ascii="Open Sans" w:eastAsia="Calibri" w:hAnsi="Open Sans" w:cs="Open Sans"/>
          <w:sz w:val="20"/>
          <w:szCs w:val="20"/>
          <w:lang w:eastAsia="pl-PL"/>
        </w:rPr>
        <w:t>Jednocześnie na terenie gminy występuje słabe zagrożenie suszą rolniczą, co wskazuje, że mimo ryzyka niedoborów opadów warunki glebowe oraz struktura użytkowania gruntów częściowo ograniczają skalę negatywnych skutków dla produkcji rolnej. Nie wyklucza to jednak lokalnych problemów w okresach długotrwałej suszy, szczególnie na glebach lekkich i słabiej uwilgotnionych.</w:t>
      </w:r>
    </w:p>
    <w:p w14:paraId="046ADA3D" w14:textId="77777777" w:rsidR="009445BD" w:rsidRPr="009E6AB2" w:rsidRDefault="00020D63" w:rsidP="00552B02">
      <w:pPr>
        <w:suppressAutoHyphens/>
        <w:spacing w:before="120" w:after="120" w:line="276" w:lineRule="auto"/>
        <w:jc w:val="both"/>
        <w:rPr>
          <w:rFonts w:ascii="Open Sans" w:eastAsia="Calibri" w:hAnsi="Open Sans" w:cs="Open Sans"/>
          <w:sz w:val="20"/>
          <w:szCs w:val="20"/>
          <w:lang w:eastAsia="pl-PL"/>
        </w:rPr>
      </w:pPr>
      <w:r w:rsidRPr="00020D63">
        <w:rPr>
          <w:rFonts w:ascii="Open Sans" w:eastAsia="Calibri" w:hAnsi="Open Sans" w:cs="Open Sans"/>
          <w:sz w:val="20"/>
          <w:szCs w:val="20"/>
          <w:lang w:eastAsia="pl-PL"/>
        </w:rPr>
        <w:t xml:space="preserve">W związku z powyższym istotne jest wdrażanie działań adaptacyjnych, takich jak zwiększanie retencji wód opadowych i roztopowych, racjonalizacja zużycia wody, rozwój małej retencji, ochrona gleb przed degradacją oraz uwzględnianie zagrożeń suszowych w dokumentach planistycznych </w:t>
      </w:r>
      <w:r>
        <w:rPr>
          <w:rFonts w:ascii="Open Sans" w:eastAsia="Calibri" w:hAnsi="Open Sans" w:cs="Open Sans"/>
          <w:sz w:val="20"/>
          <w:szCs w:val="20"/>
          <w:lang w:eastAsia="pl-PL"/>
        </w:rPr>
        <w:br/>
      </w:r>
      <w:r w:rsidRPr="00020D63">
        <w:rPr>
          <w:rFonts w:ascii="Open Sans" w:eastAsia="Calibri" w:hAnsi="Open Sans" w:cs="Open Sans"/>
          <w:sz w:val="20"/>
          <w:szCs w:val="20"/>
          <w:lang w:eastAsia="pl-PL"/>
        </w:rPr>
        <w:t>i inwestycyjnych gminy.</w:t>
      </w:r>
    </w:p>
    <w:p w14:paraId="124305D1" w14:textId="77777777" w:rsidR="00552B02" w:rsidRPr="00552B02" w:rsidRDefault="00552B02" w:rsidP="00AD0244">
      <w:pPr>
        <w:suppressAutoHyphens/>
        <w:spacing w:before="120" w:after="120" w:line="276" w:lineRule="auto"/>
        <w:jc w:val="both"/>
        <w:rPr>
          <w:rFonts w:ascii="Open Sans" w:eastAsia="Calibri" w:hAnsi="Open Sans" w:cs="Open Sans"/>
          <w:b/>
          <w:bCs/>
          <w:i/>
          <w:iCs/>
          <w:sz w:val="20"/>
          <w:szCs w:val="20"/>
        </w:rPr>
      </w:pPr>
      <w:r w:rsidRPr="00552B02">
        <w:rPr>
          <w:rFonts w:ascii="Open Sans" w:eastAsia="Calibri" w:hAnsi="Open Sans" w:cs="Open Sans"/>
          <w:b/>
          <w:bCs/>
          <w:sz w:val="20"/>
          <w:szCs w:val="20"/>
        </w:rPr>
        <w:t>Działania edukacyjne</w:t>
      </w:r>
    </w:p>
    <w:p w14:paraId="3042EA7C" w14:textId="77777777" w:rsidR="009445BD" w:rsidRPr="009445BD" w:rsidRDefault="009445BD" w:rsidP="00AD0244">
      <w:pPr>
        <w:suppressAutoHyphens/>
        <w:spacing w:before="120" w:after="120" w:line="276" w:lineRule="auto"/>
        <w:jc w:val="both"/>
        <w:rPr>
          <w:rFonts w:ascii="Open Sans" w:eastAsia="Calibri" w:hAnsi="Open Sans" w:cs="Open Sans"/>
          <w:sz w:val="20"/>
          <w:szCs w:val="20"/>
          <w:lang w:eastAsia="pl-PL"/>
        </w:rPr>
      </w:pPr>
      <w:r w:rsidRPr="009445BD">
        <w:rPr>
          <w:rFonts w:ascii="Open Sans" w:eastAsia="Calibri" w:hAnsi="Open Sans" w:cs="Open Sans"/>
          <w:sz w:val="20"/>
          <w:szCs w:val="20"/>
          <w:lang w:eastAsia="pl-PL"/>
        </w:rPr>
        <w:t xml:space="preserve">Wzmacnianie odporności </w:t>
      </w:r>
      <w:r w:rsidR="009E6AB2">
        <w:rPr>
          <w:rFonts w:ascii="Open Sans" w:eastAsia="Calibri" w:hAnsi="Open Sans" w:cs="Open Sans"/>
          <w:sz w:val="20"/>
          <w:szCs w:val="20"/>
          <w:lang w:eastAsia="pl-PL"/>
        </w:rPr>
        <w:t>Miasta Siemiatycze</w:t>
      </w:r>
      <w:r w:rsidRPr="009445BD">
        <w:rPr>
          <w:rFonts w:ascii="Open Sans" w:eastAsia="Calibri" w:hAnsi="Open Sans" w:cs="Open Sans"/>
          <w:sz w:val="20"/>
          <w:szCs w:val="20"/>
          <w:lang w:eastAsia="pl-PL"/>
        </w:rPr>
        <w:t xml:space="preserve"> na skutki zmian klimatu wymaga prowadzenia działań edukacyjnych w zakresie racjonalnego gospodarowania wodą, ochrony jakości wód oraz znaczenia naturalnej retencji, w tym terenów podmokłych i dolin rzecznych. Ważne jest promowanie przyłączania nieruchomości do sieci kanalizacyjnej oraz ograniczanie działań mogących pogarszać stan wód powierzchniowych i podziemnych. </w:t>
      </w:r>
      <w:r>
        <w:rPr>
          <w:rFonts w:ascii="Open Sans" w:eastAsia="Calibri" w:hAnsi="Open Sans" w:cs="Open Sans"/>
          <w:sz w:val="20"/>
          <w:szCs w:val="20"/>
          <w:lang w:eastAsia="pl-PL"/>
        </w:rPr>
        <w:t xml:space="preserve"> </w:t>
      </w:r>
      <w:r w:rsidRPr="009445BD">
        <w:rPr>
          <w:rFonts w:ascii="Open Sans" w:eastAsia="Calibri" w:hAnsi="Open Sans" w:cs="Open Sans"/>
          <w:sz w:val="20"/>
          <w:szCs w:val="20"/>
          <w:lang w:eastAsia="pl-PL"/>
        </w:rPr>
        <w:t xml:space="preserve">Istotnym elementem edukacji jest także informowanie mieszkańców o zagrożeniach powodziowych oraz zasadach bezpiecznego zagospodarowania terenów zagrożonych zalaniem. Działania te mogą być realizowane poprzez kampanie informacyjne, współpracę ze szkołami oraz inicjatywy lokalne kształtujące postawy </w:t>
      </w:r>
      <w:proofErr w:type="spellStart"/>
      <w:r w:rsidRPr="009445BD">
        <w:rPr>
          <w:rFonts w:ascii="Open Sans" w:eastAsia="Calibri" w:hAnsi="Open Sans" w:cs="Open Sans"/>
          <w:sz w:val="20"/>
          <w:szCs w:val="20"/>
          <w:lang w:eastAsia="pl-PL"/>
        </w:rPr>
        <w:t>prośrodowiskowe</w:t>
      </w:r>
      <w:proofErr w:type="spellEnd"/>
      <w:r w:rsidRPr="009445BD">
        <w:rPr>
          <w:rFonts w:ascii="Open Sans" w:eastAsia="Calibri" w:hAnsi="Open Sans" w:cs="Open Sans"/>
          <w:sz w:val="20"/>
          <w:szCs w:val="20"/>
          <w:lang w:eastAsia="pl-PL"/>
        </w:rPr>
        <w:t xml:space="preserve">. </w:t>
      </w:r>
    </w:p>
    <w:p w14:paraId="122A5C6F" w14:textId="77777777" w:rsidR="00552B02" w:rsidRPr="00552B02" w:rsidRDefault="00552B02" w:rsidP="00AD0244">
      <w:pPr>
        <w:suppressAutoHyphens/>
        <w:spacing w:before="120" w:after="120" w:line="276" w:lineRule="auto"/>
        <w:jc w:val="both"/>
        <w:rPr>
          <w:rFonts w:ascii="Open Sans" w:eastAsia="Calibri" w:hAnsi="Open Sans" w:cs="Open Sans"/>
          <w:b/>
          <w:bCs/>
          <w:sz w:val="20"/>
          <w:szCs w:val="20"/>
        </w:rPr>
      </w:pPr>
      <w:r w:rsidRPr="00552B02">
        <w:rPr>
          <w:rFonts w:ascii="Open Sans" w:eastAsia="Calibri" w:hAnsi="Open Sans" w:cs="Open Sans"/>
          <w:b/>
          <w:bCs/>
          <w:sz w:val="20"/>
          <w:szCs w:val="20"/>
        </w:rPr>
        <w:t>Monitoring środowiska</w:t>
      </w:r>
    </w:p>
    <w:p w14:paraId="7E28C970" w14:textId="77777777" w:rsidR="00FE3881" w:rsidRPr="00552B02" w:rsidRDefault="00552B02" w:rsidP="00AD0244">
      <w:pPr>
        <w:suppressAutoHyphens/>
        <w:spacing w:before="120" w:after="120" w:line="276" w:lineRule="auto"/>
        <w:jc w:val="both"/>
        <w:rPr>
          <w:rFonts w:ascii="Open Sans" w:eastAsia="Calibri" w:hAnsi="Open Sans" w:cs="Open Sans"/>
          <w:sz w:val="20"/>
          <w:szCs w:val="20"/>
          <w:lang w:eastAsia="pl-PL"/>
        </w:rPr>
      </w:pPr>
      <w:r w:rsidRPr="00552B02">
        <w:rPr>
          <w:rFonts w:ascii="Open Sans" w:eastAsia="Calibri" w:hAnsi="Open Sans" w:cs="Open Sans"/>
          <w:sz w:val="20"/>
          <w:szCs w:val="20"/>
          <w:lang w:eastAsia="pl-PL"/>
        </w:rPr>
        <w:t xml:space="preserve">Monitoring wód powierzchniowych w województwie </w:t>
      </w:r>
      <w:r w:rsidR="0021281C">
        <w:rPr>
          <w:rFonts w:ascii="Open Sans" w:eastAsia="Calibri" w:hAnsi="Open Sans" w:cs="Open Sans"/>
          <w:sz w:val="20"/>
          <w:szCs w:val="20"/>
          <w:lang w:eastAsia="pl-PL"/>
        </w:rPr>
        <w:t>podlaskim</w:t>
      </w:r>
      <w:r w:rsidRPr="00552B02">
        <w:rPr>
          <w:rFonts w:ascii="Open Sans" w:eastAsia="Calibri" w:hAnsi="Open Sans" w:cs="Open Sans"/>
          <w:sz w:val="20"/>
          <w:szCs w:val="20"/>
          <w:lang w:eastAsia="pl-PL"/>
        </w:rPr>
        <w:t xml:space="preserve"> prowadzony jest przez Regionalny Wydział Monitoringu Środowiska w </w:t>
      </w:r>
      <w:r w:rsidR="009E6AB2">
        <w:rPr>
          <w:rFonts w:ascii="Open Sans" w:eastAsia="Calibri" w:hAnsi="Open Sans" w:cs="Open Sans"/>
          <w:sz w:val="20"/>
          <w:szCs w:val="20"/>
          <w:lang w:eastAsia="pl-PL"/>
        </w:rPr>
        <w:t>Białymstoku</w:t>
      </w:r>
      <w:r w:rsidRPr="00552B02">
        <w:rPr>
          <w:rFonts w:ascii="Open Sans" w:eastAsia="Calibri" w:hAnsi="Open Sans" w:cs="Open Sans"/>
          <w:sz w:val="20"/>
          <w:szCs w:val="20"/>
          <w:lang w:eastAsia="pl-PL"/>
        </w:rPr>
        <w:t xml:space="preserve">. W ramach monitoringu prowadzone są badania wód rzecznych i jeziornych. Wykonawcą monitoringu wód podziemnych (chemicznego i ilościowego) jest Państwowa Służba Hydrogeologiczna (PSH). Kontrolą sytuacji hydrologicznej zajmuje się również Regionalny Zarząd Gospodarki Wodnej w </w:t>
      </w:r>
      <w:r w:rsidR="009E6AB2">
        <w:rPr>
          <w:rFonts w:ascii="Open Sans" w:eastAsia="Calibri" w:hAnsi="Open Sans" w:cs="Open Sans"/>
          <w:sz w:val="20"/>
          <w:szCs w:val="20"/>
          <w:lang w:eastAsia="pl-PL"/>
        </w:rPr>
        <w:t>Białymstoku.</w:t>
      </w:r>
    </w:p>
    <w:p w14:paraId="7DC4D9F3" w14:textId="77777777" w:rsidR="00C7431F" w:rsidRPr="00046A7D" w:rsidRDefault="00552B02" w:rsidP="00552B02">
      <w:pPr>
        <w:keepNext/>
        <w:keepLines/>
        <w:spacing w:before="120" w:after="120" w:line="276" w:lineRule="auto"/>
        <w:ind w:left="709" w:hanging="142"/>
        <w:outlineLvl w:val="2"/>
        <w:rPr>
          <w:rFonts w:ascii="Open Sans" w:eastAsiaTheme="majorEastAsia" w:hAnsi="Open Sans" w:cs="Open Sans"/>
          <w:b/>
          <w:bCs/>
          <w:color w:val="000000" w:themeColor="text1"/>
          <w:sz w:val="28"/>
          <w:szCs w:val="28"/>
        </w:rPr>
      </w:pPr>
      <w:bookmarkStart w:id="148" w:name="_Toc227787299"/>
      <w:r>
        <w:rPr>
          <w:rFonts w:ascii="Open Sans" w:eastAsiaTheme="majorEastAsia" w:hAnsi="Open Sans" w:cs="Open Sans"/>
          <w:b/>
          <w:bCs/>
          <w:color w:val="000000" w:themeColor="text1"/>
          <w:sz w:val="28"/>
          <w:szCs w:val="28"/>
        </w:rPr>
        <w:lastRenderedPageBreak/>
        <w:t xml:space="preserve">5.5.3. </w:t>
      </w:r>
      <w:r w:rsidR="00C7431F" w:rsidRPr="00046A7D">
        <w:rPr>
          <w:rFonts w:ascii="Open Sans" w:eastAsiaTheme="majorEastAsia" w:hAnsi="Open Sans" w:cs="Open Sans"/>
          <w:b/>
          <w:bCs/>
          <w:color w:val="000000" w:themeColor="text1"/>
          <w:sz w:val="28"/>
          <w:szCs w:val="28"/>
        </w:rPr>
        <w:t>Analiza SWOT</w:t>
      </w:r>
      <w:bookmarkEnd w:id="137"/>
      <w:bookmarkEnd w:id="148"/>
    </w:p>
    <w:p w14:paraId="03EA40AF" w14:textId="77777777" w:rsidR="0080393F" w:rsidRPr="00FE3881" w:rsidRDefault="0080393F" w:rsidP="0080393F">
      <w:pPr>
        <w:tabs>
          <w:tab w:val="left" w:pos="567"/>
        </w:tabs>
        <w:spacing w:before="120" w:after="120" w:line="276" w:lineRule="auto"/>
        <w:jc w:val="both"/>
        <w:rPr>
          <w:rFonts w:ascii="Open Sans" w:eastAsia="Times New Roman" w:hAnsi="Open Sans" w:cs="Open Sans"/>
          <w:color w:val="000000" w:themeColor="text1"/>
          <w:sz w:val="20"/>
          <w:szCs w:val="20"/>
          <w:lang w:eastAsia="pl-PL"/>
        </w:rPr>
      </w:pPr>
      <w:bookmarkStart w:id="149" w:name="_Toc75820400"/>
      <w:r w:rsidRPr="00FE3881">
        <w:rPr>
          <w:rFonts w:ascii="Open Sans" w:eastAsia="Times New Roman" w:hAnsi="Open Sans" w:cs="Open Sans"/>
          <w:color w:val="000000" w:themeColor="text1"/>
          <w:sz w:val="20"/>
          <w:szCs w:val="20"/>
          <w:lang w:eastAsia="pl-PL"/>
        </w:rPr>
        <w:t>Analizę SWOT przeprowadzono w celu wyodrębnienia najważniejszych problemów i zagrożeń na terenie gminy w zakresie gospodarowania wodami.</w:t>
      </w:r>
    </w:p>
    <w:p w14:paraId="4CC0215C" w14:textId="77777777" w:rsidR="0080393F" w:rsidRPr="00FE3881" w:rsidRDefault="0080393F" w:rsidP="00EB44E7">
      <w:pPr>
        <w:pStyle w:val="Legenda"/>
        <w:keepNext/>
        <w:spacing w:before="120" w:after="0"/>
        <w:rPr>
          <w:rFonts w:ascii="Open Sans" w:hAnsi="Open Sans" w:cs="Open Sans"/>
          <w:b/>
          <w:bCs/>
          <w:i w:val="0"/>
          <w:iCs w:val="0"/>
          <w:color w:val="000000" w:themeColor="text1"/>
          <w:sz w:val="20"/>
          <w:szCs w:val="20"/>
        </w:rPr>
      </w:pPr>
      <w:bookmarkStart w:id="150" w:name="_Toc141511103"/>
      <w:bookmarkStart w:id="151" w:name="_Toc227786942"/>
      <w:r w:rsidRPr="00FE3881">
        <w:rPr>
          <w:rFonts w:ascii="Open Sans" w:hAnsi="Open Sans" w:cs="Open Sans"/>
          <w:b/>
          <w:bCs/>
          <w:i w:val="0"/>
          <w:iCs w:val="0"/>
          <w:color w:val="000000" w:themeColor="text1"/>
          <w:sz w:val="20"/>
          <w:szCs w:val="20"/>
        </w:rPr>
        <w:t xml:space="preserve">Tabela </w:t>
      </w:r>
      <w:r w:rsidR="00E24DE5" w:rsidRPr="00FE3881">
        <w:rPr>
          <w:rFonts w:ascii="Open Sans" w:hAnsi="Open Sans" w:cs="Open Sans"/>
          <w:b/>
          <w:bCs/>
          <w:i w:val="0"/>
          <w:iCs w:val="0"/>
          <w:color w:val="000000" w:themeColor="text1"/>
          <w:sz w:val="20"/>
          <w:szCs w:val="20"/>
        </w:rPr>
        <w:fldChar w:fldCharType="begin"/>
      </w:r>
      <w:r w:rsidRPr="00FE3881">
        <w:rPr>
          <w:rFonts w:ascii="Open Sans" w:hAnsi="Open Sans" w:cs="Open Sans"/>
          <w:b/>
          <w:bCs/>
          <w:i w:val="0"/>
          <w:iCs w:val="0"/>
          <w:color w:val="000000" w:themeColor="text1"/>
          <w:sz w:val="20"/>
          <w:szCs w:val="20"/>
        </w:rPr>
        <w:instrText xml:space="preserve"> SEQ Tabela \* ARABIC </w:instrText>
      </w:r>
      <w:r w:rsidR="00E24DE5" w:rsidRPr="00FE3881">
        <w:rPr>
          <w:rFonts w:ascii="Open Sans" w:hAnsi="Open Sans" w:cs="Open Sans"/>
          <w:b/>
          <w:bCs/>
          <w:i w:val="0"/>
          <w:iCs w:val="0"/>
          <w:color w:val="000000" w:themeColor="text1"/>
          <w:sz w:val="20"/>
          <w:szCs w:val="20"/>
        </w:rPr>
        <w:fldChar w:fldCharType="separate"/>
      </w:r>
      <w:r w:rsidR="009E6AB2">
        <w:rPr>
          <w:rFonts w:ascii="Open Sans" w:hAnsi="Open Sans" w:cs="Open Sans"/>
          <w:b/>
          <w:bCs/>
          <w:i w:val="0"/>
          <w:iCs w:val="0"/>
          <w:noProof/>
          <w:color w:val="000000" w:themeColor="text1"/>
          <w:sz w:val="20"/>
          <w:szCs w:val="20"/>
        </w:rPr>
        <w:t>22</w:t>
      </w:r>
      <w:r w:rsidR="00E24DE5" w:rsidRPr="00FE3881">
        <w:rPr>
          <w:rFonts w:ascii="Open Sans" w:hAnsi="Open Sans" w:cs="Open Sans"/>
          <w:b/>
          <w:bCs/>
          <w:i w:val="0"/>
          <w:iCs w:val="0"/>
          <w:color w:val="000000" w:themeColor="text1"/>
          <w:sz w:val="20"/>
          <w:szCs w:val="20"/>
        </w:rPr>
        <w:fldChar w:fldCharType="end"/>
      </w:r>
      <w:r w:rsidRPr="00FE3881">
        <w:rPr>
          <w:rFonts w:ascii="Open Sans" w:hAnsi="Open Sans" w:cs="Open Sans"/>
          <w:b/>
          <w:bCs/>
          <w:i w:val="0"/>
          <w:iCs w:val="0"/>
          <w:color w:val="000000" w:themeColor="text1"/>
          <w:sz w:val="20"/>
          <w:szCs w:val="20"/>
        </w:rPr>
        <w:t>. Analiza SWOT – Gospodarowanie wodami</w:t>
      </w:r>
      <w:bookmarkEnd w:id="150"/>
      <w:bookmarkEnd w:id="151"/>
    </w:p>
    <w:tbl>
      <w:tblPr>
        <w:tblW w:w="9322" w:type="dxa"/>
        <w:tblInd w:w="-164" w:type="dxa"/>
        <w:tblLayout w:type="fixed"/>
        <w:tblLook w:val="04A0" w:firstRow="1" w:lastRow="0" w:firstColumn="1" w:lastColumn="0" w:noHBand="0" w:noVBand="1"/>
      </w:tblPr>
      <w:tblGrid>
        <w:gridCol w:w="4868"/>
        <w:gridCol w:w="4454"/>
      </w:tblGrid>
      <w:tr w:rsidR="00F94971" w:rsidRPr="00846F4B" w14:paraId="3456653A" w14:textId="77777777" w:rsidTr="00846F4B">
        <w:trPr>
          <w:trHeight w:val="66"/>
        </w:trPr>
        <w:tc>
          <w:tcPr>
            <w:tcW w:w="486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1CCB193" w14:textId="77777777" w:rsidR="00D237F5" w:rsidRPr="00846F4B" w:rsidRDefault="00D237F5" w:rsidP="001A21F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846F4B">
              <w:rPr>
                <w:rFonts w:ascii="Open Sans" w:eastAsia="Times New Roman" w:hAnsi="Open Sans" w:cs="Open Sans"/>
                <w:b/>
                <w:color w:val="000000" w:themeColor="text1"/>
                <w:sz w:val="18"/>
                <w:szCs w:val="18"/>
                <w:lang w:eastAsia="pl-PL"/>
              </w:rPr>
              <w:t>MOCNE STRONY</w:t>
            </w:r>
          </w:p>
        </w:tc>
        <w:tc>
          <w:tcPr>
            <w:tcW w:w="445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4C4FE24" w14:textId="77777777" w:rsidR="00D237F5" w:rsidRPr="00846F4B" w:rsidRDefault="00D237F5" w:rsidP="001A21F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846F4B">
              <w:rPr>
                <w:rFonts w:ascii="Open Sans" w:eastAsia="Times New Roman" w:hAnsi="Open Sans" w:cs="Open Sans"/>
                <w:b/>
                <w:color w:val="000000" w:themeColor="text1"/>
                <w:sz w:val="18"/>
                <w:szCs w:val="18"/>
                <w:lang w:eastAsia="pl-PL"/>
              </w:rPr>
              <w:t>SŁABE STRONY</w:t>
            </w:r>
          </w:p>
        </w:tc>
      </w:tr>
      <w:tr w:rsidR="001E7F98" w:rsidRPr="00846F4B" w14:paraId="5D00FE57" w14:textId="77777777" w:rsidTr="00846F4B">
        <w:trPr>
          <w:trHeight w:val="592"/>
        </w:trPr>
        <w:tc>
          <w:tcPr>
            <w:tcW w:w="4868" w:type="dxa"/>
            <w:tcBorders>
              <w:top w:val="single" w:sz="4" w:space="0" w:color="000000"/>
              <w:left w:val="single" w:sz="4" w:space="0" w:color="000000"/>
              <w:bottom w:val="single" w:sz="4" w:space="0" w:color="000000"/>
              <w:right w:val="single" w:sz="4" w:space="0" w:color="000000"/>
            </w:tcBorders>
            <w:vAlign w:val="center"/>
          </w:tcPr>
          <w:p w14:paraId="71762AC0" w14:textId="77777777" w:rsidR="001E7F98" w:rsidRPr="00846F4B" w:rsidRDefault="001E7F98" w:rsidP="009E7643">
            <w:pPr>
              <w:widowControl w:val="0"/>
              <w:numPr>
                <w:ilvl w:val="0"/>
                <w:numId w:val="73"/>
              </w:numPr>
              <w:tabs>
                <w:tab w:val="clear" w:pos="360"/>
                <w:tab w:val="num" w:pos="720"/>
              </w:tabs>
              <w:suppressAutoHyphens/>
              <w:overflowPunct w:val="0"/>
              <w:spacing w:after="0" w:line="240" w:lineRule="auto"/>
              <w:ind w:left="720"/>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 xml:space="preserve">Dobrze rozwinięta sieć hydrograficzna; </w:t>
            </w:r>
          </w:p>
          <w:p w14:paraId="5D52E8EE" w14:textId="77777777" w:rsidR="00846F4B" w:rsidRPr="00846F4B" w:rsidRDefault="001E7F98" w:rsidP="009E7643">
            <w:pPr>
              <w:numPr>
                <w:ilvl w:val="0"/>
                <w:numId w:val="73"/>
              </w:numPr>
              <w:tabs>
                <w:tab w:val="clear" w:pos="360"/>
                <w:tab w:val="num" w:pos="720"/>
              </w:tabs>
              <w:spacing w:after="0" w:line="240" w:lineRule="auto"/>
              <w:ind w:left="720"/>
              <w:rPr>
                <w:rFonts w:ascii="Open Sans" w:hAnsi="Open Sans" w:cs="Open Sans"/>
                <w:sz w:val="18"/>
                <w:szCs w:val="18"/>
              </w:rPr>
            </w:pPr>
            <w:r w:rsidRPr="00846F4B">
              <w:rPr>
                <w:rFonts w:ascii="Open Sans" w:hAnsi="Open Sans" w:cs="Open Sans"/>
                <w:sz w:val="18"/>
                <w:szCs w:val="18"/>
              </w:rPr>
              <w:t>Wody podziemne zadowalającej jakości;</w:t>
            </w:r>
          </w:p>
          <w:p w14:paraId="50BEE2ED" w14:textId="77777777" w:rsidR="001E7F98" w:rsidRPr="00846F4B" w:rsidRDefault="001E7F98" w:rsidP="009E7643">
            <w:pPr>
              <w:numPr>
                <w:ilvl w:val="0"/>
                <w:numId w:val="73"/>
              </w:numPr>
              <w:tabs>
                <w:tab w:val="clear" w:pos="360"/>
                <w:tab w:val="num" w:pos="720"/>
              </w:tabs>
              <w:spacing w:after="0" w:line="240" w:lineRule="auto"/>
              <w:ind w:left="720"/>
              <w:rPr>
                <w:rFonts w:ascii="Open Sans" w:hAnsi="Open Sans" w:cs="Open Sans"/>
                <w:sz w:val="18"/>
                <w:szCs w:val="18"/>
              </w:rPr>
            </w:pPr>
            <w:r w:rsidRPr="00846F4B">
              <w:rPr>
                <w:rFonts w:ascii="Open Sans" w:hAnsi="Open Sans" w:cs="Open Sans"/>
                <w:sz w:val="18"/>
                <w:szCs w:val="18"/>
              </w:rPr>
              <w:t>Punkt pomiarowy wód podziemnych na terenie powiatu</w:t>
            </w:r>
          </w:p>
        </w:tc>
        <w:tc>
          <w:tcPr>
            <w:tcW w:w="4454" w:type="dxa"/>
            <w:tcBorders>
              <w:top w:val="single" w:sz="4" w:space="0" w:color="000000"/>
              <w:left w:val="single" w:sz="4" w:space="0" w:color="000000"/>
              <w:bottom w:val="single" w:sz="4" w:space="0" w:color="000000"/>
              <w:right w:val="single" w:sz="4" w:space="0" w:color="000000"/>
            </w:tcBorders>
            <w:vAlign w:val="center"/>
          </w:tcPr>
          <w:p w14:paraId="46149097" w14:textId="77777777" w:rsidR="001E7F98" w:rsidRPr="00846F4B" w:rsidRDefault="001E7F98" w:rsidP="009E7643">
            <w:pPr>
              <w:widowControl w:val="0"/>
              <w:numPr>
                <w:ilvl w:val="0"/>
                <w:numId w:val="74"/>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Zły stan wód powierzchniowych;</w:t>
            </w:r>
          </w:p>
          <w:p w14:paraId="1DFBB950" w14:textId="77777777" w:rsidR="001E7F98" w:rsidRPr="00846F4B" w:rsidRDefault="001E7F98" w:rsidP="009E7643">
            <w:pPr>
              <w:widowControl w:val="0"/>
              <w:numPr>
                <w:ilvl w:val="0"/>
                <w:numId w:val="74"/>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Funkcjonowanie na terenie miasta bezodpływowych zbiorników na nieczystości ciekłe, które potencjalnie mogą wpływać na zanieczyszczenia wód.</w:t>
            </w:r>
          </w:p>
        </w:tc>
      </w:tr>
      <w:tr w:rsidR="00F94971" w:rsidRPr="00846F4B" w14:paraId="46EF3A69" w14:textId="77777777" w:rsidTr="00846F4B">
        <w:trPr>
          <w:trHeight w:val="212"/>
        </w:trPr>
        <w:tc>
          <w:tcPr>
            <w:tcW w:w="486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A2A2600" w14:textId="77777777" w:rsidR="00D237F5" w:rsidRPr="00846F4B" w:rsidRDefault="00D237F5" w:rsidP="001A21FC">
            <w:pPr>
              <w:widowControl w:val="0"/>
              <w:suppressAutoHyphens/>
              <w:overflowPunct w:val="0"/>
              <w:spacing w:after="0" w:line="240" w:lineRule="auto"/>
              <w:jc w:val="center"/>
              <w:textAlignment w:val="baseline"/>
              <w:rPr>
                <w:rFonts w:ascii="Open Sans" w:eastAsia="Calibri" w:hAnsi="Open Sans" w:cs="Open Sans"/>
                <w:b/>
                <w:bCs/>
                <w:color w:val="000000" w:themeColor="text1"/>
                <w:sz w:val="18"/>
                <w:szCs w:val="18"/>
              </w:rPr>
            </w:pPr>
            <w:r w:rsidRPr="00846F4B">
              <w:rPr>
                <w:rFonts w:ascii="Open Sans" w:eastAsia="Calibri" w:hAnsi="Open Sans" w:cs="Open Sans"/>
                <w:b/>
                <w:bCs/>
                <w:color w:val="000000" w:themeColor="text1"/>
                <w:sz w:val="18"/>
                <w:szCs w:val="18"/>
                <w:lang w:eastAsia="pl-PL"/>
              </w:rPr>
              <w:t>SZANSE</w:t>
            </w:r>
          </w:p>
        </w:tc>
        <w:tc>
          <w:tcPr>
            <w:tcW w:w="445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E00920A" w14:textId="77777777" w:rsidR="00D237F5" w:rsidRPr="00846F4B" w:rsidRDefault="00D237F5" w:rsidP="001A21FC">
            <w:pPr>
              <w:widowControl w:val="0"/>
              <w:suppressAutoHyphens/>
              <w:overflowPunct w:val="0"/>
              <w:spacing w:after="0" w:line="240" w:lineRule="auto"/>
              <w:jc w:val="center"/>
              <w:textAlignment w:val="baseline"/>
              <w:rPr>
                <w:rFonts w:ascii="Open Sans" w:eastAsia="Calibri" w:hAnsi="Open Sans" w:cs="Open Sans"/>
                <w:b/>
                <w:bCs/>
                <w:color w:val="000000" w:themeColor="text1"/>
                <w:sz w:val="18"/>
                <w:szCs w:val="18"/>
              </w:rPr>
            </w:pPr>
            <w:r w:rsidRPr="00846F4B">
              <w:rPr>
                <w:rFonts w:ascii="Open Sans" w:eastAsia="Calibri" w:hAnsi="Open Sans" w:cs="Open Sans"/>
                <w:b/>
                <w:bCs/>
                <w:color w:val="000000" w:themeColor="text1"/>
                <w:sz w:val="18"/>
                <w:szCs w:val="18"/>
                <w:lang w:eastAsia="pl-PL"/>
              </w:rPr>
              <w:t>ZAGROŻENIA</w:t>
            </w:r>
          </w:p>
        </w:tc>
      </w:tr>
      <w:tr w:rsidR="00846F4B" w:rsidRPr="00846F4B" w14:paraId="03830A50" w14:textId="77777777" w:rsidTr="00C04BF3">
        <w:trPr>
          <w:trHeight w:val="1036"/>
        </w:trPr>
        <w:tc>
          <w:tcPr>
            <w:tcW w:w="4868" w:type="dxa"/>
            <w:tcBorders>
              <w:top w:val="single" w:sz="4" w:space="0" w:color="000000"/>
              <w:left w:val="single" w:sz="4" w:space="0" w:color="000000"/>
              <w:bottom w:val="single" w:sz="4" w:space="0" w:color="000000"/>
              <w:right w:val="single" w:sz="4" w:space="0" w:color="000000"/>
            </w:tcBorders>
            <w:vAlign w:val="center"/>
          </w:tcPr>
          <w:p w14:paraId="62A0B17F" w14:textId="77777777" w:rsidR="00846F4B" w:rsidRPr="00846F4B" w:rsidRDefault="00846F4B" w:rsidP="009E7643">
            <w:pPr>
              <w:widowControl w:val="0"/>
              <w:numPr>
                <w:ilvl w:val="0"/>
                <w:numId w:val="75"/>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Propagacja rolnictwa ekologicznego;</w:t>
            </w:r>
          </w:p>
          <w:p w14:paraId="49C64FCB" w14:textId="77777777" w:rsidR="00846F4B" w:rsidRPr="00846F4B" w:rsidRDefault="00846F4B" w:rsidP="009E7643">
            <w:pPr>
              <w:widowControl w:val="0"/>
              <w:numPr>
                <w:ilvl w:val="0"/>
                <w:numId w:val="75"/>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Zwiększenie retencji wodnej;</w:t>
            </w:r>
          </w:p>
          <w:p w14:paraId="57F005D9" w14:textId="77777777" w:rsidR="00846F4B" w:rsidRPr="00846F4B" w:rsidRDefault="00846F4B" w:rsidP="009E7643">
            <w:pPr>
              <w:widowControl w:val="0"/>
              <w:numPr>
                <w:ilvl w:val="0"/>
                <w:numId w:val="75"/>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Współpraca z innymi jednostkami administracyjnymi w celu prowadzenia spójnej gospodarki wodnej w obszarze zlewni.</w:t>
            </w:r>
          </w:p>
          <w:p w14:paraId="2E1D2D46" w14:textId="77777777" w:rsidR="00846F4B" w:rsidRPr="00846F4B" w:rsidRDefault="00846F4B" w:rsidP="009E7643">
            <w:pPr>
              <w:widowControl w:val="0"/>
              <w:numPr>
                <w:ilvl w:val="0"/>
                <w:numId w:val="75"/>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Edukacja mieszkańców w zakresie konieczności ochrony wód.</w:t>
            </w:r>
          </w:p>
        </w:tc>
        <w:tc>
          <w:tcPr>
            <w:tcW w:w="4454" w:type="dxa"/>
            <w:tcBorders>
              <w:top w:val="single" w:sz="4" w:space="0" w:color="000000"/>
              <w:left w:val="single" w:sz="4" w:space="0" w:color="000000"/>
              <w:bottom w:val="single" w:sz="4" w:space="0" w:color="000000"/>
              <w:right w:val="single" w:sz="4" w:space="0" w:color="000000"/>
            </w:tcBorders>
            <w:vAlign w:val="center"/>
          </w:tcPr>
          <w:p w14:paraId="305EAF4C" w14:textId="77777777" w:rsidR="00846F4B" w:rsidRPr="00846F4B" w:rsidRDefault="00846F4B" w:rsidP="009E7643">
            <w:pPr>
              <w:widowControl w:val="0"/>
              <w:numPr>
                <w:ilvl w:val="0"/>
                <w:numId w:val="96"/>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Niekontrolowane zrzuty ścieków;</w:t>
            </w:r>
          </w:p>
          <w:p w14:paraId="3B77BA6C" w14:textId="77777777" w:rsidR="00846F4B" w:rsidRPr="00846F4B" w:rsidRDefault="00846F4B" w:rsidP="009E7643">
            <w:pPr>
              <w:widowControl w:val="0"/>
              <w:numPr>
                <w:ilvl w:val="0"/>
                <w:numId w:val="96"/>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Ciągły wzrost i rozwój turystyki;</w:t>
            </w:r>
          </w:p>
          <w:p w14:paraId="7B378378" w14:textId="77777777" w:rsidR="00846F4B" w:rsidRPr="00846F4B" w:rsidRDefault="00846F4B" w:rsidP="009E7643">
            <w:pPr>
              <w:widowControl w:val="0"/>
              <w:numPr>
                <w:ilvl w:val="0"/>
                <w:numId w:val="96"/>
              </w:numPr>
              <w:suppressAutoHyphens/>
              <w:overflowPunct w:val="0"/>
              <w:spacing w:after="0" w:line="240" w:lineRule="auto"/>
              <w:textAlignment w:val="baseline"/>
              <w:rPr>
                <w:rFonts w:ascii="Open Sans" w:eastAsia="Calibri" w:hAnsi="Open Sans" w:cs="Open Sans"/>
                <w:sz w:val="18"/>
                <w:szCs w:val="18"/>
              </w:rPr>
            </w:pPr>
            <w:r w:rsidRPr="00846F4B">
              <w:rPr>
                <w:rFonts w:ascii="Open Sans" w:eastAsia="Calibri" w:hAnsi="Open Sans" w:cs="Open Sans"/>
                <w:sz w:val="18"/>
                <w:szCs w:val="18"/>
                <w:lang w:eastAsia="pl-PL"/>
              </w:rPr>
              <w:t>Niewłaściwa gospodarka komunalna.</w:t>
            </w:r>
          </w:p>
          <w:p w14:paraId="1BBB8250" w14:textId="77777777" w:rsidR="00846F4B" w:rsidRPr="00846F4B" w:rsidRDefault="00846F4B" w:rsidP="00846F4B">
            <w:pPr>
              <w:widowControl w:val="0"/>
              <w:suppressAutoHyphens/>
              <w:overflowPunct w:val="0"/>
              <w:spacing w:after="0" w:line="240" w:lineRule="auto"/>
              <w:textAlignment w:val="baseline"/>
              <w:rPr>
                <w:rFonts w:ascii="Open Sans" w:eastAsia="Calibri" w:hAnsi="Open Sans" w:cs="Open Sans"/>
                <w:sz w:val="18"/>
                <w:szCs w:val="18"/>
                <w:lang w:eastAsia="pl-PL"/>
              </w:rPr>
            </w:pPr>
          </w:p>
        </w:tc>
      </w:tr>
    </w:tbl>
    <w:p w14:paraId="552F4AF8" w14:textId="77777777" w:rsidR="0080393F" w:rsidRPr="005A7A44" w:rsidRDefault="0080393F" w:rsidP="00D237F5">
      <w:pPr>
        <w:pStyle w:val="Akapitzlist2"/>
        <w:spacing w:after="120"/>
        <w:ind w:hanging="720"/>
        <w:jc w:val="center"/>
        <w:rPr>
          <w:rFonts w:ascii="Open Sans" w:hAnsi="Open Sans" w:cs="Open Sans"/>
          <w:i/>
          <w:iCs/>
          <w:color w:val="000000" w:themeColor="text1"/>
          <w:sz w:val="20"/>
          <w:szCs w:val="20"/>
        </w:rPr>
      </w:pPr>
      <w:r w:rsidRPr="005A7A44">
        <w:rPr>
          <w:rFonts w:ascii="Open Sans" w:hAnsi="Open Sans" w:cs="Open Sans"/>
          <w:i/>
          <w:iCs/>
          <w:color w:val="000000" w:themeColor="text1"/>
          <w:sz w:val="20"/>
          <w:szCs w:val="20"/>
        </w:rPr>
        <w:t>Źródło: opracowanie własne</w:t>
      </w:r>
    </w:p>
    <w:p w14:paraId="125BF6DF" w14:textId="77777777" w:rsidR="00275B8B" w:rsidRPr="00046A7D" w:rsidRDefault="00275B8B" w:rsidP="00D237F5">
      <w:pPr>
        <w:keepNext/>
        <w:widowControl w:val="0"/>
        <w:tabs>
          <w:tab w:val="left" w:pos="1418"/>
        </w:tabs>
        <w:suppressAutoHyphens/>
        <w:spacing w:after="0" w:line="276" w:lineRule="auto"/>
        <w:ind w:left="851"/>
        <w:outlineLvl w:val="1"/>
        <w:rPr>
          <w:rFonts w:ascii="Open Sans" w:eastAsia="Microsoft YaHei" w:hAnsi="Open Sans" w:cs="Open Sans"/>
          <w:b/>
          <w:bCs/>
          <w:iCs/>
          <w:color w:val="000000" w:themeColor="text1"/>
          <w:kern w:val="2"/>
          <w:sz w:val="28"/>
          <w:szCs w:val="28"/>
          <w:lang w:eastAsia="zh-CN" w:bidi="hi-IN"/>
        </w:rPr>
      </w:pPr>
      <w:bookmarkStart w:id="152" w:name="_Toc227787300"/>
      <w:r w:rsidRPr="00046A7D">
        <w:rPr>
          <w:rFonts w:ascii="Open Sans" w:eastAsia="Microsoft YaHei" w:hAnsi="Open Sans" w:cs="Open Sans"/>
          <w:b/>
          <w:bCs/>
          <w:iCs/>
          <w:color w:val="000000" w:themeColor="text1"/>
          <w:kern w:val="2"/>
          <w:sz w:val="28"/>
          <w:szCs w:val="28"/>
          <w:lang w:eastAsia="zh-CN" w:bidi="hi-IN"/>
        </w:rPr>
        <w:t xml:space="preserve">5.6. </w:t>
      </w:r>
      <w:r w:rsidRPr="00046A7D">
        <w:rPr>
          <w:rFonts w:ascii="Open Sans" w:eastAsia="Microsoft YaHei" w:hAnsi="Open Sans" w:cs="Open Sans"/>
          <w:b/>
          <w:bCs/>
          <w:iCs/>
          <w:color w:val="000000" w:themeColor="text1"/>
          <w:kern w:val="2"/>
          <w:sz w:val="28"/>
          <w:szCs w:val="28"/>
          <w:lang w:eastAsia="zh-CN" w:bidi="hi-IN"/>
        </w:rPr>
        <w:tab/>
        <w:t xml:space="preserve">Gospodarka </w:t>
      </w:r>
      <w:proofErr w:type="spellStart"/>
      <w:r w:rsidRPr="00046A7D">
        <w:rPr>
          <w:rFonts w:ascii="Open Sans" w:eastAsia="Microsoft YaHei" w:hAnsi="Open Sans" w:cs="Open Sans"/>
          <w:b/>
          <w:bCs/>
          <w:iCs/>
          <w:color w:val="000000" w:themeColor="text1"/>
          <w:kern w:val="2"/>
          <w:sz w:val="28"/>
          <w:szCs w:val="28"/>
          <w:lang w:eastAsia="zh-CN" w:bidi="hi-IN"/>
        </w:rPr>
        <w:t>wodno</w:t>
      </w:r>
      <w:proofErr w:type="spellEnd"/>
      <w:r w:rsidRPr="00046A7D">
        <w:rPr>
          <w:rFonts w:ascii="Open Sans" w:eastAsia="Microsoft YaHei" w:hAnsi="Open Sans" w:cs="Open Sans"/>
          <w:b/>
          <w:bCs/>
          <w:iCs/>
          <w:color w:val="000000" w:themeColor="text1"/>
          <w:kern w:val="2"/>
          <w:sz w:val="28"/>
          <w:szCs w:val="28"/>
          <w:lang w:eastAsia="zh-CN" w:bidi="hi-IN"/>
        </w:rPr>
        <w:t xml:space="preserve"> - ściekowa</w:t>
      </w:r>
      <w:bookmarkEnd w:id="152"/>
    </w:p>
    <w:p w14:paraId="6D1A7644" w14:textId="77777777" w:rsidR="00163889" w:rsidRDefault="00093D3A" w:rsidP="001A21FC">
      <w:pPr>
        <w:widowControl w:val="0"/>
        <w:suppressAutoHyphens/>
        <w:spacing w:before="120" w:after="120" w:line="276" w:lineRule="auto"/>
        <w:jc w:val="both"/>
        <w:rPr>
          <w:rFonts w:ascii="Open Sans" w:eastAsia="SimSun" w:hAnsi="Open Sans" w:cs="Open Sans"/>
          <w:color w:val="000000" w:themeColor="text1"/>
          <w:kern w:val="1"/>
          <w:sz w:val="20"/>
          <w:szCs w:val="20"/>
          <w:lang w:eastAsia="zh-CN" w:bidi="hi-IN"/>
        </w:rPr>
      </w:pPr>
      <w:bookmarkStart w:id="153" w:name="_Toc75820401"/>
      <w:bookmarkEnd w:id="149"/>
      <w:r w:rsidRPr="00F97C02">
        <w:rPr>
          <w:rFonts w:ascii="Open Sans" w:eastAsia="SimSun" w:hAnsi="Open Sans" w:cs="Open Sans"/>
          <w:color w:val="000000" w:themeColor="text1"/>
          <w:kern w:val="1"/>
          <w:sz w:val="20"/>
          <w:szCs w:val="20"/>
          <w:lang w:eastAsia="zh-CN" w:bidi="hi-IN"/>
        </w:rPr>
        <w:t>Gospodarkę ściekową reguluje Ustawa z dnia 7 czerwca 2001 roku o zbiorowym zaopatrzeniu w wodę i zbiorowym odprowadzeniu ścieków (Dz. U. z 202</w:t>
      </w:r>
      <w:r w:rsidR="003F2ED7" w:rsidRPr="00F97C02">
        <w:rPr>
          <w:rFonts w:ascii="Open Sans" w:eastAsia="SimSun" w:hAnsi="Open Sans" w:cs="Open Sans"/>
          <w:color w:val="000000" w:themeColor="text1"/>
          <w:kern w:val="1"/>
          <w:sz w:val="20"/>
          <w:szCs w:val="20"/>
          <w:lang w:eastAsia="zh-CN" w:bidi="hi-IN"/>
        </w:rPr>
        <w:t>4</w:t>
      </w:r>
      <w:r w:rsidRPr="00F97C02">
        <w:rPr>
          <w:rFonts w:ascii="Open Sans" w:eastAsia="SimSun" w:hAnsi="Open Sans" w:cs="Open Sans"/>
          <w:color w:val="000000" w:themeColor="text1"/>
          <w:kern w:val="1"/>
          <w:sz w:val="20"/>
          <w:szCs w:val="20"/>
          <w:lang w:eastAsia="zh-CN" w:bidi="hi-IN"/>
        </w:rPr>
        <w:t xml:space="preserve"> roku </w:t>
      </w:r>
      <w:r w:rsidR="003F2ED7" w:rsidRPr="00F97C02">
        <w:rPr>
          <w:rFonts w:ascii="Open Sans" w:eastAsia="SimSun" w:hAnsi="Open Sans" w:cs="Open Sans"/>
          <w:color w:val="000000" w:themeColor="text1"/>
          <w:kern w:val="1"/>
          <w:sz w:val="20"/>
          <w:szCs w:val="20"/>
          <w:lang w:eastAsia="zh-CN" w:bidi="hi-IN"/>
        </w:rPr>
        <w:t>757</w:t>
      </w:r>
      <w:r w:rsidRPr="00F97C02">
        <w:rPr>
          <w:rFonts w:ascii="Open Sans" w:eastAsia="SimSun" w:hAnsi="Open Sans" w:cs="Open Sans"/>
          <w:color w:val="000000" w:themeColor="text1"/>
          <w:kern w:val="1"/>
          <w:sz w:val="20"/>
          <w:szCs w:val="20"/>
          <w:lang w:eastAsia="zh-CN" w:bidi="hi-IN"/>
        </w:rPr>
        <w:t xml:space="preserve"> z</w:t>
      </w:r>
      <w:r w:rsidR="001A21FC" w:rsidRPr="00F97C02">
        <w:rPr>
          <w:rFonts w:ascii="Open Sans" w:eastAsia="SimSun" w:hAnsi="Open Sans" w:cs="Open Sans"/>
          <w:color w:val="000000" w:themeColor="text1"/>
          <w:kern w:val="1"/>
          <w:sz w:val="20"/>
          <w:szCs w:val="20"/>
          <w:lang w:eastAsia="zh-CN" w:bidi="hi-IN"/>
        </w:rPr>
        <w:t>e zm.),</w:t>
      </w:r>
      <w:r w:rsidRPr="00F97C02">
        <w:rPr>
          <w:rFonts w:ascii="Open Sans" w:eastAsia="SimSun" w:hAnsi="Open Sans" w:cs="Open Sans"/>
          <w:color w:val="000000" w:themeColor="text1"/>
          <w:kern w:val="1"/>
          <w:sz w:val="20"/>
          <w:szCs w:val="20"/>
          <w:lang w:eastAsia="zh-CN" w:bidi="hi-IN"/>
        </w:rPr>
        <w:t xml:space="preserve"> która ściekiem bytowym określa ścieki z budynków mieszkalnych, zamieszkania zbiorowego oraz użyteczności publicznej, powstające w wyniku ludzkiego metabolizmu lub funkcjonowania gospodarstw domowych oraz ścieki o zbliżonym składzie pochodzące z tych budynków. Ściekami komunalnymi nazywa się ścieki bytowe lub</w:t>
      </w:r>
      <w:r w:rsidR="001A21FC" w:rsidRPr="00F97C02">
        <w:rPr>
          <w:rFonts w:ascii="Open Sans" w:eastAsia="SimSun" w:hAnsi="Open Sans" w:cs="Open Sans"/>
          <w:color w:val="000000" w:themeColor="text1"/>
          <w:kern w:val="1"/>
          <w:sz w:val="20"/>
          <w:szCs w:val="20"/>
          <w:lang w:eastAsia="zh-CN" w:bidi="hi-IN"/>
        </w:rPr>
        <w:t> </w:t>
      </w:r>
      <w:r w:rsidRPr="00F97C02">
        <w:rPr>
          <w:rFonts w:ascii="Open Sans" w:eastAsia="SimSun" w:hAnsi="Open Sans" w:cs="Open Sans"/>
          <w:color w:val="000000" w:themeColor="text1"/>
          <w:kern w:val="1"/>
          <w:sz w:val="20"/>
          <w:szCs w:val="20"/>
          <w:lang w:eastAsia="zh-CN" w:bidi="hi-IN"/>
        </w:rPr>
        <w:t xml:space="preserve">mieszaninę ścieków bytowych ze ściekami przemysłowymi albo wodami opadowymi lub roztopowymi, odprowadzane urządzeniami służącymi do realizacji zadań własnych gminy w zakresie kanalizacji i oczyszczania ścieków komunalnych, a ścieki przemysłowe to ścieki, niebędące ściekami bytowymi albo wodami opadowymi lub roztopowymi, powstałe w związku z prowadzoną przez zakład działalnością handlową, przemysłową, składową, transportową lub usługową, a także będące ich mieszaniną ze ściekami innego podmiotu, odprowadzane urządzeniami kanalizacyjnymi tego zakładu. </w:t>
      </w:r>
    </w:p>
    <w:p w14:paraId="2B3803D1" w14:textId="77777777" w:rsidR="00C7431F" w:rsidRPr="00046A7D" w:rsidRDefault="00C7431F" w:rsidP="00D237F5">
      <w:pPr>
        <w:keepNext/>
        <w:keepLines/>
        <w:spacing w:before="240" w:after="120" w:line="276" w:lineRule="auto"/>
        <w:ind w:left="708" w:firstLine="708"/>
        <w:outlineLvl w:val="2"/>
        <w:rPr>
          <w:rFonts w:ascii="Open Sans" w:eastAsiaTheme="majorEastAsia" w:hAnsi="Open Sans" w:cs="Open Sans"/>
          <w:b/>
          <w:bCs/>
          <w:color w:val="000000" w:themeColor="text1"/>
          <w:sz w:val="28"/>
          <w:szCs w:val="28"/>
        </w:rPr>
      </w:pPr>
      <w:bookmarkStart w:id="154" w:name="_Toc227787301"/>
      <w:r w:rsidRPr="00046A7D">
        <w:rPr>
          <w:rFonts w:ascii="Open Sans" w:eastAsiaTheme="majorEastAsia" w:hAnsi="Open Sans" w:cs="Open Sans"/>
          <w:b/>
          <w:bCs/>
          <w:color w:val="000000" w:themeColor="text1"/>
          <w:sz w:val="28"/>
          <w:szCs w:val="28"/>
        </w:rPr>
        <w:t>5.6.1. Analiza stanu wyjściowego</w:t>
      </w:r>
      <w:bookmarkEnd w:id="153"/>
      <w:bookmarkEnd w:id="154"/>
    </w:p>
    <w:p w14:paraId="1EF73F2C" w14:textId="77777777" w:rsidR="00BA08A8" w:rsidRPr="00BA08A8" w:rsidRDefault="00BA08A8" w:rsidP="00BA08A8">
      <w:pPr>
        <w:widowControl w:val="0"/>
        <w:suppressAutoHyphens/>
        <w:overflowPunct w:val="0"/>
        <w:spacing w:before="119" w:after="119" w:line="276" w:lineRule="auto"/>
        <w:jc w:val="both"/>
        <w:textAlignment w:val="baseline"/>
        <w:rPr>
          <w:rFonts w:ascii="Open Sans" w:eastAsia="Calibri" w:hAnsi="Open Sans" w:cs="Open Sans"/>
          <w:sz w:val="20"/>
          <w:szCs w:val="20"/>
        </w:rPr>
      </w:pPr>
      <w:bookmarkStart w:id="155" w:name="_Toc75820402"/>
      <w:r w:rsidRPr="00BA08A8">
        <w:rPr>
          <w:rFonts w:ascii="Open Sans" w:eastAsia="Times New Roman" w:hAnsi="Open Sans" w:cs="Open Sans"/>
          <w:b/>
          <w:bCs/>
          <w:i/>
          <w:iCs/>
          <w:sz w:val="20"/>
          <w:szCs w:val="20"/>
          <w:lang w:eastAsia="pl-PL"/>
        </w:rPr>
        <w:t>Zaopatrzenie w wodę</w:t>
      </w:r>
    </w:p>
    <w:p w14:paraId="0E3F3116" w14:textId="77777777" w:rsidR="00BA08A8" w:rsidRPr="00BA08A8" w:rsidRDefault="00BA08A8" w:rsidP="00276114">
      <w:pPr>
        <w:widowControl w:val="0"/>
        <w:suppressAutoHyphens/>
        <w:overflowPunct w:val="0"/>
        <w:spacing w:before="119" w:after="119" w:line="276" w:lineRule="auto"/>
        <w:jc w:val="both"/>
        <w:textAlignment w:val="baseline"/>
        <w:rPr>
          <w:rFonts w:ascii="Open Sans" w:eastAsia="Times New Roman" w:hAnsi="Open Sans" w:cs="Open Sans"/>
          <w:sz w:val="20"/>
          <w:szCs w:val="20"/>
          <w:lang w:eastAsia="pl-PL"/>
        </w:rPr>
      </w:pPr>
      <w:r w:rsidRPr="00BA08A8">
        <w:rPr>
          <w:rFonts w:ascii="Open Sans" w:eastAsia="Times New Roman" w:hAnsi="Open Sans" w:cs="Open Sans"/>
          <w:sz w:val="20"/>
          <w:szCs w:val="20"/>
          <w:lang w:eastAsia="pl-PL"/>
        </w:rPr>
        <w:t>Dostawy wody realizowane są przez Przedsiębiorstwo Komunalne Sp. z o.o., która  eksploatuje trzy ujęcia wód podziemnych, zatwierdzone zasoby 250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 w tym z II warstwy wodonośnej – 50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 z III warstwy wodonośnej – 200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w:t>
      </w:r>
    </w:p>
    <w:p w14:paraId="294AD204" w14:textId="77777777" w:rsidR="00BA08A8" w:rsidRPr="00BA08A8" w:rsidRDefault="00BA08A8" w:rsidP="009E7643">
      <w:pPr>
        <w:pStyle w:val="Akapitzlist"/>
        <w:widowControl w:val="0"/>
        <w:numPr>
          <w:ilvl w:val="0"/>
          <w:numId w:val="106"/>
        </w:numPr>
        <w:suppressAutoHyphens/>
        <w:overflowPunct w:val="0"/>
        <w:spacing w:before="119" w:after="119" w:line="276" w:lineRule="auto"/>
        <w:ind w:left="567" w:hanging="283"/>
        <w:jc w:val="both"/>
        <w:textAlignment w:val="baseline"/>
        <w:rPr>
          <w:rFonts w:ascii="Open Sans" w:eastAsia="Times New Roman" w:hAnsi="Open Sans" w:cs="Open Sans"/>
          <w:sz w:val="20"/>
          <w:szCs w:val="20"/>
          <w:lang w:eastAsia="pl-PL"/>
        </w:rPr>
      </w:pPr>
      <w:r w:rsidRPr="00BA08A8">
        <w:rPr>
          <w:rFonts w:ascii="Open Sans" w:eastAsia="Times New Roman" w:hAnsi="Open Sans" w:cs="Open Sans"/>
          <w:sz w:val="20"/>
          <w:szCs w:val="20"/>
          <w:lang w:eastAsia="pl-PL"/>
        </w:rPr>
        <w:t xml:space="preserve">Ujęcie wody nr 4 – lokalizacja dz. </w:t>
      </w:r>
      <w:proofErr w:type="spellStart"/>
      <w:r w:rsidRPr="00BA08A8">
        <w:rPr>
          <w:rFonts w:ascii="Open Sans" w:eastAsia="Times New Roman" w:hAnsi="Open Sans" w:cs="Open Sans"/>
          <w:sz w:val="20"/>
          <w:szCs w:val="20"/>
          <w:lang w:eastAsia="pl-PL"/>
        </w:rPr>
        <w:t>ozn</w:t>
      </w:r>
      <w:proofErr w:type="spellEnd"/>
      <w:r w:rsidRPr="00BA08A8">
        <w:rPr>
          <w:rFonts w:ascii="Open Sans" w:eastAsia="Times New Roman" w:hAnsi="Open Sans" w:cs="Open Sans"/>
          <w:sz w:val="20"/>
          <w:szCs w:val="20"/>
          <w:lang w:eastAsia="pl-PL"/>
        </w:rPr>
        <w:t xml:space="preserve"> nr geod. 2089/6 obręb ew. 0001 Siemiatycze, głębokość 99,50 m, wydajność: q=23,10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/h/1mS (przy depresji S=3,9 m), strefa ochrony w promieniu 8,0m wokół ujęcia.</w:t>
      </w:r>
    </w:p>
    <w:p w14:paraId="36679FB2" w14:textId="77777777" w:rsidR="00BA08A8" w:rsidRPr="00BA08A8" w:rsidRDefault="00BA08A8" w:rsidP="009E7643">
      <w:pPr>
        <w:pStyle w:val="Akapitzlist"/>
        <w:widowControl w:val="0"/>
        <w:numPr>
          <w:ilvl w:val="0"/>
          <w:numId w:val="106"/>
        </w:numPr>
        <w:suppressAutoHyphens/>
        <w:overflowPunct w:val="0"/>
        <w:spacing w:before="119" w:after="119" w:line="276" w:lineRule="auto"/>
        <w:ind w:left="567" w:hanging="283"/>
        <w:jc w:val="both"/>
        <w:textAlignment w:val="baseline"/>
        <w:rPr>
          <w:rFonts w:ascii="Open Sans" w:eastAsia="Times New Roman" w:hAnsi="Open Sans" w:cs="Open Sans"/>
          <w:sz w:val="20"/>
          <w:szCs w:val="20"/>
          <w:lang w:eastAsia="pl-PL"/>
        </w:rPr>
      </w:pPr>
      <w:r w:rsidRPr="00BA08A8">
        <w:rPr>
          <w:rFonts w:ascii="Open Sans" w:eastAsia="Times New Roman" w:hAnsi="Open Sans" w:cs="Open Sans"/>
          <w:sz w:val="20"/>
          <w:szCs w:val="20"/>
          <w:lang w:eastAsia="pl-PL"/>
        </w:rPr>
        <w:t xml:space="preserve">Ujęcie wody nr 3A – lokalizacja dz. </w:t>
      </w:r>
      <w:proofErr w:type="spellStart"/>
      <w:r w:rsidRPr="00BA08A8">
        <w:rPr>
          <w:rFonts w:ascii="Open Sans" w:eastAsia="Times New Roman" w:hAnsi="Open Sans" w:cs="Open Sans"/>
          <w:sz w:val="20"/>
          <w:szCs w:val="20"/>
          <w:lang w:eastAsia="pl-PL"/>
        </w:rPr>
        <w:t>ozn</w:t>
      </w:r>
      <w:proofErr w:type="spellEnd"/>
      <w:r w:rsidRPr="00BA08A8">
        <w:rPr>
          <w:rFonts w:ascii="Open Sans" w:eastAsia="Times New Roman" w:hAnsi="Open Sans" w:cs="Open Sans"/>
          <w:sz w:val="20"/>
          <w:szCs w:val="20"/>
          <w:lang w:eastAsia="pl-PL"/>
        </w:rPr>
        <w:t xml:space="preserve"> nr geod. 2217/3 obręb ew. 0001 Siemiatycze, głębokość 122,00 m, wydajność: q=29,57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/h/1mS (przy depresji S=5,2m), strefa ochrony w</w:t>
      </w:r>
      <w:r w:rsidR="00276114">
        <w:rPr>
          <w:rFonts w:ascii="Open Sans" w:eastAsia="Times New Roman" w:hAnsi="Open Sans" w:cs="Open Sans"/>
          <w:sz w:val="20"/>
          <w:szCs w:val="20"/>
          <w:lang w:eastAsia="pl-PL"/>
        </w:rPr>
        <w:t> </w:t>
      </w:r>
      <w:r w:rsidRPr="00BA08A8">
        <w:rPr>
          <w:rFonts w:ascii="Open Sans" w:eastAsia="Times New Roman" w:hAnsi="Open Sans" w:cs="Open Sans"/>
          <w:sz w:val="20"/>
          <w:szCs w:val="20"/>
          <w:lang w:eastAsia="pl-PL"/>
        </w:rPr>
        <w:t>promieniu 8,0</w:t>
      </w:r>
      <w:r>
        <w:rPr>
          <w:rFonts w:ascii="Open Sans" w:eastAsia="Times New Roman" w:hAnsi="Open Sans" w:cs="Open Sans"/>
          <w:sz w:val="20"/>
          <w:szCs w:val="20"/>
          <w:lang w:eastAsia="pl-PL"/>
        </w:rPr>
        <w:t xml:space="preserve"> </w:t>
      </w:r>
      <w:r w:rsidRPr="00BA08A8">
        <w:rPr>
          <w:rFonts w:ascii="Open Sans" w:eastAsia="Times New Roman" w:hAnsi="Open Sans" w:cs="Open Sans"/>
          <w:sz w:val="20"/>
          <w:szCs w:val="20"/>
          <w:lang w:eastAsia="pl-PL"/>
        </w:rPr>
        <w:t>m wokół ujęcia.</w:t>
      </w:r>
    </w:p>
    <w:p w14:paraId="40664B00" w14:textId="77777777" w:rsidR="00BA08A8" w:rsidRPr="00BA08A8" w:rsidRDefault="00BA08A8" w:rsidP="009E7643">
      <w:pPr>
        <w:pStyle w:val="Akapitzlist"/>
        <w:widowControl w:val="0"/>
        <w:numPr>
          <w:ilvl w:val="0"/>
          <w:numId w:val="106"/>
        </w:numPr>
        <w:suppressAutoHyphens/>
        <w:overflowPunct w:val="0"/>
        <w:spacing w:before="119" w:after="119" w:line="276" w:lineRule="auto"/>
        <w:ind w:left="567" w:hanging="283"/>
        <w:jc w:val="both"/>
        <w:textAlignment w:val="baseline"/>
        <w:rPr>
          <w:rFonts w:ascii="Open Sans" w:eastAsia="Times New Roman" w:hAnsi="Open Sans" w:cs="Open Sans"/>
          <w:sz w:val="20"/>
          <w:szCs w:val="20"/>
          <w:lang w:eastAsia="pl-PL"/>
        </w:rPr>
      </w:pPr>
      <w:r w:rsidRPr="00BA08A8">
        <w:rPr>
          <w:rFonts w:ascii="Open Sans" w:eastAsia="Times New Roman" w:hAnsi="Open Sans" w:cs="Open Sans"/>
          <w:sz w:val="20"/>
          <w:szCs w:val="20"/>
          <w:lang w:eastAsia="pl-PL"/>
        </w:rPr>
        <w:lastRenderedPageBreak/>
        <w:t xml:space="preserve">Ujęcie wody nr 1B - lokalizacja dz. </w:t>
      </w:r>
      <w:proofErr w:type="spellStart"/>
      <w:r w:rsidRPr="00BA08A8">
        <w:rPr>
          <w:rFonts w:ascii="Open Sans" w:eastAsia="Times New Roman" w:hAnsi="Open Sans" w:cs="Open Sans"/>
          <w:sz w:val="20"/>
          <w:szCs w:val="20"/>
          <w:lang w:eastAsia="pl-PL"/>
        </w:rPr>
        <w:t>ozn</w:t>
      </w:r>
      <w:proofErr w:type="spellEnd"/>
      <w:r w:rsidRPr="00BA08A8">
        <w:rPr>
          <w:rFonts w:ascii="Open Sans" w:eastAsia="Times New Roman" w:hAnsi="Open Sans" w:cs="Open Sans"/>
          <w:sz w:val="20"/>
          <w:szCs w:val="20"/>
          <w:lang w:eastAsia="pl-PL"/>
        </w:rPr>
        <w:t xml:space="preserve"> nr geod. 2087/7 obręb ew. 0002 Siemiatycze, głębokość 53,00 m, wydajność: q=3,16 m</w:t>
      </w:r>
      <w:r w:rsidRPr="00BA08A8">
        <w:rPr>
          <w:rFonts w:ascii="Open Sans" w:eastAsia="Times New Roman" w:hAnsi="Open Sans" w:cs="Open Sans"/>
          <w:sz w:val="20"/>
          <w:szCs w:val="20"/>
          <w:vertAlign w:val="superscript"/>
          <w:lang w:eastAsia="pl-PL"/>
        </w:rPr>
        <w:t>3</w:t>
      </w:r>
      <w:r w:rsidRPr="00BA08A8">
        <w:rPr>
          <w:rFonts w:ascii="Open Sans" w:eastAsia="Times New Roman" w:hAnsi="Open Sans" w:cs="Open Sans"/>
          <w:sz w:val="20"/>
          <w:szCs w:val="20"/>
          <w:lang w:eastAsia="pl-PL"/>
        </w:rPr>
        <w:t>/h/1mS (przy depresji S=15,4m), strefa ochrony w</w:t>
      </w:r>
      <w:r>
        <w:rPr>
          <w:rFonts w:ascii="Open Sans" w:eastAsia="Times New Roman" w:hAnsi="Open Sans" w:cs="Open Sans"/>
          <w:sz w:val="20"/>
          <w:szCs w:val="20"/>
          <w:lang w:eastAsia="pl-PL"/>
        </w:rPr>
        <w:t> </w:t>
      </w:r>
      <w:r w:rsidRPr="00BA08A8">
        <w:rPr>
          <w:rFonts w:ascii="Open Sans" w:eastAsia="Times New Roman" w:hAnsi="Open Sans" w:cs="Open Sans"/>
          <w:sz w:val="20"/>
          <w:szCs w:val="20"/>
          <w:lang w:eastAsia="pl-PL"/>
        </w:rPr>
        <w:t>promieniu 8,0</w:t>
      </w:r>
      <w:r>
        <w:rPr>
          <w:rFonts w:ascii="Open Sans" w:eastAsia="Times New Roman" w:hAnsi="Open Sans" w:cs="Open Sans"/>
          <w:sz w:val="20"/>
          <w:szCs w:val="20"/>
          <w:lang w:eastAsia="pl-PL"/>
        </w:rPr>
        <w:t xml:space="preserve"> </w:t>
      </w:r>
      <w:r w:rsidRPr="00BA08A8">
        <w:rPr>
          <w:rFonts w:ascii="Open Sans" w:eastAsia="Times New Roman" w:hAnsi="Open Sans" w:cs="Open Sans"/>
          <w:sz w:val="20"/>
          <w:szCs w:val="20"/>
          <w:lang w:eastAsia="pl-PL"/>
        </w:rPr>
        <w:t>m wokół ujęcia.</w:t>
      </w:r>
    </w:p>
    <w:p w14:paraId="2F5828F3" w14:textId="77777777" w:rsidR="00BA08A8" w:rsidRPr="00BA08A8" w:rsidRDefault="00BA08A8" w:rsidP="00BA08A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BA08A8">
        <w:rPr>
          <w:rFonts w:ascii="Open Sans" w:eastAsia="Times New Roman" w:hAnsi="Open Sans" w:cs="Open Sans"/>
          <w:sz w:val="20"/>
          <w:szCs w:val="20"/>
          <w:lang w:eastAsia="pl-PL"/>
        </w:rPr>
        <w:t xml:space="preserve">Według danych Przedsiębiorstwa Komunalnego SP. z o.o. na terenie miasta eksploatowana jest sieć wodociągowa o długości 60,5 km. </w:t>
      </w:r>
    </w:p>
    <w:p w14:paraId="6427C5F8" w14:textId="77777777" w:rsidR="00BA08A8" w:rsidRPr="00276114" w:rsidRDefault="00BA08A8" w:rsidP="00BA08A8">
      <w:pPr>
        <w:pStyle w:val="Legenda"/>
        <w:keepNext/>
        <w:spacing w:after="0"/>
        <w:jc w:val="both"/>
        <w:rPr>
          <w:rFonts w:ascii="Open Sans" w:hAnsi="Open Sans" w:cs="Open Sans"/>
          <w:b/>
          <w:bCs/>
          <w:i w:val="0"/>
          <w:iCs w:val="0"/>
          <w:color w:val="auto"/>
          <w:sz w:val="20"/>
          <w:szCs w:val="20"/>
        </w:rPr>
      </w:pPr>
      <w:bookmarkStart w:id="156" w:name="_Toc227786943"/>
      <w:r w:rsidRPr="00276114">
        <w:rPr>
          <w:rFonts w:ascii="Open Sans" w:hAnsi="Open Sans" w:cs="Open Sans"/>
          <w:b/>
          <w:bCs/>
          <w:i w:val="0"/>
          <w:iCs w:val="0"/>
          <w:color w:val="auto"/>
          <w:sz w:val="20"/>
          <w:szCs w:val="20"/>
        </w:rPr>
        <w:t xml:space="preserve">Tabela </w:t>
      </w:r>
      <w:r w:rsidRPr="00276114">
        <w:rPr>
          <w:rFonts w:ascii="Open Sans" w:hAnsi="Open Sans" w:cs="Open Sans"/>
          <w:b/>
          <w:bCs/>
          <w:i w:val="0"/>
          <w:iCs w:val="0"/>
          <w:color w:val="auto"/>
          <w:sz w:val="20"/>
          <w:szCs w:val="20"/>
        </w:rPr>
        <w:fldChar w:fldCharType="begin"/>
      </w:r>
      <w:r w:rsidRPr="00276114">
        <w:rPr>
          <w:rFonts w:ascii="Open Sans" w:hAnsi="Open Sans" w:cs="Open Sans"/>
          <w:b/>
          <w:bCs/>
          <w:i w:val="0"/>
          <w:iCs w:val="0"/>
          <w:color w:val="auto"/>
          <w:sz w:val="20"/>
          <w:szCs w:val="20"/>
        </w:rPr>
        <w:instrText xml:space="preserve"> SEQ Tabela \* ARABIC </w:instrText>
      </w:r>
      <w:r w:rsidRPr="00276114">
        <w:rPr>
          <w:rFonts w:ascii="Open Sans" w:hAnsi="Open Sans" w:cs="Open Sans"/>
          <w:b/>
          <w:bCs/>
          <w:i w:val="0"/>
          <w:iCs w:val="0"/>
          <w:color w:val="auto"/>
          <w:sz w:val="20"/>
          <w:szCs w:val="20"/>
        </w:rPr>
        <w:fldChar w:fldCharType="separate"/>
      </w:r>
      <w:r w:rsidRPr="00276114">
        <w:rPr>
          <w:rFonts w:ascii="Open Sans" w:hAnsi="Open Sans" w:cs="Open Sans"/>
          <w:b/>
          <w:bCs/>
          <w:i w:val="0"/>
          <w:iCs w:val="0"/>
          <w:noProof/>
          <w:color w:val="auto"/>
          <w:sz w:val="20"/>
          <w:szCs w:val="20"/>
        </w:rPr>
        <w:t>23</w:t>
      </w:r>
      <w:r w:rsidRPr="00276114">
        <w:rPr>
          <w:rFonts w:ascii="Open Sans" w:hAnsi="Open Sans" w:cs="Open Sans"/>
          <w:b/>
          <w:bCs/>
          <w:i w:val="0"/>
          <w:iCs w:val="0"/>
          <w:color w:val="auto"/>
          <w:sz w:val="20"/>
          <w:szCs w:val="20"/>
        </w:rPr>
        <w:fldChar w:fldCharType="end"/>
      </w:r>
      <w:r w:rsidRPr="00276114">
        <w:rPr>
          <w:rFonts w:ascii="Open Sans" w:hAnsi="Open Sans" w:cs="Open Sans"/>
          <w:b/>
          <w:bCs/>
          <w:i w:val="0"/>
          <w:iCs w:val="0"/>
          <w:color w:val="auto"/>
          <w:sz w:val="20"/>
          <w:szCs w:val="20"/>
        </w:rPr>
        <w:t>. Długość sieci wodociągowej na terenie Miasta Siemiatycze (stan na 31 XII 2025 r.)</w:t>
      </w:r>
      <w:bookmarkEnd w:id="156"/>
    </w:p>
    <w:tbl>
      <w:tblPr>
        <w:tblW w:w="8347" w:type="dxa"/>
        <w:tblInd w:w="212" w:type="dxa"/>
        <w:tblCellMar>
          <w:left w:w="70" w:type="dxa"/>
          <w:right w:w="70" w:type="dxa"/>
        </w:tblCellMar>
        <w:tblLook w:val="04A0" w:firstRow="1" w:lastRow="0" w:firstColumn="1" w:lastColumn="0" w:noHBand="0" w:noVBand="1"/>
      </w:tblPr>
      <w:tblGrid>
        <w:gridCol w:w="2587"/>
        <w:gridCol w:w="960"/>
        <w:gridCol w:w="960"/>
        <w:gridCol w:w="960"/>
        <w:gridCol w:w="960"/>
        <w:gridCol w:w="960"/>
        <w:gridCol w:w="960"/>
      </w:tblGrid>
      <w:tr w:rsidR="00BA08A8" w:rsidRPr="0071196E" w14:paraId="4D442812" w14:textId="77777777" w:rsidTr="003F6E29">
        <w:trPr>
          <w:trHeight w:val="288"/>
        </w:trPr>
        <w:tc>
          <w:tcPr>
            <w:tcW w:w="258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E2B72C" w14:textId="77777777" w:rsidR="00BA08A8" w:rsidRPr="00BA08A8" w:rsidRDefault="00BA08A8" w:rsidP="003F6E29">
            <w:pPr>
              <w:spacing w:after="0" w:line="240" w:lineRule="auto"/>
              <w:jc w:val="center"/>
              <w:rPr>
                <w:rFonts w:ascii="Open Sans" w:eastAsia="Times New Roman" w:hAnsi="Open Sans" w:cs="Open Sans"/>
                <w:b/>
                <w:bCs/>
                <w:color w:val="000000"/>
                <w:sz w:val="18"/>
                <w:szCs w:val="18"/>
                <w:lang w:eastAsia="pl-PL"/>
              </w:rPr>
            </w:pPr>
            <w:r w:rsidRPr="00BA08A8">
              <w:rPr>
                <w:rFonts w:ascii="Open Sans" w:eastAsia="Times New Roman" w:hAnsi="Open Sans" w:cs="Open Sans"/>
                <w:b/>
                <w:bCs/>
                <w:color w:val="000000"/>
                <w:sz w:val="18"/>
                <w:szCs w:val="18"/>
                <w:lang w:eastAsia="pl-PL"/>
              </w:rPr>
              <w:t>Rok</w:t>
            </w:r>
          </w:p>
        </w:tc>
        <w:tc>
          <w:tcPr>
            <w:tcW w:w="960"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689A0B64" w14:textId="77777777" w:rsidR="00BA08A8" w:rsidRPr="00BA08A8" w:rsidRDefault="00BA08A8" w:rsidP="003F6E29">
            <w:pPr>
              <w:spacing w:after="0" w:line="240" w:lineRule="auto"/>
              <w:jc w:val="center"/>
              <w:rPr>
                <w:rFonts w:ascii="Open Sans" w:eastAsia="Times New Roman" w:hAnsi="Open Sans" w:cs="Open Sans"/>
                <w:b/>
                <w:bCs/>
                <w:color w:val="000000"/>
                <w:sz w:val="18"/>
                <w:szCs w:val="18"/>
                <w:lang w:eastAsia="pl-PL"/>
              </w:rPr>
            </w:pPr>
            <w:r w:rsidRPr="00BA08A8">
              <w:rPr>
                <w:rFonts w:ascii="Open Sans" w:eastAsia="Times New Roman" w:hAnsi="Open Sans" w:cs="Open Sans"/>
                <w:b/>
                <w:bCs/>
                <w:color w:val="000000"/>
                <w:sz w:val="18"/>
                <w:szCs w:val="18"/>
                <w:lang w:eastAsia="pl-PL"/>
              </w:rPr>
              <w:t>2020</w:t>
            </w:r>
          </w:p>
        </w:tc>
        <w:tc>
          <w:tcPr>
            <w:tcW w:w="960"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78B3F78E" w14:textId="77777777" w:rsidR="00BA08A8" w:rsidRPr="00BA08A8" w:rsidRDefault="00BA08A8" w:rsidP="003F6E29">
            <w:pPr>
              <w:spacing w:after="0" w:line="240" w:lineRule="auto"/>
              <w:jc w:val="center"/>
              <w:rPr>
                <w:rFonts w:ascii="Open Sans" w:eastAsia="Times New Roman" w:hAnsi="Open Sans" w:cs="Open Sans"/>
                <w:b/>
                <w:bCs/>
                <w:color w:val="000000"/>
                <w:sz w:val="18"/>
                <w:szCs w:val="18"/>
                <w:lang w:eastAsia="pl-PL"/>
              </w:rPr>
            </w:pPr>
            <w:r w:rsidRPr="00BA08A8">
              <w:rPr>
                <w:rFonts w:ascii="Open Sans" w:eastAsia="Times New Roman" w:hAnsi="Open Sans" w:cs="Open Sans"/>
                <w:b/>
                <w:bCs/>
                <w:color w:val="000000"/>
                <w:sz w:val="18"/>
                <w:szCs w:val="18"/>
                <w:lang w:eastAsia="pl-PL"/>
              </w:rPr>
              <w:t>2021</w:t>
            </w:r>
          </w:p>
        </w:tc>
        <w:tc>
          <w:tcPr>
            <w:tcW w:w="960"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2B2D08EF" w14:textId="77777777" w:rsidR="00BA08A8" w:rsidRPr="00BA08A8" w:rsidRDefault="00BA08A8" w:rsidP="003F6E29">
            <w:pPr>
              <w:spacing w:after="0" w:line="240" w:lineRule="auto"/>
              <w:jc w:val="center"/>
              <w:rPr>
                <w:rFonts w:ascii="Open Sans" w:eastAsia="Times New Roman" w:hAnsi="Open Sans" w:cs="Open Sans"/>
                <w:b/>
                <w:bCs/>
                <w:color w:val="000000"/>
                <w:sz w:val="18"/>
                <w:szCs w:val="18"/>
                <w:lang w:eastAsia="pl-PL"/>
              </w:rPr>
            </w:pPr>
            <w:r w:rsidRPr="00BA08A8">
              <w:rPr>
                <w:rFonts w:ascii="Open Sans" w:eastAsia="Times New Roman" w:hAnsi="Open Sans" w:cs="Open Sans"/>
                <w:b/>
                <w:bCs/>
                <w:color w:val="000000"/>
                <w:sz w:val="18"/>
                <w:szCs w:val="18"/>
                <w:lang w:eastAsia="pl-PL"/>
              </w:rPr>
              <w:t>2022</w:t>
            </w:r>
          </w:p>
        </w:tc>
        <w:tc>
          <w:tcPr>
            <w:tcW w:w="960"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79BC8686" w14:textId="77777777" w:rsidR="00BA08A8" w:rsidRPr="00BA08A8" w:rsidRDefault="00BA08A8" w:rsidP="003F6E29">
            <w:pPr>
              <w:spacing w:after="0" w:line="240" w:lineRule="auto"/>
              <w:jc w:val="center"/>
              <w:rPr>
                <w:rFonts w:ascii="Open Sans" w:eastAsia="Times New Roman" w:hAnsi="Open Sans" w:cs="Open Sans"/>
                <w:b/>
                <w:bCs/>
                <w:color w:val="000000"/>
                <w:sz w:val="18"/>
                <w:szCs w:val="18"/>
                <w:lang w:eastAsia="pl-PL"/>
              </w:rPr>
            </w:pPr>
            <w:r w:rsidRPr="00BA08A8">
              <w:rPr>
                <w:rFonts w:ascii="Open Sans" w:eastAsia="Times New Roman" w:hAnsi="Open Sans" w:cs="Open Sans"/>
                <w:b/>
                <w:bCs/>
                <w:color w:val="000000"/>
                <w:sz w:val="18"/>
                <w:szCs w:val="18"/>
                <w:lang w:eastAsia="pl-PL"/>
              </w:rPr>
              <w:t>2023</w:t>
            </w:r>
          </w:p>
        </w:tc>
        <w:tc>
          <w:tcPr>
            <w:tcW w:w="960"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5081AA61" w14:textId="77777777" w:rsidR="00BA08A8" w:rsidRPr="00BA08A8" w:rsidRDefault="00BA08A8" w:rsidP="003F6E29">
            <w:pPr>
              <w:spacing w:after="0" w:line="240" w:lineRule="auto"/>
              <w:jc w:val="center"/>
              <w:rPr>
                <w:rFonts w:ascii="Open Sans" w:eastAsia="Times New Roman" w:hAnsi="Open Sans" w:cs="Open Sans"/>
                <w:b/>
                <w:bCs/>
                <w:color w:val="000000"/>
                <w:sz w:val="18"/>
                <w:szCs w:val="18"/>
                <w:lang w:eastAsia="pl-PL"/>
              </w:rPr>
            </w:pPr>
            <w:r w:rsidRPr="00BA08A8">
              <w:rPr>
                <w:rFonts w:ascii="Open Sans" w:eastAsia="Times New Roman" w:hAnsi="Open Sans" w:cs="Open Sans"/>
                <w:b/>
                <w:bCs/>
                <w:color w:val="000000"/>
                <w:sz w:val="18"/>
                <w:szCs w:val="18"/>
                <w:lang w:eastAsia="pl-PL"/>
              </w:rPr>
              <w:t>2024</w:t>
            </w:r>
          </w:p>
        </w:tc>
        <w:tc>
          <w:tcPr>
            <w:tcW w:w="960"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19723411" w14:textId="77777777" w:rsidR="00BA08A8" w:rsidRPr="00BA08A8" w:rsidRDefault="00BA08A8" w:rsidP="003F6E29">
            <w:pPr>
              <w:spacing w:after="0" w:line="240" w:lineRule="auto"/>
              <w:jc w:val="center"/>
              <w:rPr>
                <w:rFonts w:ascii="Open Sans" w:eastAsia="Times New Roman" w:hAnsi="Open Sans" w:cs="Open Sans"/>
                <w:b/>
                <w:bCs/>
                <w:color w:val="000000"/>
                <w:sz w:val="18"/>
                <w:szCs w:val="18"/>
                <w:lang w:eastAsia="pl-PL"/>
              </w:rPr>
            </w:pPr>
            <w:r w:rsidRPr="00BA08A8">
              <w:rPr>
                <w:rFonts w:ascii="Open Sans" w:eastAsia="Times New Roman" w:hAnsi="Open Sans" w:cs="Open Sans"/>
                <w:b/>
                <w:bCs/>
                <w:color w:val="000000"/>
                <w:sz w:val="18"/>
                <w:szCs w:val="18"/>
                <w:lang w:eastAsia="pl-PL"/>
              </w:rPr>
              <w:t>2025</w:t>
            </w:r>
          </w:p>
        </w:tc>
      </w:tr>
      <w:tr w:rsidR="00BA08A8" w:rsidRPr="0071196E" w14:paraId="3F720E86" w14:textId="77777777" w:rsidTr="00BA08A8">
        <w:trPr>
          <w:trHeight w:val="263"/>
        </w:trPr>
        <w:tc>
          <w:tcPr>
            <w:tcW w:w="2587" w:type="dxa"/>
            <w:tcBorders>
              <w:top w:val="single" w:sz="4" w:space="0" w:color="auto"/>
              <w:left w:val="single" w:sz="4" w:space="0" w:color="auto"/>
              <w:bottom w:val="single" w:sz="4" w:space="0" w:color="auto"/>
              <w:right w:val="single" w:sz="4" w:space="0" w:color="auto"/>
            </w:tcBorders>
            <w:vAlign w:val="center"/>
            <w:hideMark/>
          </w:tcPr>
          <w:p w14:paraId="4AC227B6" w14:textId="77777777" w:rsidR="00BA08A8" w:rsidRPr="00BA08A8" w:rsidRDefault="00BA08A8" w:rsidP="003F6E29">
            <w:pPr>
              <w:spacing w:after="0" w:line="240" w:lineRule="auto"/>
              <w:jc w:val="center"/>
              <w:rPr>
                <w:rFonts w:ascii="Open Sans" w:eastAsia="Times New Roman" w:hAnsi="Open Sans" w:cs="Open Sans"/>
                <w:color w:val="000000"/>
                <w:sz w:val="18"/>
                <w:szCs w:val="18"/>
                <w:lang w:eastAsia="pl-PL"/>
              </w:rPr>
            </w:pPr>
            <w:r w:rsidRPr="00BA08A8">
              <w:rPr>
                <w:rFonts w:ascii="Open Sans" w:eastAsia="Times New Roman" w:hAnsi="Open Sans" w:cs="Open Sans"/>
                <w:color w:val="000000"/>
                <w:sz w:val="18"/>
                <w:szCs w:val="18"/>
                <w:lang w:eastAsia="pl-PL"/>
              </w:rPr>
              <w:t>Długość sieci wodociągowej [km]</w:t>
            </w:r>
          </w:p>
        </w:tc>
        <w:tc>
          <w:tcPr>
            <w:tcW w:w="960" w:type="dxa"/>
            <w:tcBorders>
              <w:top w:val="single" w:sz="4" w:space="0" w:color="auto"/>
              <w:left w:val="nil"/>
              <w:bottom w:val="single" w:sz="4" w:space="0" w:color="auto"/>
              <w:right w:val="single" w:sz="4" w:space="0" w:color="auto"/>
            </w:tcBorders>
            <w:noWrap/>
            <w:vAlign w:val="center"/>
            <w:hideMark/>
          </w:tcPr>
          <w:p w14:paraId="157A3D8C" w14:textId="77777777" w:rsidR="00BA08A8" w:rsidRPr="00BA08A8" w:rsidRDefault="00BA08A8" w:rsidP="003F6E29">
            <w:pPr>
              <w:spacing w:after="0" w:line="240" w:lineRule="auto"/>
              <w:jc w:val="center"/>
              <w:rPr>
                <w:rFonts w:ascii="Open Sans" w:eastAsia="Times New Roman" w:hAnsi="Open Sans" w:cs="Open Sans"/>
                <w:color w:val="000000"/>
                <w:sz w:val="18"/>
                <w:szCs w:val="18"/>
                <w:lang w:eastAsia="pl-PL"/>
              </w:rPr>
            </w:pPr>
            <w:r w:rsidRPr="00BA08A8">
              <w:rPr>
                <w:rFonts w:ascii="Open Sans" w:eastAsia="Times New Roman" w:hAnsi="Open Sans" w:cs="Open Sans"/>
                <w:color w:val="000000"/>
                <w:sz w:val="18"/>
                <w:szCs w:val="18"/>
                <w:lang w:eastAsia="pl-PL"/>
              </w:rPr>
              <w:t>56,5</w:t>
            </w:r>
          </w:p>
        </w:tc>
        <w:tc>
          <w:tcPr>
            <w:tcW w:w="960" w:type="dxa"/>
            <w:tcBorders>
              <w:top w:val="nil"/>
              <w:left w:val="nil"/>
              <w:bottom w:val="single" w:sz="4" w:space="0" w:color="auto"/>
              <w:right w:val="single" w:sz="4" w:space="0" w:color="auto"/>
            </w:tcBorders>
            <w:noWrap/>
            <w:vAlign w:val="center"/>
            <w:hideMark/>
          </w:tcPr>
          <w:p w14:paraId="0D97E1D4" w14:textId="77777777" w:rsidR="00BA08A8" w:rsidRPr="00BA08A8" w:rsidRDefault="00BA08A8" w:rsidP="003F6E29">
            <w:pPr>
              <w:spacing w:after="0" w:line="240" w:lineRule="auto"/>
              <w:jc w:val="center"/>
              <w:rPr>
                <w:rFonts w:ascii="Open Sans" w:eastAsia="Times New Roman" w:hAnsi="Open Sans" w:cs="Open Sans"/>
                <w:color w:val="000000"/>
                <w:sz w:val="18"/>
                <w:szCs w:val="18"/>
                <w:lang w:eastAsia="pl-PL"/>
              </w:rPr>
            </w:pPr>
            <w:r w:rsidRPr="00BA08A8">
              <w:rPr>
                <w:rFonts w:ascii="Open Sans" w:eastAsia="Times New Roman" w:hAnsi="Open Sans" w:cs="Open Sans"/>
                <w:color w:val="000000"/>
                <w:sz w:val="18"/>
                <w:szCs w:val="18"/>
                <w:lang w:eastAsia="pl-PL"/>
              </w:rPr>
              <w:t>57,8</w:t>
            </w:r>
          </w:p>
        </w:tc>
        <w:tc>
          <w:tcPr>
            <w:tcW w:w="960" w:type="dxa"/>
            <w:tcBorders>
              <w:top w:val="nil"/>
              <w:left w:val="nil"/>
              <w:bottom w:val="single" w:sz="4" w:space="0" w:color="auto"/>
              <w:right w:val="single" w:sz="4" w:space="0" w:color="auto"/>
            </w:tcBorders>
            <w:noWrap/>
            <w:vAlign w:val="center"/>
            <w:hideMark/>
          </w:tcPr>
          <w:p w14:paraId="16BF3DD0" w14:textId="77777777" w:rsidR="00BA08A8" w:rsidRPr="00BA08A8" w:rsidRDefault="00BA08A8" w:rsidP="003F6E29">
            <w:pPr>
              <w:spacing w:after="0" w:line="240" w:lineRule="auto"/>
              <w:jc w:val="center"/>
              <w:rPr>
                <w:rFonts w:ascii="Open Sans" w:eastAsia="Times New Roman" w:hAnsi="Open Sans" w:cs="Open Sans"/>
                <w:color w:val="000000"/>
                <w:sz w:val="18"/>
                <w:szCs w:val="18"/>
                <w:lang w:eastAsia="pl-PL"/>
              </w:rPr>
            </w:pPr>
            <w:r w:rsidRPr="00BA08A8">
              <w:rPr>
                <w:rFonts w:ascii="Open Sans" w:eastAsia="Times New Roman" w:hAnsi="Open Sans" w:cs="Open Sans"/>
                <w:color w:val="000000"/>
                <w:sz w:val="18"/>
                <w:szCs w:val="18"/>
                <w:lang w:eastAsia="pl-PL"/>
              </w:rPr>
              <w:t>58,6</w:t>
            </w:r>
          </w:p>
        </w:tc>
        <w:tc>
          <w:tcPr>
            <w:tcW w:w="960" w:type="dxa"/>
            <w:tcBorders>
              <w:top w:val="nil"/>
              <w:left w:val="nil"/>
              <w:bottom w:val="single" w:sz="4" w:space="0" w:color="auto"/>
              <w:right w:val="single" w:sz="4" w:space="0" w:color="auto"/>
            </w:tcBorders>
            <w:noWrap/>
            <w:vAlign w:val="center"/>
            <w:hideMark/>
          </w:tcPr>
          <w:p w14:paraId="41B30617" w14:textId="77777777" w:rsidR="00BA08A8" w:rsidRPr="00BA08A8" w:rsidRDefault="00BA08A8" w:rsidP="003F6E29">
            <w:pPr>
              <w:spacing w:after="0" w:line="240" w:lineRule="auto"/>
              <w:jc w:val="center"/>
              <w:rPr>
                <w:rFonts w:ascii="Open Sans" w:eastAsia="Times New Roman" w:hAnsi="Open Sans" w:cs="Open Sans"/>
                <w:color w:val="000000"/>
                <w:sz w:val="18"/>
                <w:szCs w:val="18"/>
                <w:lang w:eastAsia="pl-PL"/>
              </w:rPr>
            </w:pPr>
            <w:r w:rsidRPr="00BA08A8">
              <w:rPr>
                <w:rFonts w:ascii="Open Sans" w:eastAsia="Times New Roman" w:hAnsi="Open Sans" w:cs="Open Sans"/>
                <w:color w:val="000000"/>
                <w:sz w:val="18"/>
                <w:szCs w:val="18"/>
                <w:lang w:eastAsia="pl-PL"/>
              </w:rPr>
              <w:t>58,96</w:t>
            </w:r>
          </w:p>
        </w:tc>
        <w:tc>
          <w:tcPr>
            <w:tcW w:w="960" w:type="dxa"/>
            <w:tcBorders>
              <w:top w:val="nil"/>
              <w:left w:val="nil"/>
              <w:bottom w:val="single" w:sz="4" w:space="0" w:color="auto"/>
              <w:right w:val="single" w:sz="4" w:space="0" w:color="auto"/>
            </w:tcBorders>
            <w:noWrap/>
            <w:vAlign w:val="center"/>
            <w:hideMark/>
          </w:tcPr>
          <w:p w14:paraId="0BFD7CAC" w14:textId="77777777" w:rsidR="00BA08A8" w:rsidRPr="00BA08A8" w:rsidRDefault="00BA08A8" w:rsidP="003F6E29">
            <w:pPr>
              <w:spacing w:after="0" w:line="240" w:lineRule="auto"/>
              <w:jc w:val="center"/>
              <w:rPr>
                <w:rFonts w:ascii="Open Sans" w:eastAsia="Times New Roman" w:hAnsi="Open Sans" w:cs="Open Sans"/>
                <w:color w:val="000000"/>
                <w:sz w:val="18"/>
                <w:szCs w:val="18"/>
                <w:lang w:eastAsia="pl-PL"/>
              </w:rPr>
            </w:pPr>
            <w:r w:rsidRPr="00BA08A8">
              <w:rPr>
                <w:rFonts w:ascii="Open Sans" w:eastAsia="Times New Roman" w:hAnsi="Open Sans" w:cs="Open Sans"/>
                <w:color w:val="000000"/>
                <w:sz w:val="18"/>
                <w:szCs w:val="18"/>
                <w:lang w:eastAsia="pl-PL"/>
              </w:rPr>
              <w:t>59,6</w:t>
            </w:r>
          </w:p>
        </w:tc>
        <w:tc>
          <w:tcPr>
            <w:tcW w:w="960" w:type="dxa"/>
            <w:tcBorders>
              <w:top w:val="nil"/>
              <w:left w:val="nil"/>
              <w:bottom w:val="single" w:sz="4" w:space="0" w:color="auto"/>
              <w:right w:val="single" w:sz="4" w:space="0" w:color="auto"/>
            </w:tcBorders>
            <w:noWrap/>
            <w:vAlign w:val="center"/>
            <w:hideMark/>
          </w:tcPr>
          <w:p w14:paraId="16A47D92" w14:textId="77777777" w:rsidR="00BA08A8" w:rsidRPr="00BA08A8" w:rsidRDefault="00BA08A8" w:rsidP="003F6E29">
            <w:pPr>
              <w:spacing w:after="0" w:line="240" w:lineRule="auto"/>
              <w:jc w:val="center"/>
              <w:rPr>
                <w:rFonts w:ascii="Open Sans" w:eastAsia="Times New Roman" w:hAnsi="Open Sans" w:cs="Open Sans"/>
                <w:color w:val="000000"/>
                <w:sz w:val="18"/>
                <w:szCs w:val="18"/>
                <w:lang w:eastAsia="pl-PL"/>
              </w:rPr>
            </w:pPr>
            <w:r w:rsidRPr="00BA08A8">
              <w:rPr>
                <w:rFonts w:ascii="Open Sans" w:eastAsia="Times New Roman" w:hAnsi="Open Sans" w:cs="Open Sans"/>
                <w:color w:val="000000"/>
                <w:sz w:val="18"/>
                <w:szCs w:val="18"/>
                <w:lang w:eastAsia="pl-PL"/>
              </w:rPr>
              <w:t>60,5</w:t>
            </w:r>
          </w:p>
        </w:tc>
      </w:tr>
    </w:tbl>
    <w:p w14:paraId="15A40545" w14:textId="77777777" w:rsidR="00BA08A8" w:rsidRPr="00BA08A8" w:rsidRDefault="00BA08A8" w:rsidP="00BA08A8">
      <w:pPr>
        <w:widowControl w:val="0"/>
        <w:suppressAutoHyphens/>
        <w:overflowPunct w:val="0"/>
        <w:spacing w:after="119" w:line="276" w:lineRule="auto"/>
        <w:ind w:left="391" w:hanging="391"/>
        <w:jc w:val="center"/>
        <w:textAlignment w:val="baseline"/>
        <w:rPr>
          <w:rFonts w:ascii="Open Sans" w:eastAsia="Times New Roman" w:hAnsi="Open Sans" w:cs="Open Sans"/>
          <w:i/>
          <w:iCs/>
          <w:sz w:val="20"/>
          <w:szCs w:val="20"/>
          <w:lang w:eastAsia="pl-PL"/>
        </w:rPr>
      </w:pPr>
      <w:r w:rsidRPr="00BA08A8">
        <w:rPr>
          <w:rFonts w:ascii="Open Sans" w:eastAsia="Times New Roman" w:hAnsi="Open Sans" w:cs="Open Sans"/>
          <w:i/>
          <w:iCs/>
          <w:sz w:val="20"/>
          <w:szCs w:val="20"/>
          <w:lang w:eastAsia="pl-PL"/>
        </w:rPr>
        <w:t>Źródło: GUS</w:t>
      </w:r>
    </w:p>
    <w:p w14:paraId="506AF2B2" w14:textId="77777777" w:rsidR="00BA08A8" w:rsidRPr="00BA08A8" w:rsidRDefault="00BA08A8" w:rsidP="00BA08A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BA08A8">
        <w:rPr>
          <w:rFonts w:ascii="Open Sans" w:eastAsia="Times New Roman" w:hAnsi="Open Sans" w:cs="Open Sans"/>
          <w:sz w:val="20"/>
          <w:szCs w:val="20"/>
          <w:lang w:eastAsia="pl-PL"/>
        </w:rPr>
        <w:t>Charakterystyka sieci wodociągowej została przedstawiona w poniższej tabeli.</w:t>
      </w:r>
    </w:p>
    <w:p w14:paraId="31ED6D35" w14:textId="77777777" w:rsidR="00BA08A8" w:rsidRPr="00BA08A8" w:rsidRDefault="00BA08A8" w:rsidP="00BA08A8">
      <w:pPr>
        <w:pStyle w:val="Legenda"/>
        <w:keepNext/>
        <w:spacing w:after="0" w:line="276" w:lineRule="auto"/>
        <w:jc w:val="both"/>
        <w:rPr>
          <w:rFonts w:ascii="Open Sans" w:hAnsi="Open Sans" w:cs="Open Sans"/>
          <w:b/>
          <w:bCs/>
          <w:i w:val="0"/>
          <w:iCs w:val="0"/>
          <w:color w:val="auto"/>
          <w:sz w:val="20"/>
          <w:szCs w:val="20"/>
        </w:rPr>
      </w:pPr>
      <w:bookmarkStart w:id="157" w:name="_Toc188615145"/>
      <w:bookmarkStart w:id="158" w:name="_Toc227786944"/>
      <w:r w:rsidRPr="00BA08A8">
        <w:rPr>
          <w:rFonts w:ascii="Open Sans" w:hAnsi="Open Sans" w:cs="Open Sans"/>
          <w:b/>
          <w:bCs/>
          <w:i w:val="0"/>
          <w:iCs w:val="0"/>
          <w:color w:val="auto"/>
          <w:sz w:val="20"/>
          <w:szCs w:val="20"/>
        </w:rPr>
        <w:t xml:space="preserve">Tabela </w:t>
      </w:r>
      <w:r w:rsidRPr="00BA08A8">
        <w:rPr>
          <w:rFonts w:ascii="Open Sans" w:hAnsi="Open Sans" w:cs="Open Sans"/>
          <w:b/>
          <w:bCs/>
          <w:i w:val="0"/>
          <w:iCs w:val="0"/>
          <w:color w:val="auto"/>
          <w:sz w:val="20"/>
          <w:szCs w:val="20"/>
        </w:rPr>
        <w:fldChar w:fldCharType="begin"/>
      </w:r>
      <w:r w:rsidRPr="00BA08A8">
        <w:rPr>
          <w:rFonts w:ascii="Open Sans" w:hAnsi="Open Sans" w:cs="Open Sans"/>
          <w:b/>
          <w:bCs/>
          <w:i w:val="0"/>
          <w:iCs w:val="0"/>
          <w:color w:val="auto"/>
          <w:sz w:val="20"/>
          <w:szCs w:val="20"/>
        </w:rPr>
        <w:instrText xml:space="preserve"> SEQ Tabela \* ARABIC </w:instrText>
      </w:r>
      <w:r w:rsidRPr="00BA08A8">
        <w:rPr>
          <w:rFonts w:ascii="Open Sans" w:hAnsi="Open Sans" w:cs="Open Sans"/>
          <w:b/>
          <w:bCs/>
          <w:i w:val="0"/>
          <w:iCs w:val="0"/>
          <w:color w:val="auto"/>
          <w:sz w:val="20"/>
          <w:szCs w:val="20"/>
        </w:rPr>
        <w:fldChar w:fldCharType="separate"/>
      </w:r>
      <w:r w:rsidRPr="00BA08A8">
        <w:rPr>
          <w:rFonts w:ascii="Open Sans" w:hAnsi="Open Sans" w:cs="Open Sans"/>
          <w:b/>
          <w:bCs/>
          <w:i w:val="0"/>
          <w:iCs w:val="0"/>
          <w:noProof/>
          <w:color w:val="auto"/>
          <w:sz w:val="20"/>
          <w:szCs w:val="20"/>
        </w:rPr>
        <w:t>24</w:t>
      </w:r>
      <w:r w:rsidRPr="00BA08A8">
        <w:rPr>
          <w:rFonts w:ascii="Open Sans" w:hAnsi="Open Sans" w:cs="Open Sans"/>
          <w:b/>
          <w:bCs/>
          <w:i w:val="0"/>
          <w:iCs w:val="0"/>
          <w:color w:val="auto"/>
          <w:sz w:val="20"/>
          <w:szCs w:val="20"/>
        </w:rPr>
        <w:fldChar w:fldCharType="end"/>
      </w:r>
      <w:r w:rsidRPr="00BA08A8">
        <w:rPr>
          <w:rFonts w:ascii="Open Sans" w:hAnsi="Open Sans" w:cs="Open Sans"/>
          <w:b/>
          <w:bCs/>
          <w:i w:val="0"/>
          <w:iCs w:val="0"/>
          <w:color w:val="auto"/>
          <w:sz w:val="20"/>
          <w:szCs w:val="20"/>
        </w:rPr>
        <w:t>. Charakterystyka sieci wodociągowej na terenie Miasta Siemiatycze (stan na 31 XII 2025 r.)</w:t>
      </w:r>
      <w:bookmarkEnd w:id="157"/>
      <w:bookmarkEnd w:id="158"/>
    </w:p>
    <w:tbl>
      <w:tblPr>
        <w:tblW w:w="8910" w:type="dxa"/>
        <w:jc w:val="center"/>
        <w:tblLayout w:type="fixed"/>
        <w:tblLook w:val="04A0" w:firstRow="1" w:lastRow="0" w:firstColumn="1" w:lastColumn="0" w:noHBand="0" w:noVBand="1"/>
      </w:tblPr>
      <w:tblGrid>
        <w:gridCol w:w="594"/>
        <w:gridCol w:w="5357"/>
        <w:gridCol w:w="1406"/>
        <w:gridCol w:w="1553"/>
      </w:tblGrid>
      <w:tr w:rsidR="00BA08A8" w:rsidRPr="00BA08A8" w14:paraId="2A2CC270" w14:textId="77777777" w:rsidTr="003F6E29">
        <w:trPr>
          <w:jc w:val="center"/>
        </w:trPr>
        <w:tc>
          <w:tcPr>
            <w:tcW w:w="59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835C39"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b/>
                <w:bCs/>
                <w:sz w:val="18"/>
                <w:szCs w:val="18"/>
                <w:lang w:eastAsia="pl-PL"/>
              </w:rPr>
              <w:t>Lp.</w:t>
            </w:r>
          </w:p>
        </w:tc>
        <w:tc>
          <w:tcPr>
            <w:tcW w:w="535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675EBF8"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b/>
                <w:bCs/>
                <w:sz w:val="18"/>
                <w:szCs w:val="18"/>
                <w:lang w:eastAsia="pl-PL"/>
              </w:rPr>
              <w:t>Wskaźnik</w:t>
            </w:r>
          </w:p>
        </w:tc>
        <w:tc>
          <w:tcPr>
            <w:tcW w:w="14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4EA6D47"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b/>
                <w:bCs/>
                <w:sz w:val="18"/>
                <w:szCs w:val="18"/>
                <w:lang w:eastAsia="pl-PL"/>
              </w:rPr>
              <w:t>Jednostka</w:t>
            </w:r>
          </w:p>
        </w:tc>
        <w:tc>
          <w:tcPr>
            <w:tcW w:w="155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306EEAA6"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b/>
                <w:bCs/>
                <w:sz w:val="18"/>
                <w:szCs w:val="18"/>
                <w:lang w:eastAsia="pl-PL"/>
              </w:rPr>
              <w:t>Wartość</w:t>
            </w:r>
          </w:p>
        </w:tc>
      </w:tr>
      <w:tr w:rsidR="00BA08A8" w:rsidRPr="00BA08A8" w14:paraId="4AA54379" w14:textId="77777777" w:rsidTr="003F6E29">
        <w:trPr>
          <w:jc w:val="center"/>
        </w:trPr>
        <w:tc>
          <w:tcPr>
            <w:tcW w:w="594" w:type="dxa"/>
            <w:tcBorders>
              <w:top w:val="single" w:sz="4" w:space="0" w:color="000000"/>
              <w:left w:val="single" w:sz="4" w:space="0" w:color="000000"/>
              <w:bottom w:val="single" w:sz="4" w:space="0" w:color="000000"/>
              <w:right w:val="single" w:sz="4" w:space="0" w:color="000000"/>
            </w:tcBorders>
            <w:vAlign w:val="center"/>
          </w:tcPr>
          <w:p w14:paraId="122C1E41"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1.</w:t>
            </w:r>
          </w:p>
        </w:tc>
        <w:tc>
          <w:tcPr>
            <w:tcW w:w="5357" w:type="dxa"/>
            <w:tcBorders>
              <w:top w:val="single" w:sz="4" w:space="0" w:color="000000"/>
              <w:left w:val="single" w:sz="4" w:space="0" w:color="000000"/>
              <w:bottom w:val="single" w:sz="4" w:space="0" w:color="000000"/>
              <w:right w:val="single" w:sz="4" w:space="0" w:color="000000"/>
            </w:tcBorders>
            <w:vAlign w:val="center"/>
          </w:tcPr>
          <w:p w14:paraId="419155BE"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Przyłącza prowadzące do budynków mieszkalnych i zbiorowego zamieszkania</w:t>
            </w:r>
          </w:p>
        </w:tc>
        <w:tc>
          <w:tcPr>
            <w:tcW w:w="1406" w:type="dxa"/>
            <w:tcBorders>
              <w:top w:val="single" w:sz="4" w:space="0" w:color="000000"/>
              <w:left w:val="single" w:sz="4" w:space="0" w:color="000000"/>
              <w:bottom w:val="single" w:sz="4" w:space="0" w:color="000000"/>
              <w:right w:val="single" w:sz="4" w:space="0" w:color="000000"/>
            </w:tcBorders>
            <w:vAlign w:val="center"/>
          </w:tcPr>
          <w:p w14:paraId="7F93215A"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szt.</w:t>
            </w:r>
          </w:p>
        </w:tc>
        <w:tc>
          <w:tcPr>
            <w:tcW w:w="1553" w:type="dxa"/>
            <w:tcBorders>
              <w:top w:val="single" w:sz="4" w:space="0" w:color="000000"/>
              <w:left w:val="single" w:sz="4" w:space="0" w:color="000000"/>
              <w:bottom w:val="single" w:sz="4" w:space="0" w:color="000000"/>
              <w:right w:val="single" w:sz="4" w:space="0" w:color="000000"/>
            </w:tcBorders>
            <w:vAlign w:val="center"/>
          </w:tcPr>
          <w:p w14:paraId="4A7376E6"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Calibri" w:hAnsi="Open Sans" w:cs="Open Sans"/>
                <w:sz w:val="18"/>
                <w:szCs w:val="18"/>
              </w:rPr>
              <w:t>2 238</w:t>
            </w:r>
          </w:p>
        </w:tc>
      </w:tr>
      <w:tr w:rsidR="00BA08A8" w:rsidRPr="00BA08A8" w14:paraId="6DCB0C6F" w14:textId="77777777" w:rsidTr="00BA08A8">
        <w:trPr>
          <w:trHeight w:hRule="exact" w:val="351"/>
          <w:jc w:val="center"/>
        </w:trPr>
        <w:tc>
          <w:tcPr>
            <w:tcW w:w="594" w:type="dxa"/>
            <w:tcBorders>
              <w:top w:val="single" w:sz="4" w:space="0" w:color="000000"/>
              <w:left w:val="single" w:sz="4" w:space="0" w:color="000000"/>
              <w:bottom w:val="single" w:sz="4" w:space="0" w:color="000000"/>
              <w:right w:val="single" w:sz="4" w:space="0" w:color="000000"/>
            </w:tcBorders>
            <w:vAlign w:val="center"/>
          </w:tcPr>
          <w:p w14:paraId="411A64B4"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2.</w:t>
            </w:r>
          </w:p>
        </w:tc>
        <w:tc>
          <w:tcPr>
            <w:tcW w:w="5357" w:type="dxa"/>
            <w:tcBorders>
              <w:top w:val="single" w:sz="4" w:space="0" w:color="000000"/>
              <w:left w:val="single" w:sz="4" w:space="0" w:color="000000"/>
              <w:bottom w:val="single" w:sz="4" w:space="0" w:color="000000"/>
              <w:right w:val="single" w:sz="4" w:space="0" w:color="000000"/>
            </w:tcBorders>
            <w:vAlign w:val="center"/>
          </w:tcPr>
          <w:p w14:paraId="2C962EE0"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Awarie sieci wodociągowej</w:t>
            </w:r>
          </w:p>
        </w:tc>
        <w:tc>
          <w:tcPr>
            <w:tcW w:w="1406" w:type="dxa"/>
            <w:tcBorders>
              <w:top w:val="single" w:sz="4" w:space="0" w:color="000000"/>
              <w:left w:val="single" w:sz="4" w:space="0" w:color="000000"/>
              <w:bottom w:val="single" w:sz="4" w:space="0" w:color="000000"/>
              <w:right w:val="single" w:sz="4" w:space="0" w:color="000000"/>
            </w:tcBorders>
            <w:vAlign w:val="center"/>
          </w:tcPr>
          <w:p w14:paraId="189106EB"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szt.</w:t>
            </w:r>
          </w:p>
        </w:tc>
        <w:tc>
          <w:tcPr>
            <w:tcW w:w="1553" w:type="dxa"/>
            <w:tcBorders>
              <w:top w:val="single" w:sz="4" w:space="0" w:color="000000"/>
              <w:left w:val="single" w:sz="4" w:space="0" w:color="000000"/>
              <w:bottom w:val="single" w:sz="4" w:space="0" w:color="000000"/>
              <w:right w:val="single" w:sz="4" w:space="0" w:color="000000"/>
            </w:tcBorders>
            <w:vAlign w:val="center"/>
          </w:tcPr>
          <w:p w14:paraId="0EC31A0D"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Calibri" w:hAnsi="Open Sans" w:cs="Open Sans"/>
                <w:sz w:val="18"/>
                <w:szCs w:val="18"/>
              </w:rPr>
              <w:t>20</w:t>
            </w:r>
          </w:p>
        </w:tc>
      </w:tr>
      <w:tr w:rsidR="00BA08A8" w:rsidRPr="00BA08A8" w14:paraId="2A661830" w14:textId="77777777" w:rsidTr="00BA08A8">
        <w:trPr>
          <w:trHeight w:hRule="exact" w:val="285"/>
          <w:jc w:val="center"/>
        </w:trPr>
        <w:tc>
          <w:tcPr>
            <w:tcW w:w="594" w:type="dxa"/>
            <w:tcBorders>
              <w:top w:val="single" w:sz="4" w:space="0" w:color="000000"/>
              <w:left w:val="single" w:sz="4" w:space="0" w:color="000000"/>
              <w:bottom w:val="single" w:sz="4" w:space="0" w:color="000000"/>
              <w:right w:val="single" w:sz="4" w:space="0" w:color="000000"/>
            </w:tcBorders>
            <w:vAlign w:val="center"/>
          </w:tcPr>
          <w:p w14:paraId="21A8E281"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3.</w:t>
            </w:r>
          </w:p>
        </w:tc>
        <w:tc>
          <w:tcPr>
            <w:tcW w:w="5357" w:type="dxa"/>
            <w:tcBorders>
              <w:top w:val="single" w:sz="4" w:space="0" w:color="000000"/>
              <w:left w:val="single" w:sz="4" w:space="0" w:color="000000"/>
              <w:bottom w:val="single" w:sz="4" w:space="0" w:color="000000"/>
              <w:right w:val="single" w:sz="4" w:space="0" w:color="000000"/>
            </w:tcBorders>
            <w:vAlign w:val="center"/>
          </w:tcPr>
          <w:p w14:paraId="67064328"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Woda dostarczona gospodarstwom domowym</w:t>
            </w:r>
          </w:p>
        </w:tc>
        <w:tc>
          <w:tcPr>
            <w:tcW w:w="1406" w:type="dxa"/>
            <w:tcBorders>
              <w:top w:val="single" w:sz="4" w:space="0" w:color="000000"/>
              <w:left w:val="single" w:sz="4" w:space="0" w:color="000000"/>
              <w:bottom w:val="single" w:sz="4" w:space="0" w:color="000000"/>
              <w:right w:val="single" w:sz="4" w:space="0" w:color="000000"/>
            </w:tcBorders>
            <w:vAlign w:val="center"/>
          </w:tcPr>
          <w:p w14:paraId="764B3CA1"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dam</w:t>
            </w:r>
            <w:r w:rsidRPr="00BA08A8">
              <w:rPr>
                <w:rFonts w:ascii="Open Sans" w:eastAsia="Times New Roman" w:hAnsi="Open Sans" w:cs="Open Sans"/>
                <w:sz w:val="18"/>
                <w:szCs w:val="18"/>
                <w:vertAlign w:val="superscript"/>
                <w:lang w:eastAsia="pl-PL"/>
              </w:rPr>
              <w:t>3</w:t>
            </w:r>
          </w:p>
        </w:tc>
        <w:tc>
          <w:tcPr>
            <w:tcW w:w="1553" w:type="dxa"/>
            <w:tcBorders>
              <w:top w:val="single" w:sz="4" w:space="0" w:color="000000"/>
              <w:left w:val="single" w:sz="4" w:space="0" w:color="000000"/>
              <w:bottom w:val="single" w:sz="4" w:space="0" w:color="000000"/>
              <w:right w:val="single" w:sz="4" w:space="0" w:color="000000"/>
            </w:tcBorders>
            <w:vAlign w:val="center"/>
          </w:tcPr>
          <w:p w14:paraId="3F61EA4B"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Calibri" w:hAnsi="Open Sans" w:cs="Open Sans"/>
                <w:sz w:val="18"/>
                <w:szCs w:val="18"/>
              </w:rPr>
              <w:t>447,1</w:t>
            </w:r>
          </w:p>
        </w:tc>
      </w:tr>
      <w:tr w:rsidR="00BA08A8" w:rsidRPr="00BA08A8" w14:paraId="56763392" w14:textId="77777777" w:rsidTr="00BA08A8">
        <w:trPr>
          <w:trHeight w:hRule="exact" w:val="289"/>
          <w:jc w:val="center"/>
        </w:trPr>
        <w:tc>
          <w:tcPr>
            <w:tcW w:w="594" w:type="dxa"/>
            <w:tcBorders>
              <w:top w:val="single" w:sz="4" w:space="0" w:color="000000"/>
              <w:left w:val="single" w:sz="4" w:space="0" w:color="000000"/>
              <w:bottom w:val="single" w:sz="4" w:space="0" w:color="000000"/>
              <w:right w:val="single" w:sz="4" w:space="0" w:color="000000"/>
            </w:tcBorders>
            <w:vAlign w:val="center"/>
          </w:tcPr>
          <w:p w14:paraId="29BAB438"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4.</w:t>
            </w:r>
          </w:p>
        </w:tc>
        <w:tc>
          <w:tcPr>
            <w:tcW w:w="5357" w:type="dxa"/>
            <w:tcBorders>
              <w:top w:val="single" w:sz="4" w:space="0" w:color="000000"/>
              <w:left w:val="single" w:sz="4" w:space="0" w:color="000000"/>
              <w:bottom w:val="single" w:sz="4" w:space="0" w:color="000000"/>
              <w:right w:val="single" w:sz="4" w:space="0" w:color="000000"/>
            </w:tcBorders>
            <w:vAlign w:val="center"/>
          </w:tcPr>
          <w:p w14:paraId="7AA08675"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Ludność korzystająca z sieci wodociągowej ogółem</w:t>
            </w:r>
          </w:p>
        </w:tc>
        <w:tc>
          <w:tcPr>
            <w:tcW w:w="1406" w:type="dxa"/>
            <w:tcBorders>
              <w:top w:val="single" w:sz="4" w:space="0" w:color="000000"/>
              <w:left w:val="single" w:sz="4" w:space="0" w:color="000000"/>
              <w:bottom w:val="single" w:sz="4" w:space="0" w:color="000000"/>
              <w:right w:val="single" w:sz="4" w:space="0" w:color="000000"/>
            </w:tcBorders>
            <w:vAlign w:val="center"/>
          </w:tcPr>
          <w:p w14:paraId="7B532698"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osoba</w:t>
            </w:r>
          </w:p>
        </w:tc>
        <w:tc>
          <w:tcPr>
            <w:tcW w:w="1553" w:type="dxa"/>
            <w:tcBorders>
              <w:top w:val="single" w:sz="4" w:space="0" w:color="000000"/>
              <w:left w:val="single" w:sz="4" w:space="0" w:color="000000"/>
              <w:bottom w:val="single" w:sz="4" w:space="0" w:color="000000"/>
              <w:right w:val="single" w:sz="4" w:space="0" w:color="000000"/>
            </w:tcBorders>
            <w:vAlign w:val="center"/>
          </w:tcPr>
          <w:p w14:paraId="3FFC8B3B"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Calibri" w:hAnsi="Open Sans" w:cs="Open Sans"/>
                <w:sz w:val="18"/>
                <w:szCs w:val="18"/>
              </w:rPr>
              <w:t>12 587</w:t>
            </w:r>
          </w:p>
        </w:tc>
      </w:tr>
      <w:tr w:rsidR="00BA08A8" w:rsidRPr="00BA08A8" w14:paraId="3B618DC5" w14:textId="77777777" w:rsidTr="00486754">
        <w:trPr>
          <w:trHeight w:hRule="exact" w:val="279"/>
          <w:jc w:val="center"/>
        </w:trPr>
        <w:tc>
          <w:tcPr>
            <w:tcW w:w="594" w:type="dxa"/>
            <w:tcBorders>
              <w:top w:val="single" w:sz="4" w:space="0" w:color="000000"/>
              <w:left w:val="single" w:sz="4" w:space="0" w:color="000000"/>
              <w:bottom w:val="single" w:sz="4" w:space="0" w:color="000000"/>
              <w:right w:val="single" w:sz="4" w:space="0" w:color="000000"/>
            </w:tcBorders>
            <w:vAlign w:val="center"/>
          </w:tcPr>
          <w:p w14:paraId="0FA5396A"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5.</w:t>
            </w:r>
          </w:p>
        </w:tc>
        <w:tc>
          <w:tcPr>
            <w:tcW w:w="5357" w:type="dxa"/>
            <w:tcBorders>
              <w:top w:val="single" w:sz="4" w:space="0" w:color="000000"/>
              <w:left w:val="single" w:sz="4" w:space="0" w:color="000000"/>
              <w:bottom w:val="single" w:sz="4" w:space="0" w:color="000000"/>
              <w:right w:val="single" w:sz="4" w:space="0" w:color="000000"/>
            </w:tcBorders>
            <w:vAlign w:val="center"/>
          </w:tcPr>
          <w:p w14:paraId="50985506"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 ludności korzystającej z instalacji</w:t>
            </w:r>
          </w:p>
        </w:tc>
        <w:tc>
          <w:tcPr>
            <w:tcW w:w="1406" w:type="dxa"/>
            <w:tcBorders>
              <w:top w:val="single" w:sz="4" w:space="0" w:color="000000"/>
              <w:left w:val="single" w:sz="4" w:space="0" w:color="000000"/>
              <w:bottom w:val="single" w:sz="4" w:space="0" w:color="000000"/>
              <w:right w:val="single" w:sz="4" w:space="0" w:color="000000"/>
            </w:tcBorders>
            <w:vAlign w:val="center"/>
          </w:tcPr>
          <w:p w14:paraId="7F02A5E3"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w:t>
            </w:r>
          </w:p>
        </w:tc>
        <w:tc>
          <w:tcPr>
            <w:tcW w:w="1553" w:type="dxa"/>
            <w:tcBorders>
              <w:top w:val="single" w:sz="4" w:space="0" w:color="000000"/>
              <w:left w:val="single" w:sz="4" w:space="0" w:color="000000"/>
              <w:bottom w:val="single" w:sz="4" w:space="0" w:color="000000"/>
              <w:right w:val="single" w:sz="4" w:space="0" w:color="000000"/>
            </w:tcBorders>
            <w:vAlign w:val="center"/>
          </w:tcPr>
          <w:p w14:paraId="23A2E616" w14:textId="77777777" w:rsidR="00BA08A8" w:rsidRPr="00BA08A8" w:rsidRDefault="00D1786D"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Pr>
                <w:rFonts w:ascii="Open Sans" w:eastAsia="Calibri" w:hAnsi="Open Sans" w:cs="Open Sans"/>
                <w:sz w:val="18"/>
                <w:szCs w:val="18"/>
              </w:rPr>
              <w:t>94,7</w:t>
            </w:r>
          </w:p>
        </w:tc>
      </w:tr>
      <w:tr w:rsidR="00BA08A8" w:rsidRPr="00BA08A8" w14:paraId="3BB918CD" w14:textId="77777777" w:rsidTr="00486754">
        <w:trPr>
          <w:trHeight w:hRule="exact" w:val="283"/>
          <w:jc w:val="center"/>
        </w:trPr>
        <w:tc>
          <w:tcPr>
            <w:tcW w:w="594" w:type="dxa"/>
            <w:tcBorders>
              <w:top w:val="single" w:sz="4" w:space="0" w:color="000000"/>
              <w:left w:val="single" w:sz="4" w:space="0" w:color="000000"/>
              <w:bottom w:val="single" w:sz="4" w:space="0" w:color="000000"/>
              <w:right w:val="single" w:sz="4" w:space="0" w:color="000000"/>
            </w:tcBorders>
            <w:vAlign w:val="center"/>
          </w:tcPr>
          <w:p w14:paraId="288885C0"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6.</w:t>
            </w:r>
          </w:p>
        </w:tc>
        <w:tc>
          <w:tcPr>
            <w:tcW w:w="5357" w:type="dxa"/>
            <w:tcBorders>
              <w:top w:val="single" w:sz="4" w:space="0" w:color="000000"/>
              <w:left w:val="single" w:sz="4" w:space="0" w:color="000000"/>
              <w:bottom w:val="single" w:sz="4" w:space="0" w:color="000000"/>
              <w:right w:val="single" w:sz="4" w:space="0" w:color="000000"/>
            </w:tcBorders>
            <w:vAlign w:val="center"/>
          </w:tcPr>
          <w:p w14:paraId="187FDFA8" w14:textId="77777777" w:rsidR="00BA08A8" w:rsidRPr="00BA08A8"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Zużycie wody na 1 mieszkańca</w:t>
            </w:r>
          </w:p>
        </w:tc>
        <w:tc>
          <w:tcPr>
            <w:tcW w:w="1406" w:type="dxa"/>
            <w:tcBorders>
              <w:top w:val="single" w:sz="4" w:space="0" w:color="000000"/>
              <w:left w:val="single" w:sz="4" w:space="0" w:color="000000"/>
              <w:bottom w:val="single" w:sz="4" w:space="0" w:color="000000"/>
              <w:right w:val="single" w:sz="4" w:space="0" w:color="000000"/>
            </w:tcBorders>
            <w:vAlign w:val="center"/>
          </w:tcPr>
          <w:p w14:paraId="7CB3FFC0"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Times New Roman" w:hAnsi="Open Sans" w:cs="Open Sans"/>
                <w:sz w:val="18"/>
                <w:szCs w:val="18"/>
                <w:lang w:eastAsia="pl-PL"/>
              </w:rPr>
              <w:t>m</w:t>
            </w:r>
            <w:r w:rsidRPr="00BA08A8">
              <w:rPr>
                <w:rFonts w:ascii="Open Sans" w:eastAsia="Times New Roman" w:hAnsi="Open Sans" w:cs="Open Sans"/>
                <w:sz w:val="18"/>
                <w:szCs w:val="18"/>
                <w:vertAlign w:val="superscript"/>
                <w:lang w:eastAsia="pl-PL"/>
              </w:rPr>
              <w:t>3</w:t>
            </w:r>
          </w:p>
        </w:tc>
        <w:tc>
          <w:tcPr>
            <w:tcW w:w="1553" w:type="dxa"/>
            <w:tcBorders>
              <w:top w:val="single" w:sz="4" w:space="0" w:color="000000"/>
              <w:left w:val="single" w:sz="4" w:space="0" w:color="000000"/>
              <w:bottom w:val="single" w:sz="4" w:space="0" w:color="000000"/>
              <w:right w:val="single" w:sz="4" w:space="0" w:color="000000"/>
            </w:tcBorders>
            <w:vAlign w:val="center"/>
          </w:tcPr>
          <w:p w14:paraId="20677325" w14:textId="77777777" w:rsidR="00BA08A8" w:rsidRPr="00BA08A8"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A08A8">
              <w:rPr>
                <w:rFonts w:ascii="Open Sans" w:eastAsia="Calibri" w:hAnsi="Open Sans" w:cs="Open Sans"/>
                <w:sz w:val="18"/>
                <w:szCs w:val="18"/>
              </w:rPr>
              <w:t>35,5</w:t>
            </w:r>
          </w:p>
        </w:tc>
      </w:tr>
    </w:tbl>
    <w:p w14:paraId="46F93974" w14:textId="77777777" w:rsidR="00BA08A8" w:rsidRPr="00486754" w:rsidRDefault="00BA08A8" w:rsidP="00BA08A8">
      <w:pPr>
        <w:widowControl w:val="0"/>
        <w:suppressAutoHyphens/>
        <w:overflowPunct w:val="0"/>
        <w:spacing w:after="119" w:line="276" w:lineRule="auto"/>
        <w:ind w:left="391" w:hanging="391"/>
        <w:jc w:val="center"/>
        <w:textAlignment w:val="baseline"/>
        <w:rPr>
          <w:rFonts w:ascii="Open Sans" w:eastAsia="Times New Roman" w:hAnsi="Open Sans" w:cs="Open Sans"/>
          <w:i/>
          <w:iCs/>
          <w:sz w:val="20"/>
          <w:szCs w:val="20"/>
          <w:lang w:eastAsia="pl-PL"/>
        </w:rPr>
      </w:pPr>
      <w:r w:rsidRPr="00486754">
        <w:rPr>
          <w:rFonts w:ascii="Open Sans" w:eastAsia="Times New Roman" w:hAnsi="Open Sans" w:cs="Open Sans"/>
          <w:i/>
          <w:iCs/>
          <w:sz w:val="20"/>
          <w:szCs w:val="20"/>
          <w:lang w:eastAsia="pl-PL"/>
        </w:rPr>
        <w:t>Źródło: GUS</w:t>
      </w:r>
    </w:p>
    <w:p w14:paraId="621DEDD5" w14:textId="77777777" w:rsidR="00BA08A8" w:rsidRPr="00F52102" w:rsidRDefault="00BA08A8" w:rsidP="00BA08A8">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F52102">
        <w:rPr>
          <w:rFonts w:ascii="Open Sans" w:eastAsia="Times New Roman" w:hAnsi="Open Sans" w:cs="Open Sans"/>
          <w:b/>
          <w:bCs/>
          <w:i/>
          <w:iCs/>
          <w:sz w:val="20"/>
          <w:szCs w:val="20"/>
          <w:lang w:eastAsia="pl-PL"/>
        </w:rPr>
        <w:t>Gospodarka ściekowa</w:t>
      </w:r>
    </w:p>
    <w:p w14:paraId="14F7B18B" w14:textId="577F5B86" w:rsidR="00BA08A8" w:rsidRPr="00C42D22" w:rsidRDefault="00BA08A8" w:rsidP="00C42D22">
      <w:pPr>
        <w:widowControl w:val="0"/>
        <w:suppressAutoHyphens/>
        <w:overflowPunct w:val="0"/>
        <w:spacing w:before="119" w:after="119" w:line="276" w:lineRule="auto"/>
        <w:jc w:val="both"/>
        <w:textAlignment w:val="baseline"/>
        <w:rPr>
          <w:rFonts w:ascii="Open Sans" w:eastAsia="Times New Roman" w:hAnsi="Open Sans" w:cs="Open Sans"/>
          <w:sz w:val="20"/>
          <w:szCs w:val="20"/>
          <w:lang w:eastAsia="pl-PL"/>
        </w:rPr>
      </w:pPr>
      <w:bookmarkStart w:id="159" w:name="docs-internal-guid-cc87538c-7fff-6683-d9"/>
      <w:bookmarkEnd w:id="159"/>
      <w:r w:rsidRPr="00F52102">
        <w:rPr>
          <w:rFonts w:ascii="Open Sans" w:eastAsia="Times New Roman" w:hAnsi="Open Sans" w:cs="Open Sans"/>
          <w:sz w:val="20"/>
          <w:szCs w:val="20"/>
          <w:lang w:eastAsia="pl-PL"/>
        </w:rPr>
        <w:t xml:space="preserve">Na terenie Miasta Siemiatycze funkcjonuje Miejska oczyszczalnia ścieków. Jest to mechaniczno-biologiczna oczyszczalnia z podwyższonym usuwaniem biogenów, 61891 RLM, przepustowość </w:t>
      </w:r>
      <w:proofErr w:type="spellStart"/>
      <w:r w:rsidRPr="00F52102">
        <w:rPr>
          <w:rFonts w:ascii="Open Sans" w:eastAsia="Times New Roman" w:hAnsi="Open Sans" w:cs="Open Sans"/>
          <w:sz w:val="20"/>
          <w:szCs w:val="20"/>
          <w:lang w:eastAsia="pl-PL"/>
        </w:rPr>
        <w:t>Q</w:t>
      </w:r>
      <w:r w:rsidRPr="00F52102">
        <w:rPr>
          <w:rFonts w:ascii="Open Sans" w:eastAsia="Times New Roman" w:hAnsi="Open Sans" w:cs="Open Sans"/>
          <w:sz w:val="20"/>
          <w:szCs w:val="20"/>
          <w:vertAlign w:val="subscript"/>
          <w:lang w:eastAsia="pl-PL"/>
        </w:rPr>
        <w:t>dśr</w:t>
      </w:r>
      <w:proofErr w:type="spellEnd"/>
      <w:r w:rsidRPr="00F52102">
        <w:rPr>
          <w:rFonts w:ascii="Open Sans" w:eastAsia="Times New Roman" w:hAnsi="Open Sans" w:cs="Open Sans"/>
          <w:sz w:val="20"/>
          <w:szCs w:val="20"/>
          <w:lang w:eastAsia="pl-PL"/>
        </w:rPr>
        <w:t>=6080,0 m</w:t>
      </w:r>
      <w:r w:rsidRPr="00F52102">
        <w:rPr>
          <w:rFonts w:ascii="Open Sans" w:eastAsia="Times New Roman" w:hAnsi="Open Sans" w:cs="Open Sans"/>
          <w:sz w:val="20"/>
          <w:szCs w:val="20"/>
          <w:vertAlign w:val="superscript"/>
          <w:lang w:eastAsia="pl-PL"/>
        </w:rPr>
        <w:t>3</w:t>
      </w:r>
      <w:r w:rsidRPr="00F52102">
        <w:rPr>
          <w:rFonts w:ascii="Open Sans" w:eastAsia="Times New Roman" w:hAnsi="Open Sans" w:cs="Open Sans"/>
          <w:sz w:val="20"/>
          <w:szCs w:val="20"/>
          <w:lang w:eastAsia="pl-PL"/>
        </w:rPr>
        <w:t>/d.  Odbiornikiem oczyszczonych ścieków jest Rzeka Kamianka.</w:t>
      </w:r>
      <w:bookmarkStart w:id="160" w:name="_Toc188615146"/>
    </w:p>
    <w:p w14:paraId="7D62DFFC" w14:textId="77777777" w:rsidR="00BA08A8" w:rsidRPr="00F52102" w:rsidRDefault="00BA08A8" w:rsidP="00BA08A8">
      <w:pPr>
        <w:pStyle w:val="Legenda"/>
        <w:keepNext/>
        <w:spacing w:after="0"/>
        <w:jc w:val="both"/>
        <w:rPr>
          <w:rFonts w:ascii="Open Sans" w:hAnsi="Open Sans" w:cs="Open Sans"/>
          <w:b/>
          <w:bCs/>
          <w:i w:val="0"/>
          <w:iCs w:val="0"/>
          <w:color w:val="auto"/>
          <w:sz w:val="20"/>
          <w:szCs w:val="20"/>
        </w:rPr>
      </w:pPr>
      <w:bookmarkStart w:id="161" w:name="_Toc227786945"/>
      <w:r w:rsidRPr="00F52102">
        <w:rPr>
          <w:rFonts w:ascii="Open Sans" w:hAnsi="Open Sans" w:cs="Open Sans"/>
          <w:b/>
          <w:bCs/>
          <w:i w:val="0"/>
          <w:iCs w:val="0"/>
          <w:color w:val="auto"/>
          <w:sz w:val="20"/>
          <w:szCs w:val="20"/>
        </w:rPr>
        <w:t xml:space="preserve">Tabela </w:t>
      </w:r>
      <w:r w:rsidRPr="00F52102">
        <w:rPr>
          <w:rFonts w:ascii="Open Sans" w:hAnsi="Open Sans" w:cs="Open Sans"/>
          <w:b/>
          <w:bCs/>
          <w:i w:val="0"/>
          <w:iCs w:val="0"/>
          <w:color w:val="auto"/>
          <w:sz w:val="20"/>
          <w:szCs w:val="20"/>
        </w:rPr>
        <w:fldChar w:fldCharType="begin"/>
      </w:r>
      <w:r w:rsidRPr="00F52102">
        <w:rPr>
          <w:rFonts w:ascii="Open Sans" w:hAnsi="Open Sans" w:cs="Open Sans"/>
          <w:b/>
          <w:bCs/>
          <w:i w:val="0"/>
          <w:iCs w:val="0"/>
          <w:color w:val="auto"/>
          <w:sz w:val="20"/>
          <w:szCs w:val="20"/>
        </w:rPr>
        <w:instrText xml:space="preserve"> SEQ Tabela \* ARABIC </w:instrText>
      </w:r>
      <w:r w:rsidRPr="00F52102">
        <w:rPr>
          <w:rFonts w:ascii="Open Sans" w:hAnsi="Open Sans" w:cs="Open Sans"/>
          <w:b/>
          <w:bCs/>
          <w:i w:val="0"/>
          <w:iCs w:val="0"/>
          <w:color w:val="auto"/>
          <w:sz w:val="20"/>
          <w:szCs w:val="20"/>
        </w:rPr>
        <w:fldChar w:fldCharType="separate"/>
      </w:r>
      <w:r w:rsidR="00F52102" w:rsidRPr="00F52102">
        <w:rPr>
          <w:rFonts w:ascii="Open Sans" w:hAnsi="Open Sans" w:cs="Open Sans"/>
          <w:b/>
          <w:bCs/>
          <w:i w:val="0"/>
          <w:iCs w:val="0"/>
          <w:noProof/>
          <w:color w:val="auto"/>
          <w:sz w:val="20"/>
          <w:szCs w:val="20"/>
        </w:rPr>
        <w:t>25</w:t>
      </w:r>
      <w:r w:rsidRPr="00F52102">
        <w:rPr>
          <w:rFonts w:ascii="Open Sans" w:hAnsi="Open Sans" w:cs="Open Sans"/>
          <w:b/>
          <w:bCs/>
          <w:i w:val="0"/>
          <w:iCs w:val="0"/>
          <w:color w:val="auto"/>
          <w:sz w:val="20"/>
          <w:szCs w:val="20"/>
        </w:rPr>
        <w:fldChar w:fldCharType="end"/>
      </w:r>
      <w:r w:rsidRPr="00F52102">
        <w:rPr>
          <w:rFonts w:ascii="Open Sans" w:hAnsi="Open Sans" w:cs="Open Sans"/>
          <w:b/>
          <w:bCs/>
          <w:i w:val="0"/>
          <w:iCs w:val="0"/>
          <w:color w:val="auto"/>
          <w:sz w:val="20"/>
          <w:szCs w:val="20"/>
        </w:rPr>
        <w:t>. Charakterystyka sieci kanalizacyjnej na terenie Miasta Siemiatycze</w:t>
      </w:r>
      <w:bookmarkEnd w:id="160"/>
      <w:bookmarkEnd w:id="161"/>
    </w:p>
    <w:tbl>
      <w:tblPr>
        <w:tblW w:w="9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835"/>
        <w:gridCol w:w="1306"/>
        <w:gridCol w:w="949"/>
        <w:gridCol w:w="897"/>
        <w:gridCol w:w="902"/>
        <w:gridCol w:w="896"/>
        <w:gridCol w:w="944"/>
      </w:tblGrid>
      <w:tr w:rsidR="00BA08A8" w:rsidRPr="00F52102" w14:paraId="512BA136" w14:textId="77777777" w:rsidTr="003F6E29">
        <w:trPr>
          <w:trHeight w:val="315"/>
          <w:tblHeader/>
          <w:jc w:val="center"/>
        </w:trPr>
        <w:tc>
          <w:tcPr>
            <w:tcW w:w="568" w:type="dxa"/>
            <w:shd w:val="clear" w:color="auto" w:fill="FFF2CC" w:themeFill="accent4" w:themeFillTint="33"/>
            <w:vAlign w:val="center"/>
          </w:tcPr>
          <w:p w14:paraId="5537B31E"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b/>
                <w:bCs/>
                <w:sz w:val="18"/>
                <w:szCs w:val="18"/>
                <w:lang w:eastAsia="pl-PL"/>
              </w:rPr>
              <w:t>Lp.</w:t>
            </w:r>
          </w:p>
        </w:tc>
        <w:tc>
          <w:tcPr>
            <w:tcW w:w="2835" w:type="dxa"/>
            <w:shd w:val="clear" w:color="auto" w:fill="FFF2CC" w:themeFill="accent4" w:themeFillTint="33"/>
            <w:vAlign w:val="center"/>
          </w:tcPr>
          <w:p w14:paraId="54DF6761"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b/>
                <w:bCs/>
                <w:sz w:val="18"/>
                <w:szCs w:val="18"/>
                <w:lang w:eastAsia="pl-PL"/>
              </w:rPr>
              <w:t>Wskaźnik</w:t>
            </w:r>
          </w:p>
        </w:tc>
        <w:tc>
          <w:tcPr>
            <w:tcW w:w="1306" w:type="dxa"/>
            <w:shd w:val="clear" w:color="auto" w:fill="FFF2CC" w:themeFill="accent4" w:themeFillTint="33"/>
            <w:vAlign w:val="center"/>
          </w:tcPr>
          <w:p w14:paraId="198DDA25"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b/>
                <w:bCs/>
                <w:sz w:val="18"/>
                <w:szCs w:val="18"/>
                <w:lang w:eastAsia="pl-PL"/>
              </w:rPr>
              <w:t>Jednostka</w:t>
            </w:r>
          </w:p>
        </w:tc>
        <w:tc>
          <w:tcPr>
            <w:tcW w:w="949" w:type="dxa"/>
            <w:shd w:val="clear" w:color="auto" w:fill="FFF2CC" w:themeFill="accent4" w:themeFillTint="33"/>
            <w:vAlign w:val="center"/>
          </w:tcPr>
          <w:p w14:paraId="71F6721D"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b/>
                <w:bCs/>
                <w:sz w:val="18"/>
                <w:szCs w:val="18"/>
                <w:lang w:eastAsia="pl-PL"/>
              </w:rPr>
              <w:t>2020</w:t>
            </w:r>
          </w:p>
        </w:tc>
        <w:tc>
          <w:tcPr>
            <w:tcW w:w="897" w:type="dxa"/>
            <w:shd w:val="clear" w:color="auto" w:fill="FFF2CC" w:themeFill="accent4" w:themeFillTint="33"/>
            <w:vAlign w:val="center"/>
          </w:tcPr>
          <w:p w14:paraId="1684B6FA"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b/>
                <w:bCs/>
                <w:sz w:val="18"/>
                <w:szCs w:val="18"/>
                <w:lang w:eastAsia="pl-PL"/>
              </w:rPr>
              <w:t>2021</w:t>
            </w:r>
          </w:p>
        </w:tc>
        <w:tc>
          <w:tcPr>
            <w:tcW w:w="902" w:type="dxa"/>
            <w:shd w:val="clear" w:color="auto" w:fill="FFF2CC" w:themeFill="accent4" w:themeFillTint="33"/>
            <w:vAlign w:val="center"/>
          </w:tcPr>
          <w:p w14:paraId="7C6C52C8"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b/>
                <w:bCs/>
                <w:sz w:val="18"/>
                <w:szCs w:val="18"/>
                <w:lang w:eastAsia="pl-PL"/>
              </w:rPr>
              <w:t>2022</w:t>
            </w:r>
          </w:p>
        </w:tc>
        <w:tc>
          <w:tcPr>
            <w:tcW w:w="896" w:type="dxa"/>
            <w:shd w:val="clear" w:color="auto" w:fill="FFF2CC" w:themeFill="accent4" w:themeFillTint="33"/>
            <w:vAlign w:val="center"/>
          </w:tcPr>
          <w:p w14:paraId="62B0CB2C"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b/>
                <w:bCs/>
                <w:sz w:val="18"/>
                <w:szCs w:val="18"/>
                <w:lang w:eastAsia="pl-PL"/>
              </w:rPr>
              <w:t>2023</w:t>
            </w:r>
          </w:p>
        </w:tc>
        <w:tc>
          <w:tcPr>
            <w:tcW w:w="944" w:type="dxa"/>
            <w:shd w:val="clear" w:color="auto" w:fill="FFF2CC" w:themeFill="accent4" w:themeFillTint="33"/>
            <w:vAlign w:val="center"/>
          </w:tcPr>
          <w:p w14:paraId="336F5564"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F52102">
              <w:rPr>
                <w:rFonts w:ascii="Open Sans" w:eastAsia="Calibri" w:hAnsi="Open Sans" w:cs="Open Sans"/>
                <w:b/>
                <w:bCs/>
                <w:sz w:val="18"/>
                <w:szCs w:val="18"/>
              </w:rPr>
              <w:t>2024</w:t>
            </w:r>
          </w:p>
        </w:tc>
      </w:tr>
      <w:tr w:rsidR="00BA08A8" w:rsidRPr="00F52102" w14:paraId="0CC04561" w14:textId="77777777" w:rsidTr="003F6E29">
        <w:trPr>
          <w:trHeight w:val="624"/>
          <w:jc w:val="center"/>
        </w:trPr>
        <w:tc>
          <w:tcPr>
            <w:tcW w:w="568" w:type="dxa"/>
            <w:vAlign w:val="center"/>
          </w:tcPr>
          <w:p w14:paraId="11D48430"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1.</w:t>
            </w:r>
          </w:p>
        </w:tc>
        <w:tc>
          <w:tcPr>
            <w:tcW w:w="2835" w:type="dxa"/>
            <w:vAlign w:val="center"/>
          </w:tcPr>
          <w:p w14:paraId="20DFEAAC" w14:textId="77777777" w:rsidR="00BA08A8" w:rsidRPr="00F52102"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Długość czynnej sieci kanalizacyjnej</w:t>
            </w:r>
          </w:p>
        </w:tc>
        <w:tc>
          <w:tcPr>
            <w:tcW w:w="1306" w:type="dxa"/>
            <w:vAlign w:val="center"/>
          </w:tcPr>
          <w:p w14:paraId="493A9C07"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km</w:t>
            </w:r>
          </w:p>
        </w:tc>
        <w:tc>
          <w:tcPr>
            <w:tcW w:w="949" w:type="dxa"/>
            <w:vAlign w:val="center"/>
          </w:tcPr>
          <w:p w14:paraId="6880A6AF"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64,7</w:t>
            </w:r>
          </w:p>
        </w:tc>
        <w:tc>
          <w:tcPr>
            <w:tcW w:w="897" w:type="dxa"/>
            <w:vAlign w:val="center"/>
          </w:tcPr>
          <w:p w14:paraId="2A87883A"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66,0</w:t>
            </w:r>
          </w:p>
        </w:tc>
        <w:tc>
          <w:tcPr>
            <w:tcW w:w="902" w:type="dxa"/>
            <w:vAlign w:val="center"/>
          </w:tcPr>
          <w:p w14:paraId="2C81EE31"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66,3</w:t>
            </w:r>
          </w:p>
        </w:tc>
        <w:tc>
          <w:tcPr>
            <w:tcW w:w="896" w:type="dxa"/>
            <w:vAlign w:val="center"/>
          </w:tcPr>
          <w:p w14:paraId="0F9B8E78"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67,3</w:t>
            </w:r>
          </w:p>
        </w:tc>
        <w:tc>
          <w:tcPr>
            <w:tcW w:w="944" w:type="dxa"/>
            <w:vAlign w:val="center"/>
          </w:tcPr>
          <w:p w14:paraId="5DB53BB4"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68,0</w:t>
            </w:r>
          </w:p>
        </w:tc>
      </w:tr>
      <w:tr w:rsidR="00BA08A8" w:rsidRPr="00F52102" w14:paraId="29F6C544" w14:textId="77777777" w:rsidTr="003F6E29">
        <w:trPr>
          <w:trHeight w:val="794"/>
          <w:jc w:val="center"/>
        </w:trPr>
        <w:tc>
          <w:tcPr>
            <w:tcW w:w="568" w:type="dxa"/>
            <w:vAlign w:val="center"/>
          </w:tcPr>
          <w:p w14:paraId="47325DAC"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2.</w:t>
            </w:r>
          </w:p>
        </w:tc>
        <w:tc>
          <w:tcPr>
            <w:tcW w:w="2835" w:type="dxa"/>
            <w:vAlign w:val="center"/>
          </w:tcPr>
          <w:p w14:paraId="72407B9A" w14:textId="77777777" w:rsidR="00BA08A8" w:rsidRPr="00F52102"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Przyłącza prowadzące do budynków mieszkalnych i zbiorowego zamieszkania</w:t>
            </w:r>
          </w:p>
        </w:tc>
        <w:tc>
          <w:tcPr>
            <w:tcW w:w="1306" w:type="dxa"/>
            <w:vAlign w:val="center"/>
          </w:tcPr>
          <w:p w14:paraId="2ED2C745"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szt.</w:t>
            </w:r>
          </w:p>
        </w:tc>
        <w:tc>
          <w:tcPr>
            <w:tcW w:w="949" w:type="dxa"/>
            <w:vAlign w:val="center"/>
          </w:tcPr>
          <w:p w14:paraId="67337383"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1 811</w:t>
            </w:r>
          </w:p>
        </w:tc>
        <w:tc>
          <w:tcPr>
            <w:tcW w:w="897" w:type="dxa"/>
            <w:vAlign w:val="center"/>
          </w:tcPr>
          <w:p w14:paraId="3BE35370"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1 876</w:t>
            </w:r>
          </w:p>
        </w:tc>
        <w:tc>
          <w:tcPr>
            <w:tcW w:w="902" w:type="dxa"/>
            <w:vAlign w:val="center"/>
          </w:tcPr>
          <w:p w14:paraId="1B04CA47"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1 923</w:t>
            </w:r>
          </w:p>
        </w:tc>
        <w:tc>
          <w:tcPr>
            <w:tcW w:w="896" w:type="dxa"/>
            <w:vAlign w:val="center"/>
          </w:tcPr>
          <w:p w14:paraId="21D0D06C"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1 953</w:t>
            </w:r>
          </w:p>
        </w:tc>
        <w:tc>
          <w:tcPr>
            <w:tcW w:w="944" w:type="dxa"/>
            <w:vAlign w:val="center"/>
          </w:tcPr>
          <w:p w14:paraId="62D895C6"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2 002</w:t>
            </w:r>
          </w:p>
        </w:tc>
      </w:tr>
      <w:tr w:rsidR="00BA08A8" w:rsidRPr="00F52102" w14:paraId="04A21345" w14:textId="77777777" w:rsidTr="003F6E29">
        <w:trPr>
          <w:trHeight w:hRule="exact" w:val="340"/>
          <w:jc w:val="center"/>
        </w:trPr>
        <w:tc>
          <w:tcPr>
            <w:tcW w:w="568" w:type="dxa"/>
            <w:vAlign w:val="center"/>
          </w:tcPr>
          <w:p w14:paraId="7AFA909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3.</w:t>
            </w:r>
          </w:p>
        </w:tc>
        <w:tc>
          <w:tcPr>
            <w:tcW w:w="2835" w:type="dxa"/>
            <w:vAlign w:val="center"/>
          </w:tcPr>
          <w:p w14:paraId="798A480C" w14:textId="77777777" w:rsidR="00BA08A8" w:rsidRPr="00F52102"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Awarie sieci kanalizacyjnej</w:t>
            </w:r>
          </w:p>
        </w:tc>
        <w:tc>
          <w:tcPr>
            <w:tcW w:w="1306" w:type="dxa"/>
            <w:vAlign w:val="center"/>
          </w:tcPr>
          <w:p w14:paraId="48FAE7F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szt.</w:t>
            </w:r>
          </w:p>
        </w:tc>
        <w:tc>
          <w:tcPr>
            <w:tcW w:w="949" w:type="dxa"/>
            <w:vAlign w:val="center"/>
          </w:tcPr>
          <w:p w14:paraId="5CA21FC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w:t>
            </w:r>
          </w:p>
        </w:tc>
        <w:tc>
          <w:tcPr>
            <w:tcW w:w="897" w:type="dxa"/>
            <w:vAlign w:val="center"/>
          </w:tcPr>
          <w:p w14:paraId="52AA442D"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w:t>
            </w:r>
          </w:p>
        </w:tc>
        <w:tc>
          <w:tcPr>
            <w:tcW w:w="902" w:type="dxa"/>
            <w:vAlign w:val="center"/>
          </w:tcPr>
          <w:p w14:paraId="69064A3D"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w:t>
            </w:r>
          </w:p>
        </w:tc>
        <w:tc>
          <w:tcPr>
            <w:tcW w:w="896" w:type="dxa"/>
            <w:vAlign w:val="center"/>
          </w:tcPr>
          <w:p w14:paraId="315AE27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w:t>
            </w:r>
          </w:p>
        </w:tc>
        <w:tc>
          <w:tcPr>
            <w:tcW w:w="944" w:type="dxa"/>
            <w:vAlign w:val="center"/>
          </w:tcPr>
          <w:p w14:paraId="06AF0D68"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w:t>
            </w:r>
          </w:p>
        </w:tc>
      </w:tr>
      <w:tr w:rsidR="00BA08A8" w:rsidRPr="00F52102" w14:paraId="6ACCEEF8" w14:textId="77777777" w:rsidTr="003F6E29">
        <w:trPr>
          <w:trHeight w:val="585"/>
          <w:jc w:val="center"/>
        </w:trPr>
        <w:tc>
          <w:tcPr>
            <w:tcW w:w="568" w:type="dxa"/>
            <w:vAlign w:val="center"/>
          </w:tcPr>
          <w:p w14:paraId="58C9F24A"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4.</w:t>
            </w:r>
          </w:p>
        </w:tc>
        <w:tc>
          <w:tcPr>
            <w:tcW w:w="2835" w:type="dxa"/>
            <w:vAlign w:val="center"/>
          </w:tcPr>
          <w:p w14:paraId="5660F1E0" w14:textId="77777777" w:rsidR="00BA08A8" w:rsidRPr="00F52102"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Ludność korzystająca z sieci kanalizacyjnej ogółem</w:t>
            </w:r>
          </w:p>
        </w:tc>
        <w:tc>
          <w:tcPr>
            <w:tcW w:w="1306" w:type="dxa"/>
            <w:vAlign w:val="center"/>
          </w:tcPr>
          <w:p w14:paraId="602BF4EA"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osoba</w:t>
            </w:r>
          </w:p>
        </w:tc>
        <w:tc>
          <w:tcPr>
            <w:tcW w:w="949" w:type="dxa"/>
            <w:vAlign w:val="center"/>
          </w:tcPr>
          <w:p w14:paraId="115FAD5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11 537</w:t>
            </w:r>
          </w:p>
        </w:tc>
        <w:tc>
          <w:tcPr>
            <w:tcW w:w="897" w:type="dxa"/>
            <w:vAlign w:val="center"/>
          </w:tcPr>
          <w:p w14:paraId="1E89D7DF"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11 439</w:t>
            </w:r>
          </w:p>
        </w:tc>
        <w:tc>
          <w:tcPr>
            <w:tcW w:w="902" w:type="dxa"/>
            <w:vAlign w:val="center"/>
          </w:tcPr>
          <w:p w14:paraId="292B43C1"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11 353</w:t>
            </w:r>
          </w:p>
        </w:tc>
        <w:tc>
          <w:tcPr>
            <w:tcW w:w="896" w:type="dxa"/>
            <w:vAlign w:val="center"/>
          </w:tcPr>
          <w:p w14:paraId="7BD3105C"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11 292</w:t>
            </w:r>
          </w:p>
        </w:tc>
        <w:tc>
          <w:tcPr>
            <w:tcW w:w="944" w:type="dxa"/>
            <w:vAlign w:val="center"/>
          </w:tcPr>
          <w:p w14:paraId="6B27A40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11 250</w:t>
            </w:r>
          </w:p>
        </w:tc>
      </w:tr>
      <w:tr w:rsidR="00BA08A8" w:rsidRPr="00F52102" w14:paraId="71B9ACFC" w14:textId="77777777" w:rsidTr="003F6E29">
        <w:trPr>
          <w:trHeight w:val="315"/>
          <w:jc w:val="center"/>
        </w:trPr>
        <w:tc>
          <w:tcPr>
            <w:tcW w:w="568" w:type="dxa"/>
            <w:vAlign w:val="center"/>
          </w:tcPr>
          <w:p w14:paraId="52F88A1E"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5.</w:t>
            </w:r>
          </w:p>
        </w:tc>
        <w:tc>
          <w:tcPr>
            <w:tcW w:w="2835" w:type="dxa"/>
            <w:vAlign w:val="center"/>
          </w:tcPr>
          <w:p w14:paraId="23D77BA3" w14:textId="77777777" w:rsidR="00BA08A8" w:rsidRPr="00F52102"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ścieki bytowe odprowadzone siecią kanalizacyjną</w:t>
            </w:r>
          </w:p>
        </w:tc>
        <w:tc>
          <w:tcPr>
            <w:tcW w:w="1306" w:type="dxa"/>
            <w:tcBorders>
              <w:bottom w:val="single" w:sz="4" w:space="0" w:color="000000"/>
            </w:tcBorders>
            <w:vAlign w:val="center"/>
          </w:tcPr>
          <w:p w14:paraId="1CAEF4C8"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dam</w:t>
            </w:r>
            <w:r w:rsidRPr="00F52102">
              <w:rPr>
                <w:rFonts w:ascii="Open Sans" w:eastAsia="Calibri" w:hAnsi="Open Sans" w:cs="Open Sans"/>
                <w:sz w:val="18"/>
                <w:szCs w:val="18"/>
                <w:vertAlign w:val="superscript"/>
              </w:rPr>
              <w:t>3</w:t>
            </w:r>
          </w:p>
        </w:tc>
        <w:tc>
          <w:tcPr>
            <w:tcW w:w="949" w:type="dxa"/>
            <w:tcBorders>
              <w:bottom w:val="single" w:sz="4" w:space="0" w:color="000000"/>
            </w:tcBorders>
            <w:vAlign w:val="center"/>
          </w:tcPr>
          <w:p w14:paraId="7EF16AF4"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343,2</w:t>
            </w:r>
          </w:p>
        </w:tc>
        <w:tc>
          <w:tcPr>
            <w:tcW w:w="897" w:type="dxa"/>
            <w:tcBorders>
              <w:bottom w:val="single" w:sz="4" w:space="0" w:color="000000"/>
            </w:tcBorders>
            <w:vAlign w:val="center"/>
          </w:tcPr>
          <w:p w14:paraId="0EA10BBA"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358,6</w:t>
            </w:r>
          </w:p>
        </w:tc>
        <w:tc>
          <w:tcPr>
            <w:tcW w:w="902" w:type="dxa"/>
            <w:tcBorders>
              <w:bottom w:val="single" w:sz="4" w:space="0" w:color="000000"/>
            </w:tcBorders>
            <w:vAlign w:val="center"/>
          </w:tcPr>
          <w:p w14:paraId="534BA66D"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362,5</w:t>
            </w:r>
          </w:p>
        </w:tc>
        <w:tc>
          <w:tcPr>
            <w:tcW w:w="896" w:type="dxa"/>
            <w:tcBorders>
              <w:bottom w:val="single" w:sz="4" w:space="0" w:color="000000"/>
            </w:tcBorders>
            <w:vAlign w:val="center"/>
          </w:tcPr>
          <w:p w14:paraId="183C84DB"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374,5</w:t>
            </w:r>
          </w:p>
        </w:tc>
        <w:tc>
          <w:tcPr>
            <w:tcW w:w="944" w:type="dxa"/>
            <w:tcBorders>
              <w:bottom w:val="single" w:sz="4" w:space="0" w:color="000000"/>
            </w:tcBorders>
            <w:vAlign w:val="center"/>
          </w:tcPr>
          <w:p w14:paraId="64C1968E"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395,0</w:t>
            </w:r>
          </w:p>
        </w:tc>
      </w:tr>
      <w:tr w:rsidR="00BA08A8" w:rsidRPr="00F52102" w14:paraId="4AA692C3" w14:textId="77777777" w:rsidTr="003F6E29">
        <w:trPr>
          <w:trHeight w:val="315"/>
          <w:jc w:val="center"/>
        </w:trPr>
        <w:tc>
          <w:tcPr>
            <w:tcW w:w="568" w:type="dxa"/>
            <w:vAlign w:val="center"/>
          </w:tcPr>
          <w:p w14:paraId="7B2E32DC"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6.</w:t>
            </w:r>
          </w:p>
        </w:tc>
        <w:tc>
          <w:tcPr>
            <w:tcW w:w="2835" w:type="dxa"/>
            <w:vAlign w:val="center"/>
          </w:tcPr>
          <w:p w14:paraId="366210BE" w14:textId="77777777" w:rsidR="00BA08A8" w:rsidRPr="00F52102" w:rsidRDefault="00BA08A8" w:rsidP="003F6E29">
            <w:pPr>
              <w:widowControl w:val="0"/>
              <w:suppressAutoHyphens/>
              <w:overflowPunct w:val="0"/>
              <w:spacing w:after="0" w:line="240" w:lineRule="auto"/>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udział liczby mieszkańców korzystających z instalacji ściekowych</w:t>
            </w:r>
          </w:p>
        </w:tc>
        <w:tc>
          <w:tcPr>
            <w:tcW w:w="1306" w:type="dxa"/>
            <w:tcBorders>
              <w:top w:val="single" w:sz="4" w:space="0" w:color="000000"/>
              <w:bottom w:val="single" w:sz="4" w:space="0" w:color="000000"/>
              <w:right w:val="single" w:sz="4" w:space="0" w:color="000000"/>
            </w:tcBorders>
            <w:vAlign w:val="center"/>
          </w:tcPr>
          <w:p w14:paraId="6B291560"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Times New Roman" w:hAnsi="Open Sans" w:cs="Open Sans"/>
                <w:sz w:val="18"/>
                <w:szCs w:val="18"/>
                <w:lang w:eastAsia="pl-PL"/>
              </w:rPr>
              <w:t>%</w:t>
            </w:r>
          </w:p>
        </w:tc>
        <w:tc>
          <w:tcPr>
            <w:tcW w:w="949" w:type="dxa"/>
            <w:tcBorders>
              <w:top w:val="single" w:sz="4" w:space="0" w:color="000000"/>
              <w:left w:val="single" w:sz="4" w:space="0" w:color="000000"/>
              <w:bottom w:val="single" w:sz="4" w:space="0" w:color="000000"/>
              <w:right w:val="single" w:sz="4" w:space="0" w:color="000000"/>
            </w:tcBorders>
            <w:vAlign w:val="center"/>
          </w:tcPr>
          <w:p w14:paraId="2225E13D"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83,5</w:t>
            </w:r>
          </w:p>
        </w:tc>
        <w:tc>
          <w:tcPr>
            <w:tcW w:w="897" w:type="dxa"/>
            <w:tcBorders>
              <w:top w:val="single" w:sz="4" w:space="0" w:color="000000"/>
              <w:left w:val="single" w:sz="4" w:space="0" w:color="000000"/>
              <w:bottom w:val="single" w:sz="4" w:space="0" w:color="000000"/>
              <w:right w:val="single" w:sz="4" w:space="0" w:color="000000"/>
            </w:tcBorders>
            <w:vAlign w:val="center"/>
          </w:tcPr>
          <w:p w14:paraId="223EA13A"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83,9</w:t>
            </w:r>
          </w:p>
        </w:tc>
        <w:tc>
          <w:tcPr>
            <w:tcW w:w="902" w:type="dxa"/>
            <w:tcBorders>
              <w:top w:val="single" w:sz="4" w:space="0" w:color="000000"/>
              <w:left w:val="single" w:sz="4" w:space="0" w:color="000000"/>
              <w:bottom w:val="single" w:sz="4" w:space="0" w:color="000000"/>
              <w:right w:val="single" w:sz="4" w:space="0" w:color="000000"/>
            </w:tcBorders>
            <w:vAlign w:val="center"/>
          </w:tcPr>
          <w:p w14:paraId="57BBED2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84,2</w:t>
            </w:r>
          </w:p>
        </w:tc>
        <w:tc>
          <w:tcPr>
            <w:tcW w:w="896" w:type="dxa"/>
            <w:tcBorders>
              <w:top w:val="single" w:sz="4" w:space="0" w:color="000000"/>
              <w:left w:val="single" w:sz="4" w:space="0" w:color="000000"/>
              <w:bottom w:val="single" w:sz="4" w:space="0" w:color="000000"/>
              <w:right w:val="single" w:sz="4" w:space="0" w:color="000000"/>
            </w:tcBorders>
            <w:vAlign w:val="center"/>
          </w:tcPr>
          <w:p w14:paraId="5F86157C"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84,3</w:t>
            </w:r>
          </w:p>
        </w:tc>
        <w:tc>
          <w:tcPr>
            <w:tcW w:w="944" w:type="dxa"/>
            <w:tcBorders>
              <w:top w:val="single" w:sz="4" w:space="0" w:color="000000"/>
              <w:left w:val="single" w:sz="4" w:space="0" w:color="000000"/>
              <w:bottom w:val="single" w:sz="4" w:space="0" w:color="000000"/>
              <w:right w:val="single" w:sz="4" w:space="0" w:color="000000"/>
            </w:tcBorders>
            <w:vAlign w:val="center"/>
          </w:tcPr>
          <w:p w14:paraId="35F31CD9" w14:textId="77777777" w:rsidR="00BA08A8" w:rsidRPr="00F52102" w:rsidRDefault="00BA08A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F52102">
              <w:rPr>
                <w:rFonts w:ascii="Open Sans" w:eastAsia="Calibri" w:hAnsi="Open Sans" w:cs="Open Sans"/>
                <w:sz w:val="18"/>
                <w:szCs w:val="18"/>
              </w:rPr>
              <w:t>84,6</w:t>
            </w:r>
          </w:p>
        </w:tc>
      </w:tr>
    </w:tbl>
    <w:p w14:paraId="73592C30" w14:textId="77777777" w:rsidR="00BA08A8" w:rsidRPr="000161BA" w:rsidRDefault="00BA08A8" w:rsidP="00BA08A8">
      <w:pPr>
        <w:widowControl w:val="0"/>
        <w:suppressAutoHyphens/>
        <w:overflowPunct w:val="0"/>
        <w:spacing w:after="119" w:line="276" w:lineRule="auto"/>
        <w:jc w:val="center"/>
        <w:textAlignment w:val="baseline"/>
        <w:rPr>
          <w:rFonts w:ascii="Open Sans" w:eastAsia="Calibri" w:hAnsi="Open Sans" w:cs="Open Sans"/>
          <w:sz w:val="20"/>
          <w:szCs w:val="20"/>
        </w:rPr>
      </w:pPr>
      <w:r w:rsidRPr="000161BA">
        <w:rPr>
          <w:rFonts w:ascii="Open Sans" w:eastAsia="Times New Roman" w:hAnsi="Open Sans" w:cs="Open Sans"/>
          <w:i/>
          <w:iCs/>
          <w:sz w:val="20"/>
          <w:szCs w:val="20"/>
          <w:lang w:eastAsia="pl-PL"/>
        </w:rPr>
        <w:t>Źródło: GUS, PK Sp. z o.o.</w:t>
      </w:r>
    </w:p>
    <w:p w14:paraId="3F01161D" w14:textId="77777777" w:rsidR="00BA08A8" w:rsidRPr="00F52102" w:rsidRDefault="00BA08A8" w:rsidP="00BA08A8">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F52102">
        <w:rPr>
          <w:rFonts w:ascii="Open Sans" w:eastAsia="Times New Roman" w:hAnsi="Open Sans" w:cs="Open Sans"/>
          <w:sz w:val="20"/>
          <w:szCs w:val="20"/>
          <w:lang w:eastAsia="pl-PL"/>
        </w:rPr>
        <w:t>W 2024 roku siecią kanalizacyjną odprowadzone zostało 395,0 dam</w:t>
      </w:r>
      <w:r w:rsidRPr="00F52102">
        <w:rPr>
          <w:rFonts w:ascii="Open Sans" w:eastAsia="Times New Roman" w:hAnsi="Open Sans" w:cs="Open Sans"/>
          <w:sz w:val="20"/>
          <w:szCs w:val="20"/>
          <w:vertAlign w:val="superscript"/>
          <w:lang w:eastAsia="pl-PL"/>
        </w:rPr>
        <w:t xml:space="preserve">3 </w:t>
      </w:r>
      <w:r w:rsidRPr="00F52102">
        <w:rPr>
          <w:rFonts w:ascii="Open Sans" w:eastAsia="Times New Roman" w:hAnsi="Open Sans" w:cs="Open Sans"/>
          <w:sz w:val="20"/>
          <w:szCs w:val="20"/>
          <w:lang w:eastAsia="pl-PL"/>
        </w:rPr>
        <w:t xml:space="preserve">ścieków bytowych. W 2024 roku z sieci kanalizacyjnej korzystało 84,6% mieszkańców. W porównaniu z 2020 rokiem (83,5%) </w:t>
      </w:r>
      <w:r w:rsidRPr="00F52102">
        <w:rPr>
          <w:rFonts w:ascii="Open Sans" w:eastAsia="Times New Roman" w:hAnsi="Open Sans" w:cs="Open Sans"/>
          <w:sz w:val="20"/>
          <w:szCs w:val="20"/>
          <w:lang w:eastAsia="pl-PL"/>
        </w:rPr>
        <w:lastRenderedPageBreak/>
        <w:t>oznacza to wzrost jedynie o 1 punkt procentowy.</w:t>
      </w:r>
    </w:p>
    <w:p w14:paraId="27BA26EF" w14:textId="77777777" w:rsidR="00AD0244" w:rsidRPr="00F52102" w:rsidRDefault="00BA08A8" w:rsidP="00BA08A8">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F52102">
        <w:rPr>
          <w:rFonts w:ascii="Open Sans" w:eastAsia="Times New Roman" w:hAnsi="Open Sans" w:cs="Open Sans"/>
          <w:sz w:val="20"/>
          <w:szCs w:val="20"/>
          <w:lang w:eastAsia="pl-PL"/>
        </w:rPr>
        <w:t xml:space="preserve">Na terenie Miasta Siemiatycze są obszary, w których budowa sieci kanalizacyjnej jest technicznie lub ekonomicznie nieuzasadniona, w takim przypadku właściciele nieruchomości gromadzą ścieki w zbiornikach bezodpływowych (szambach) lub wyposażają nieruchomość w Przydomową Oczyszczalnię Ścieków. Zagrożenie dla stanu czystości wód podziemnych i powierzchniowych stanowić mogą nieszczelne szamba oraz ścieki pochodzące z nieprawidłowo użytkowanych przydomowych oczyszczalni. Zgodnie z ustawą z dnia 13 września 1996 r. o utrzymaniu czystości i porządku w gminach (Dz. U. 2024 poz. 399) miasta mają obowiązek prowadzenia ewidencji zbiorników bezodpływowych oraz przydomowych oczyszczalni ścieków a także prowadzenia </w:t>
      </w:r>
      <w:r w:rsidRPr="00664D33">
        <w:rPr>
          <w:rFonts w:ascii="Open Sans" w:eastAsia="Times New Roman" w:hAnsi="Open Sans" w:cs="Open Sans"/>
          <w:sz w:val="20"/>
          <w:szCs w:val="20"/>
          <w:lang w:eastAsia="pl-PL"/>
        </w:rPr>
        <w:t>kontroli w zakresie pozbywania się nieczystości ciekłych z terenu nieruchomości.</w:t>
      </w:r>
      <w:r w:rsidRPr="00664D33">
        <w:rPr>
          <w:rFonts w:ascii="Open Sans" w:eastAsia="Calibri" w:hAnsi="Open Sans" w:cs="Open Sans"/>
          <w:sz w:val="20"/>
          <w:szCs w:val="20"/>
        </w:rPr>
        <w:t xml:space="preserve"> </w:t>
      </w:r>
      <w:r w:rsidRPr="00664D33">
        <w:rPr>
          <w:rFonts w:ascii="Open Sans" w:eastAsia="Times New Roman" w:hAnsi="Open Sans" w:cs="Open Sans"/>
          <w:sz w:val="20"/>
          <w:szCs w:val="20"/>
          <w:lang w:eastAsia="pl-PL"/>
        </w:rPr>
        <w:t>Na omawianym terenie według danych Urzędu Miasta w roku 2025 znajdowało się 321 zbiorników bezodpływowych oraz 43 oczyszczalnie przydomowe.</w:t>
      </w:r>
    </w:p>
    <w:p w14:paraId="2B7474D8" w14:textId="77777777" w:rsidR="00733CD7" w:rsidRPr="00733CD7" w:rsidRDefault="00733CD7" w:rsidP="00733CD7">
      <w:pPr>
        <w:keepNext/>
        <w:keepLines/>
        <w:suppressAutoHyphens/>
        <w:spacing w:before="120" w:after="120" w:line="276" w:lineRule="auto"/>
        <w:ind w:left="709" w:firstLine="709"/>
        <w:outlineLvl w:val="2"/>
        <w:rPr>
          <w:rFonts w:ascii="Open Sans" w:eastAsia="Calibri Light" w:hAnsi="Open Sans" w:cs="Open Sans"/>
          <w:b/>
          <w:bCs/>
          <w:sz w:val="28"/>
          <w:szCs w:val="28"/>
        </w:rPr>
      </w:pPr>
      <w:bookmarkStart w:id="162" w:name="_Toc209471043"/>
      <w:bookmarkStart w:id="163" w:name="_Toc227787302"/>
      <w:r w:rsidRPr="00733CD7">
        <w:rPr>
          <w:rFonts w:ascii="Open Sans" w:eastAsia="Calibri Light" w:hAnsi="Open Sans" w:cs="Open Sans"/>
          <w:b/>
          <w:bCs/>
          <w:sz w:val="28"/>
          <w:szCs w:val="28"/>
        </w:rPr>
        <w:t>5.6.2. Zagadnienia horyzontalne</w:t>
      </w:r>
      <w:bookmarkEnd w:id="162"/>
      <w:bookmarkEnd w:id="163"/>
    </w:p>
    <w:p w14:paraId="2DB34A07" w14:textId="77777777" w:rsidR="00733CD7" w:rsidRPr="00733CD7" w:rsidRDefault="00733CD7" w:rsidP="00AD0244">
      <w:pPr>
        <w:suppressAutoHyphens/>
        <w:spacing w:before="120" w:after="120" w:line="276" w:lineRule="auto"/>
        <w:jc w:val="both"/>
        <w:textAlignment w:val="baseline"/>
        <w:rPr>
          <w:rFonts w:ascii="Open Sans" w:eastAsia="Calibri" w:hAnsi="Open Sans" w:cs="Open Sans"/>
          <w:b/>
          <w:bCs/>
          <w:sz w:val="20"/>
          <w:szCs w:val="20"/>
        </w:rPr>
      </w:pPr>
      <w:r w:rsidRPr="00733CD7">
        <w:rPr>
          <w:rFonts w:ascii="Open Sans" w:eastAsia="Calibri" w:hAnsi="Open Sans" w:cs="Open Sans"/>
          <w:b/>
          <w:bCs/>
          <w:sz w:val="20"/>
          <w:szCs w:val="20"/>
        </w:rPr>
        <w:t>Adaptacja do zmian klimatu</w:t>
      </w:r>
    </w:p>
    <w:p w14:paraId="522BB3ED" w14:textId="77777777" w:rsidR="00733CD7" w:rsidRDefault="00733CD7" w:rsidP="00AD0244">
      <w:pPr>
        <w:suppressAutoHyphens/>
        <w:spacing w:before="120" w:after="120" w:line="276" w:lineRule="auto"/>
        <w:jc w:val="both"/>
        <w:rPr>
          <w:rFonts w:ascii="Open Sans" w:eastAsia="Calibri" w:hAnsi="Open Sans" w:cs="Open Sans"/>
          <w:sz w:val="20"/>
          <w:szCs w:val="20"/>
          <w:lang w:eastAsia="pl-PL"/>
        </w:rPr>
      </w:pPr>
      <w:r w:rsidRPr="00733CD7">
        <w:rPr>
          <w:rFonts w:ascii="Open Sans" w:eastAsia="Calibri" w:hAnsi="Open Sans" w:cs="Open Sans"/>
          <w:sz w:val="20"/>
          <w:szCs w:val="20"/>
          <w:lang w:eastAsia="pl-PL"/>
        </w:rPr>
        <w:t xml:space="preserve">Adaptacja do zmian klimatu w obszarze gospodarki wodno-ściekowej w </w:t>
      </w:r>
      <w:r w:rsidR="00F52102">
        <w:rPr>
          <w:rFonts w:ascii="Open Sans" w:eastAsia="Calibri" w:hAnsi="Open Sans" w:cs="Open Sans"/>
          <w:sz w:val="20"/>
          <w:szCs w:val="20"/>
          <w:lang w:eastAsia="pl-PL"/>
        </w:rPr>
        <w:t>Mieście Siemiatycze</w:t>
      </w:r>
      <w:r w:rsidRPr="00733CD7">
        <w:rPr>
          <w:rFonts w:ascii="Open Sans" w:eastAsia="Calibri" w:hAnsi="Open Sans" w:cs="Open Sans"/>
          <w:sz w:val="20"/>
          <w:szCs w:val="20"/>
          <w:lang w:eastAsia="pl-PL"/>
        </w:rPr>
        <w:t xml:space="preserve"> powinna koncentrować się na zapewnieniu stabilności dostaw wody oraz ograniczaniu presji na</w:t>
      </w:r>
      <w:r w:rsidR="00F52102">
        <w:rPr>
          <w:rFonts w:ascii="Open Sans" w:eastAsia="Calibri" w:hAnsi="Open Sans" w:cs="Open Sans"/>
          <w:sz w:val="20"/>
          <w:szCs w:val="20"/>
          <w:lang w:eastAsia="pl-PL"/>
        </w:rPr>
        <w:t> </w:t>
      </w:r>
      <w:r w:rsidRPr="00733CD7">
        <w:rPr>
          <w:rFonts w:ascii="Open Sans" w:eastAsia="Calibri" w:hAnsi="Open Sans" w:cs="Open Sans"/>
          <w:sz w:val="20"/>
          <w:szCs w:val="20"/>
          <w:lang w:eastAsia="pl-PL"/>
        </w:rPr>
        <w:t>zasoby wód podziemnych, które stanowią podstawowe źródło zaopatrzenia mieszkańców. Istotne znaczenie ma dalsza modernizacja i rozbudowa sieci wodociągowej i kanalizacyjnej, ograniczanie strat wody oraz rozwój rozwiązań sprzyjających retencji i racjonalnemu wykorzystaniu zasobów wodnych. Działania te zwiększają odporność systemu na okresowe niedobory wody i</w:t>
      </w:r>
      <w:r w:rsidR="00F52102">
        <w:rPr>
          <w:rFonts w:ascii="Open Sans" w:eastAsia="Calibri" w:hAnsi="Open Sans" w:cs="Open Sans"/>
          <w:sz w:val="20"/>
          <w:szCs w:val="20"/>
          <w:lang w:eastAsia="pl-PL"/>
        </w:rPr>
        <w:t> </w:t>
      </w:r>
      <w:r w:rsidRPr="00733CD7">
        <w:rPr>
          <w:rFonts w:ascii="Open Sans" w:eastAsia="Calibri" w:hAnsi="Open Sans" w:cs="Open Sans"/>
          <w:sz w:val="20"/>
          <w:szCs w:val="20"/>
          <w:lang w:eastAsia="pl-PL"/>
        </w:rPr>
        <w:t>zjawiska ekstremalne.</w:t>
      </w:r>
    </w:p>
    <w:p w14:paraId="71A26C94" w14:textId="77777777" w:rsidR="00733CD7" w:rsidRPr="00733CD7" w:rsidRDefault="00733CD7" w:rsidP="00AD0244">
      <w:pPr>
        <w:suppressAutoHyphens/>
        <w:spacing w:before="120" w:after="120" w:line="276" w:lineRule="auto"/>
        <w:jc w:val="both"/>
        <w:rPr>
          <w:rFonts w:ascii="Open Sans" w:eastAsia="Calibri" w:hAnsi="Open Sans" w:cs="Open Sans"/>
          <w:b/>
          <w:bCs/>
          <w:sz w:val="20"/>
          <w:szCs w:val="20"/>
        </w:rPr>
      </w:pPr>
      <w:r w:rsidRPr="00733CD7">
        <w:rPr>
          <w:rFonts w:ascii="Open Sans" w:eastAsia="Calibri" w:hAnsi="Open Sans" w:cs="Open Sans"/>
          <w:b/>
          <w:bCs/>
          <w:sz w:val="20"/>
          <w:szCs w:val="20"/>
        </w:rPr>
        <w:t>Nadzwyczajne zagrożenia środowiska</w:t>
      </w:r>
    </w:p>
    <w:p w14:paraId="7F2C4FAA" w14:textId="77777777" w:rsidR="00733CD7" w:rsidRPr="00733CD7" w:rsidRDefault="00733CD7" w:rsidP="00AD0244">
      <w:pPr>
        <w:suppressAutoHyphens/>
        <w:spacing w:before="120" w:after="120" w:line="276" w:lineRule="auto"/>
        <w:jc w:val="both"/>
        <w:rPr>
          <w:rFonts w:ascii="Open Sans" w:eastAsia="Calibri" w:hAnsi="Open Sans" w:cs="Open Sans"/>
          <w:sz w:val="20"/>
          <w:szCs w:val="20"/>
          <w:lang w:eastAsia="pl-PL"/>
        </w:rPr>
      </w:pPr>
      <w:r w:rsidRPr="00733CD7">
        <w:rPr>
          <w:rFonts w:ascii="Open Sans" w:eastAsia="Calibri" w:hAnsi="Open Sans" w:cs="Open Sans"/>
          <w:sz w:val="20"/>
          <w:szCs w:val="20"/>
          <w:lang w:eastAsia="pl-PL"/>
        </w:rPr>
        <w:t xml:space="preserve">Do potencjalnych zagrożeń środowiskowych związanych z gospodarką wodno-ściekową należą przede wszystkim awarie sieci wodociągowej i kanalizacyjnej, a także ryzyko zanieczyszczenia wód podziemnych i powierzchniowych wynikające z nieszczelnych zbiorników bezodpływowych oraz nieprawidłowo eksploatowanych przydomowych oczyszczalni ścieków. W sytuacjach nadzwyczajnych może to prowadzić do pogorszenia jakości wody przeznaczonej do spożycia oraz negatywnego oddziaływania na środowisko przyrodnicze. </w:t>
      </w:r>
    </w:p>
    <w:p w14:paraId="61F92E28" w14:textId="77777777" w:rsidR="00733CD7" w:rsidRPr="00733CD7" w:rsidRDefault="00733CD7" w:rsidP="00AD0244">
      <w:pPr>
        <w:suppressAutoHyphens/>
        <w:spacing w:before="120" w:after="120" w:line="276" w:lineRule="auto"/>
        <w:jc w:val="both"/>
        <w:rPr>
          <w:rFonts w:ascii="Open Sans" w:eastAsia="Calibri" w:hAnsi="Open Sans" w:cs="Open Sans"/>
          <w:b/>
          <w:bCs/>
          <w:sz w:val="20"/>
          <w:szCs w:val="20"/>
        </w:rPr>
      </w:pPr>
      <w:r w:rsidRPr="00733CD7">
        <w:rPr>
          <w:rFonts w:ascii="Open Sans" w:eastAsia="Calibri" w:hAnsi="Open Sans" w:cs="Open Sans"/>
          <w:b/>
          <w:bCs/>
          <w:sz w:val="20"/>
          <w:szCs w:val="20"/>
        </w:rPr>
        <w:t>Działania edukacyjne</w:t>
      </w:r>
    </w:p>
    <w:p w14:paraId="2F6CA90C" w14:textId="77777777" w:rsidR="00733CD7" w:rsidRDefault="00733CD7" w:rsidP="00AD0244">
      <w:pPr>
        <w:suppressAutoHyphens/>
        <w:spacing w:before="120" w:after="120" w:line="276" w:lineRule="auto"/>
        <w:jc w:val="both"/>
        <w:rPr>
          <w:rFonts w:ascii="Open Sans" w:eastAsia="Calibri" w:hAnsi="Open Sans" w:cs="Open Sans"/>
          <w:sz w:val="20"/>
          <w:szCs w:val="20"/>
          <w:lang w:eastAsia="pl-PL"/>
        </w:rPr>
      </w:pPr>
      <w:r w:rsidRPr="00733CD7">
        <w:rPr>
          <w:rFonts w:ascii="Open Sans" w:eastAsia="Calibri" w:hAnsi="Open Sans" w:cs="Open Sans"/>
          <w:sz w:val="20"/>
          <w:szCs w:val="20"/>
          <w:lang w:eastAsia="pl-PL"/>
        </w:rPr>
        <w:t xml:space="preserve">Ważnym elementem wspierającym prawidłowe funkcjonowanie systemu wodno-ściekowego jest edukacja mieszkańców w zakresie racjonalnego zużycia wody, właściwego użytkowania instalacji kanalizacyjnych oraz obowiązku prawidłowego gospodarowania nieczystościami ciekłymi. Podnoszenie świadomości społecznej poprzez kampanie informacyjne, działania w szkołach oraz współpracę z mieszkańcami sprzyja ograniczaniu presji na środowisko wodne i poprawie efektywności funkcjonowania infrastruktury komunalnej. </w:t>
      </w:r>
    </w:p>
    <w:p w14:paraId="769DF624" w14:textId="77777777" w:rsidR="00733CD7" w:rsidRPr="00733CD7" w:rsidRDefault="00733CD7" w:rsidP="00AD0244">
      <w:pPr>
        <w:suppressAutoHyphens/>
        <w:spacing w:before="120" w:after="120" w:line="276" w:lineRule="auto"/>
        <w:jc w:val="both"/>
        <w:rPr>
          <w:rFonts w:ascii="Open Sans" w:eastAsia="Calibri" w:hAnsi="Open Sans" w:cs="Open Sans"/>
          <w:b/>
          <w:bCs/>
          <w:sz w:val="20"/>
          <w:szCs w:val="20"/>
        </w:rPr>
      </w:pPr>
      <w:r w:rsidRPr="00733CD7">
        <w:rPr>
          <w:rFonts w:ascii="Open Sans" w:eastAsia="Calibri" w:hAnsi="Open Sans" w:cs="Open Sans"/>
          <w:b/>
          <w:bCs/>
          <w:sz w:val="20"/>
          <w:szCs w:val="20"/>
        </w:rPr>
        <w:t>Monitoring środowiska</w:t>
      </w:r>
    </w:p>
    <w:p w14:paraId="24F8B98B" w14:textId="77777777" w:rsidR="00733CD7" w:rsidRPr="00733CD7" w:rsidRDefault="00733CD7" w:rsidP="00AD0244">
      <w:pPr>
        <w:suppressAutoHyphens/>
        <w:spacing w:before="120" w:after="120" w:line="276" w:lineRule="auto"/>
        <w:jc w:val="both"/>
        <w:rPr>
          <w:rFonts w:ascii="Open Sans" w:eastAsia="Calibri" w:hAnsi="Open Sans" w:cs="Open Sans"/>
          <w:i/>
          <w:kern w:val="2"/>
          <w:sz w:val="20"/>
          <w:szCs w:val="20"/>
          <w:lang w:eastAsia="ar-SA"/>
        </w:rPr>
      </w:pPr>
      <w:r w:rsidRPr="00733CD7">
        <w:rPr>
          <w:rFonts w:ascii="Open Sans" w:eastAsia="Calibri" w:hAnsi="Open Sans" w:cs="Open Sans"/>
          <w:sz w:val="20"/>
          <w:szCs w:val="20"/>
          <w:lang w:eastAsia="pl-PL"/>
        </w:rPr>
        <w:t xml:space="preserve">Monitoring jakości wód przeznaczonych do spożycia, w województwie </w:t>
      </w:r>
      <w:r w:rsidR="0021281C">
        <w:rPr>
          <w:rFonts w:ascii="Open Sans" w:eastAsia="Calibri" w:hAnsi="Open Sans" w:cs="Open Sans"/>
          <w:sz w:val="20"/>
          <w:szCs w:val="20"/>
          <w:lang w:eastAsia="pl-PL"/>
        </w:rPr>
        <w:t>podlaskim</w:t>
      </w:r>
      <w:r w:rsidRPr="00733CD7">
        <w:rPr>
          <w:rFonts w:ascii="Open Sans" w:eastAsia="Calibri" w:hAnsi="Open Sans" w:cs="Open Sans"/>
          <w:sz w:val="20"/>
          <w:szCs w:val="20"/>
          <w:lang w:eastAsia="pl-PL"/>
        </w:rPr>
        <w:t xml:space="preserve">, prowadzony jest przez Wojewódzką Stację Sanitarno-Epidemiologiczną w </w:t>
      </w:r>
      <w:r w:rsidR="0021281C">
        <w:rPr>
          <w:rFonts w:ascii="Open Sans" w:eastAsia="Calibri" w:hAnsi="Open Sans" w:cs="Open Sans"/>
          <w:sz w:val="20"/>
          <w:szCs w:val="20"/>
          <w:lang w:eastAsia="pl-PL"/>
        </w:rPr>
        <w:t>Białymstoku</w:t>
      </w:r>
      <w:r w:rsidRPr="00733CD7">
        <w:rPr>
          <w:rFonts w:ascii="Open Sans" w:eastAsia="Calibri" w:hAnsi="Open Sans" w:cs="Open Sans"/>
          <w:sz w:val="20"/>
          <w:szCs w:val="20"/>
          <w:lang w:eastAsia="pl-PL"/>
        </w:rPr>
        <w:t xml:space="preserve"> natomiast na terenie </w:t>
      </w:r>
      <w:r w:rsidR="00F52102">
        <w:rPr>
          <w:rFonts w:ascii="Open Sans" w:eastAsia="Calibri" w:hAnsi="Open Sans" w:cs="Open Sans"/>
          <w:sz w:val="20"/>
          <w:szCs w:val="20"/>
          <w:lang w:eastAsia="pl-PL"/>
        </w:rPr>
        <w:t>Miasta Siemiatycze</w:t>
      </w:r>
      <w:r w:rsidRPr="00733CD7">
        <w:rPr>
          <w:rFonts w:ascii="Open Sans" w:eastAsia="Calibri" w:hAnsi="Open Sans" w:cs="Open Sans"/>
          <w:sz w:val="20"/>
          <w:szCs w:val="20"/>
          <w:lang w:eastAsia="pl-PL"/>
        </w:rPr>
        <w:t xml:space="preserve"> przez Powiatową Stację Sanitarno-Epidemiologiczną </w:t>
      </w:r>
      <w:r w:rsidR="00F52102">
        <w:rPr>
          <w:rFonts w:ascii="Open Sans" w:eastAsia="Calibri" w:hAnsi="Open Sans" w:cs="Open Sans"/>
          <w:sz w:val="20"/>
          <w:szCs w:val="20"/>
          <w:lang w:eastAsia="pl-PL"/>
        </w:rPr>
        <w:t xml:space="preserve">w Siemiatyczach. </w:t>
      </w:r>
      <w:r w:rsidRPr="00733CD7">
        <w:rPr>
          <w:rFonts w:ascii="Open Sans" w:eastAsia="Calibri" w:hAnsi="Open Sans" w:cs="Open Sans"/>
          <w:sz w:val="20"/>
          <w:szCs w:val="20"/>
          <w:lang w:eastAsia="pl-PL"/>
        </w:rPr>
        <w:t xml:space="preserve">Badania jakości </w:t>
      </w:r>
      <w:r w:rsidRPr="00733CD7">
        <w:rPr>
          <w:rFonts w:ascii="Open Sans" w:eastAsia="Calibri" w:hAnsi="Open Sans" w:cs="Open Sans"/>
          <w:sz w:val="20"/>
          <w:szCs w:val="20"/>
          <w:lang w:eastAsia="pl-PL"/>
        </w:rPr>
        <w:lastRenderedPageBreak/>
        <w:t>ścieków są natomiast prowadzone przez jednostki zarządzające oczyszczalniami ścieków oraz sieciami kanalizacyjnymi.</w:t>
      </w:r>
    </w:p>
    <w:p w14:paraId="74F2C3B6" w14:textId="77777777" w:rsidR="00C7431F" w:rsidRPr="00046A7D" w:rsidRDefault="00C7431F" w:rsidP="003358D9">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rPr>
      </w:pPr>
      <w:bookmarkStart w:id="164" w:name="_Toc227787303"/>
      <w:r w:rsidRPr="00046A7D">
        <w:rPr>
          <w:rFonts w:ascii="Open Sans" w:eastAsiaTheme="majorEastAsia" w:hAnsi="Open Sans" w:cs="Open Sans"/>
          <w:b/>
          <w:bCs/>
          <w:color w:val="000000" w:themeColor="text1"/>
          <w:sz w:val="28"/>
          <w:szCs w:val="28"/>
        </w:rPr>
        <w:t>5.6.</w:t>
      </w:r>
      <w:r w:rsidR="009E54E8">
        <w:rPr>
          <w:rFonts w:ascii="Open Sans" w:eastAsiaTheme="majorEastAsia" w:hAnsi="Open Sans" w:cs="Open Sans"/>
          <w:b/>
          <w:bCs/>
          <w:color w:val="000000" w:themeColor="text1"/>
          <w:sz w:val="28"/>
          <w:szCs w:val="28"/>
        </w:rPr>
        <w:t>3</w:t>
      </w:r>
      <w:r w:rsidRPr="00046A7D">
        <w:rPr>
          <w:rFonts w:ascii="Open Sans" w:eastAsiaTheme="majorEastAsia" w:hAnsi="Open Sans" w:cs="Open Sans"/>
          <w:b/>
          <w:bCs/>
          <w:color w:val="000000" w:themeColor="text1"/>
          <w:sz w:val="28"/>
          <w:szCs w:val="28"/>
        </w:rPr>
        <w:t>. Analiza SWOT</w:t>
      </w:r>
      <w:bookmarkEnd w:id="155"/>
      <w:bookmarkEnd w:id="164"/>
    </w:p>
    <w:p w14:paraId="204B227E" w14:textId="77777777" w:rsidR="00A9538A" w:rsidRPr="00E6005A" w:rsidRDefault="00A9538A" w:rsidP="00A9538A">
      <w:pPr>
        <w:tabs>
          <w:tab w:val="left" w:pos="567"/>
        </w:tabs>
        <w:spacing w:before="120" w:after="120" w:line="276" w:lineRule="auto"/>
        <w:jc w:val="both"/>
        <w:rPr>
          <w:rFonts w:ascii="Open Sans" w:hAnsi="Open Sans" w:cs="Open Sans"/>
          <w:color w:val="000000" w:themeColor="text1"/>
          <w:sz w:val="20"/>
          <w:szCs w:val="20"/>
        </w:rPr>
      </w:pPr>
      <w:bookmarkStart w:id="165" w:name="__RefHeading___Toc47376438"/>
      <w:bookmarkStart w:id="166" w:name="_Toc75820403"/>
      <w:bookmarkStart w:id="167" w:name="_Toc75820404"/>
      <w:bookmarkEnd w:id="165"/>
      <w:r w:rsidRPr="00E6005A">
        <w:rPr>
          <w:rFonts w:ascii="Open Sans" w:eastAsia="Times New Roman" w:hAnsi="Open Sans" w:cs="Open Sans"/>
          <w:color w:val="000000" w:themeColor="text1"/>
          <w:sz w:val="20"/>
          <w:szCs w:val="20"/>
          <w:lang w:eastAsia="pl-PL"/>
        </w:rPr>
        <w:t>Analizę SWOT przeprowadzono w celu wyodrębnienia najważniejszych problemów i zagrożeń gminy w zakresie gospodarki wodno-ściekowej.</w:t>
      </w:r>
    </w:p>
    <w:p w14:paraId="7D76FB89" w14:textId="77777777" w:rsidR="00A9538A" w:rsidRPr="00F52102" w:rsidRDefault="00A9538A" w:rsidP="003E101B">
      <w:pPr>
        <w:pStyle w:val="Legenda"/>
        <w:keepNext/>
        <w:spacing w:before="120" w:after="0"/>
        <w:rPr>
          <w:rFonts w:ascii="Open Sans" w:hAnsi="Open Sans" w:cs="Open Sans"/>
          <w:b/>
          <w:bCs/>
          <w:i w:val="0"/>
          <w:iCs w:val="0"/>
          <w:color w:val="000000" w:themeColor="text1"/>
          <w:sz w:val="20"/>
          <w:szCs w:val="20"/>
        </w:rPr>
      </w:pPr>
      <w:bookmarkStart w:id="168" w:name="_Toc141511109"/>
      <w:bookmarkStart w:id="169" w:name="_Toc227786946"/>
      <w:r w:rsidRPr="00F52102">
        <w:rPr>
          <w:rFonts w:ascii="Open Sans" w:hAnsi="Open Sans" w:cs="Open Sans"/>
          <w:b/>
          <w:bCs/>
          <w:i w:val="0"/>
          <w:iCs w:val="0"/>
          <w:color w:val="000000" w:themeColor="text1"/>
          <w:sz w:val="20"/>
          <w:szCs w:val="20"/>
        </w:rPr>
        <w:t xml:space="preserve">Tabela </w:t>
      </w:r>
      <w:r w:rsidR="00E24DE5" w:rsidRPr="00F52102">
        <w:rPr>
          <w:rFonts w:ascii="Open Sans" w:hAnsi="Open Sans" w:cs="Open Sans"/>
          <w:b/>
          <w:bCs/>
          <w:i w:val="0"/>
          <w:iCs w:val="0"/>
          <w:color w:val="000000" w:themeColor="text1"/>
          <w:sz w:val="20"/>
          <w:szCs w:val="20"/>
        </w:rPr>
        <w:fldChar w:fldCharType="begin"/>
      </w:r>
      <w:r w:rsidRPr="00F52102">
        <w:rPr>
          <w:rFonts w:ascii="Open Sans" w:hAnsi="Open Sans" w:cs="Open Sans"/>
          <w:b/>
          <w:bCs/>
          <w:i w:val="0"/>
          <w:iCs w:val="0"/>
          <w:color w:val="000000" w:themeColor="text1"/>
          <w:sz w:val="20"/>
          <w:szCs w:val="20"/>
        </w:rPr>
        <w:instrText xml:space="preserve"> SEQ Tabela \* ARABIC </w:instrText>
      </w:r>
      <w:r w:rsidR="00E24DE5" w:rsidRPr="00F52102">
        <w:rPr>
          <w:rFonts w:ascii="Open Sans" w:hAnsi="Open Sans" w:cs="Open Sans"/>
          <w:b/>
          <w:bCs/>
          <w:i w:val="0"/>
          <w:iCs w:val="0"/>
          <w:color w:val="000000" w:themeColor="text1"/>
          <w:sz w:val="20"/>
          <w:szCs w:val="20"/>
        </w:rPr>
        <w:fldChar w:fldCharType="separate"/>
      </w:r>
      <w:r w:rsidR="00F52102">
        <w:rPr>
          <w:rFonts w:ascii="Open Sans" w:hAnsi="Open Sans" w:cs="Open Sans"/>
          <w:b/>
          <w:bCs/>
          <w:i w:val="0"/>
          <w:iCs w:val="0"/>
          <w:noProof/>
          <w:color w:val="000000" w:themeColor="text1"/>
          <w:sz w:val="20"/>
          <w:szCs w:val="20"/>
        </w:rPr>
        <w:t>26</w:t>
      </w:r>
      <w:r w:rsidR="00E24DE5" w:rsidRPr="00F52102">
        <w:rPr>
          <w:rFonts w:ascii="Open Sans" w:hAnsi="Open Sans" w:cs="Open Sans"/>
          <w:b/>
          <w:bCs/>
          <w:i w:val="0"/>
          <w:iCs w:val="0"/>
          <w:color w:val="000000" w:themeColor="text1"/>
          <w:sz w:val="20"/>
          <w:szCs w:val="20"/>
        </w:rPr>
        <w:fldChar w:fldCharType="end"/>
      </w:r>
      <w:r w:rsidRPr="00F52102">
        <w:rPr>
          <w:rFonts w:ascii="Open Sans" w:hAnsi="Open Sans" w:cs="Open Sans"/>
          <w:b/>
          <w:bCs/>
          <w:i w:val="0"/>
          <w:iCs w:val="0"/>
          <w:color w:val="000000" w:themeColor="text1"/>
          <w:sz w:val="20"/>
          <w:szCs w:val="20"/>
        </w:rPr>
        <w:t>. Analiza SWOT – Gospodarka wodno-ściekowa</w:t>
      </w:r>
      <w:bookmarkEnd w:id="168"/>
      <w:bookmarkEnd w:id="169"/>
    </w:p>
    <w:tbl>
      <w:tblPr>
        <w:tblW w:w="9322" w:type="dxa"/>
        <w:tblInd w:w="-164" w:type="dxa"/>
        <w:tblLayout w:type="fixed"/>
        <w:tblLook w:val="04A0" w:firstRow="1" w:lastRow="0" w:firstColumn="1" w:lastColumn="0" w:noHBand="0" w:noVBand="1"/>
      </w:tblPr>
      <w:tblGrid>
        <w:gridCol w:w="4606"/>
        <w:gridCol w:w="4716"/>
      </w:tblGrid>
      <w:tr w:rsidR="00DB3F61" w:rsidRPr="001C29D1" w14:paraId="031308D9" w14:textId="77777777" w:rsidTr="001C29D1">
        <w:trPr>
          <w:trHeight w:val="202"/>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89CA6B6" w14:textId="77777777" w:rsidR="003E101B" w:rsidRPr="001C29D1" w:rsidRDefault="003E101B" w:rsidP="0074305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1C29D1">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CB47C59" w14:textId="77777777" w:rsidR="003E101B" w:rsidRPr="001C29D1" w:rsidRDefault="003E101B" w:rsidP="0074305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1C29D1">
              <w:rPr>
                <w:rFonts w:ascii="Open Sans" w:eastAsia="Times New Roman" w:hAnsi="Open Sans" w:cs="Open Sans"/>
                <w:b/>
                <w:i/>
                <w:iCs/>
                <w:color w:val="000000" w:themeColor="text1"/>
                <w:sz w:val="18"/>
                <w:szCs w:val="18"/>
                <w:lang w:eastAsia="pl-PL"/>
              </w:rPr>
              <w:t>SŁABE STRONY</w:t>
            </w:r>
          </w:p>
        </w:tc>
      </w:tr>
      <w:tr w:rsidR="000A594C" w:rsidRPr="001C29D1" w14:paraId="47CF8044" w14:textId="77777777" w:rsidTr="001C29D1">
        <w:trPr>
          <w:trHeight w:val="737"/>
        </w:trPr>
        <w:tc>
          <w:tcPr>
            <w:tcW w:w="4606" w:type="dxa"/>
            <w:tcBorders>
              <w:top w:val="single" w:sz="4" w:space="0" w:color="000000"/>
              <w:left w:val="single" w:sz="4" w:space="0" w:color="000000"/>
              <w:bottom w:val="single" w:sz="4" w:space="0" w:color="000000"/>
              <w:right w:val="single" w:sz="4" w:space="0" w:color="000000"/>
            </w:tcBorders>
            <w:vAlign w:val="center"/>
          </w:tcPr>
          <w:p w14:paraId="0C472E3F" w14:textId="77777777" w:rsidR="000A594C" w:rsidRPr="001C29D1" w:rsidRDefault="000A594C" w:rsidP="009E7643">
            <w:pPr>
              <w:widowControl w:val="0"/>
              <w:numPr>
                <w:ilvl w:val="0"/>
                <w:numId w:val="48"/>
              </w:numPr>
              <w:suppressAutoHyphens/>
              <w:overflowPunct w:val="0"/>
              <w:spacing w:after="0" w:line="240" w:lineRule="auto"/>
              <w:textAlignment w:val="baseline"/>
              <w:rPr>
                <w:rFonts w:ascii="Open Sans" w:eastAsia="Calibri" w:hAnsi="Open Sans" w:cs="Open Sans"/>
                <w:sz w:val="18"/>
                <w:szCs w:val="18"/>
              </w:rPr>
            </w:pPr>
            <w:r w:rsidRPr="001C29D1">
              <w:rPr>
                <w:rFonts w:ascii="Open Sans" w:eastAsia="Times New Roman" w:hAnsi="Open Sans" w:cs="Open Sans"/>
                <w:sz w:val="18"/>
                <w:szCs w:val="18"/>
                <w:lang w:eastAsia="pl-PL"/>
              </w:rPr>
              <w:t>Występowanie przydomowych oczyszczalni ścieków;</w:t>
            </w:r>
          </w:p>
          <w:p w14:paraId="21C5F052" w14:textId="77777777" w:rsidR="000A594C" w:rsidRPr="001C29D1" w:rsidRDefault="000A594C" w:rsidP="009E7643">
            <w:pPr>
              <w:widowControl w:val="0"/>
              <w:numPr>
                <w:ilvl w:val="0"/>
                <w:numId w:val="48"/>
              </w:numPr>
              <w:suppressAutoHyphens/>
              <w:overflowPunct w:val="0"/>
              <w:spacing w:after="0" w:line="240" w:lineRule="auto"/>
              <w:textAlignment w:val="baseline"/>
              <w:rPr>
                <w:rFonts w:ascii="Open Sans" w:eastAsia="Calibri" w:hAnsi="Open Sans" w:cs="Open Sans"/>
                <w:sz w:val="18"/>
                <w:szCs w:val="18"/>
              </w:rPr>
            </w:pPr>
            <w:r w:rsidRPr="001C29D1">
              <w:rPr>
                <w:rFonts w:ascii="Open Sans" w:eastAsia="Times New Roman" w:hAnsi="Open Sans" w:cs="Open Sans"/>
                <w:sz w:val="18"/>
                <w:szCs w:val="18"/>
                <w:lang w:eastAsia="pl-PL"/>
              </w:rPr>
              <w:t>Wzrost liczby mieszkańców korzystających z sieci wodociągowej oraz kanalizacyjnej;</w:t>
            </w:r>
          </w:p>
          <w:p w14:paraId="41A1448F" w14:textId="77777777" w:rsidR="000A594C" w:rsidRPr="001C29D1" w:rsidRDefault="000A594C" w:rsidP="009E7643">
            <w:pPr>
              <w:widowControl w:val="0"/>
              <w:numPr>
                <w:ilvl w:val="0"/>
                <w:numId w:val="48"/>
              </w:numPr>
              <w:suppressAutoHyphens/>
              <w:overflowPunct w:val="0"/>
              <w:spacing w:after="0" w:line="240" w:lineRule="auto"/>
              <w:textAlignment w:val="baseline"/>
              <w:rPr>
                <w:rFonts w:ascii="Open Sans" w:eastAsia="Calibri" w:hAnsi="Open Sans" w:cs="Open Sans"/>
                <w:color w:val="000000" w:themeColor="text1"/>
                <w:sz w:val="18"/>
                <w:szCs w:val="18"/>
              </w:rPr>
            </w:pPr>
            <w:r w:rsidRPr="001C29D1">
              <w:rPr>
                <w:rFonts w:ascii="Open Sans" w:eastAsia="Times New Roman" w:hAnsi="Open Sans" w:cs="Open Sans"/>
                <w:sz w:val="18"/>
                <w:szCs w:val="18"/>
                <w:lang w:eastAsia="pl-PL"/>
              </w:rPr>
              <w:t>Prowadzenie ewidencji ilości zbiorników bezodpływowych.</w:t>
            </w:r>
          </w:p>
        </w:tc>
        <w:tc>
          <w:tcPr>
            <w:tcW w:w="4716" w:type="dxa"/>
            <w:tcBorders>
              <w:top w:val="single" w:sz="4" w:space="0" w:color="000000"/>
              <w:left w:val="single" w:sz="4" w:space="0" w:color="000000"/>
              <w:bottom w:val="single" w:sz="4" w:space="0" w:color="000000"/>
              <w:right w:val="single" w:sz="4" w:space="0" w:color="000000"/>
            </w:tcBorders>
            <w:vAlign w:val="center"/>
          </w:tcPr>
          <w:p w14:paraId="62CFF72E" w14:textId="77777777" w:rsidR="000A594C" w:rsidRPr="001C29D1" w:rsidRDefault="000A594C" w:rsidP="009E7643">
            <w:pPr>
              <w:widowControl w:val="0"/>
              <w:numPr>
                <w:ilvl w:val="0"/>
                <w:numId w:val="49"/>
              </w:numPr>
              <w:suppressAutoHyphens/>
              <w:overflowPunct w:val="0"/>
              <w:spacing w:after="0" w:line="240" w:lineRule="auto"/>
              <w:textAlignment w:val="baseline"/>
              <w:rPr>
                <w:rFonts w:ascii="Open Sans" w:eastAsia="Calibri" w:hAnsi="Open Sans" w:cs="Open Sans"/>
                <w:sz w:val="18"/>
                <w:szCs w:val="18"/>
              </w:rPr>
            </w:pPr>
            <w:r w:rsidRPr="001C29D1">
              <w:rPr>
                <w:rFonts w:ascii="Open Sans" w:eastAsia="Times New Roman" w:hAnsi="Open Sans" w:cs="Open Sans"/>
                <w:sz w:val="18"/>
                <w:szCs w:val="18"/>
                <w:lang w:eastAsia="pl-PL"/>
              </w:rPr>
              <w:t>Brak pełnego skanalizowania miasta;</w:t>
            </w:r>
          </w:p>
          <w:p w14:paraId="5F4A7DF8" w14:textId="77777777" w:rsidR="000A594C" w:rsidRPr="001C29D1" w:rsidRDefault="000A594C" w:rsidP="009E7643">
            <w:pPr>
              <w:widowControl w:val="0"/>
              <w:numPr>
                <w:ilvl w:val="0"/>
                <w:numId w:val="49"/>
              </w:numPr>
              <w:suppressAutoHyphens/>
              <w:overflowPunct w:val="0"/>
              <w:spacing w:after="0" w:line="240" w:lineRule="auto"/>
              <w:textAlignment w:val="baseline"/>
              <w:rPr>
                <w:rFonts w:ascii="Open Sans" w:eastAsia="Calibri" w:hAnsi="Open Sans" w:cs="Open Sans"/>
                <w:color w:val="000000" w:themeColor="text1"/>
                <w:sz w:val="18"/>
                <w:szCs w:val="18"/>
              </w:rPr>
            </w:pPr>
            <w:r w:rsidRPr="001C29D1">
              <w:rPr>
                <w:rFonts w:ascii="Open Sans" w:eastAsia="Times New Roman" w:hAnsi="Open Sans" w:cs="Open Sans"/>
                <w:sz w:val="18"/>
                <w:szCs w:val="18"/>
                <w:lang w:eastAsia="pl-PL"/>
              </w:rPr>
              <w:t>Korzystanie przez mieszkańców ze zbiorników bezodpływowych.</w:t>
            </w:r>
          </w:p>
        </w:tc>
      </w:tr>
      <w:tr w:rsidR="00DB3F61" w:rsidRPr="001C29D1" w14:paraId="1A3AE8A9" w14:textId="77777777" w:rsidTr="001C29D1">
        <w:trPr>
          <w:trHeight w:val="77"/>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E787D20" w14:textId="77777777" w:rsidR="003E101B" w:rsidRPr="001C29D1" w:rsidRDefault="003E101B" w:rsidP="0074305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1C29D1">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F653F51" w14:textId="77777777" w:rsidR="003E101B" w:rsidRPr="001C29D1" w:rsidRDefault="003E101B" w:rsidP="0074305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1C29D1">
              <w:rPr>
                <w:rFonts w:ascii="Open Sans" w:eastAsia="Times New Roman" w:hAnsi="Open Sans" w:cs="Open Sans"/>
                <w:b/>
                <w:i/>
                <w:iCs/>
                <w:color w:val="000000" w:themeColor="text1"/>
                <w:sz w:val="18"/>
                <w:szCs w:val="18"/>
                <w:lang w:eastAsia="pl-PL"/>
              </w:rPr>
              <w:t>ZAGROŻENIA</w:t>
            </w:r>
          </w:p>
        </w:tc>
      </w:tr>
      <w:tr w:rsidR="001C29D1" w:rsidRPr="001C29D1" w14:paraId="2ECB4BBF" w14:textId="77777777" w:rsidTr="00291673">
        <w:trPr>
          <w:trHeight w:val="126"/>
        </w:trPr>
        <w:tc>
          <w:tcPr>
            <w:tcW w:w="4606" w:type="dxa"/>
            <w:tcBorders>
              <w:top w:val="single" w:sz="4" w:space="0" w:color="000000"/>
              <w:left w:val="single" w:sz="4" w:space="0" w:color="000000"/>
              <w:bottom w:val="single" w:sz="4" w:space="0" w:color="000000"/>
              <w:right w:val="single" w:sz="4" w:space="0" w:color="000000"/>
            </w:tcBorders>
            <w:vAlign w:val="center"/>
          </w:tcPr>
          <w:p w14:paraId="60FC53F7" w14:textId="77777777" w:rsidR="001C29D1" w:rsidRPr="001C29D1" w:rsidRDefault="001C29D1" w:rsidP="009E7643">
            <w:pPr>
              <w:widowControl w:val="0"/>
              <w:numPr>
                <w:ilvl w:val="0"/>
                <w:numId w:val="50"/>
              </w:numPr>
              <w:suppressAutoHyphens/>
              <w:overflowPunct w:val="0"/>
              <w:spacing w:after="0" w:line="240" w:lineRule="auto"/>
              <w:textAlignment w:val="baseline"/>
              <w:rPr>
                <w:rFonts w:ascii="Open Sans" w:eastAsia="Calibri" w:hAnsi="Open Sans" w:cs="Open Sans"/>
                <w:sz w:val="18"/>
                <w:szCs w:val="18"/>
              </w:rPr>
            </w:pPr>
            <w:r w:rsidRPr="001C29D1">
              <w:rPr>
                <w:rFonts w:ascii="Open Sans" w:eastAsia="Times New Roman" w:hAnsi="Open Sans" w:cs="Open Sans"/>
                <w:sz w:val="18"/>
                <w:szCs w:val="18"/>
                <w:lang w:eastAsia="pl-PL"/>
              </w:rPr>
              <w:t>Stałe modernizacje sieci wodociągowej i kanalizacyjnej;</w:t>
            </w:r>
          </w:p>
          <w:p w14:paraId="4B2E09E4" w14:textId="77777777" w:rsidR="001C29D1" w:rsidRPr="001C29D1" w:rsidRDefault="001C29D1" w:rsidP="009E7643">
            <w:pPr>
              <w:widowControl w:val="0"/>
              <w:numPr>
                <w:ilvl w:val="0"/>
                <w:numId w:val="50"/>
              </w:numPr>
              <w:suppressAutoHyphens/>
              <w:overflowPunct w:val="0"/>
              <w:spacing w:after="0" w:line="240" w:lineRule="auto"/>
              <w:textAlignment w:val="baseline"/>
              <w:rPr>
                <w:rFonts w:ascii="Open Sans" w:eastAsia="Calibri" w:hAnsi="Open Sans" w:cs="Open Sans"/>
                <w:color w:val="000000" w:themeColor="text1"/>
                <w:sz w:val="18"/>
                <w:szCs w:val="18"/>
              </w:rPr>
            </w:pPr>
            <w:r w:rsidRPr="001C29D1">
              <w:rPr>
                <w:rFonts w:ascii="Open Sans" w:eastAsia="Times New Roman" w:hAnsi="Open Sans" w:cs="Open Sans"/>
                <w:sz w:val="18"/>
                <w:szCs w:val="18"/>
                <w:lang w:eastAsia="pl-PL"/>
              </w:rPr>
              <w:t>Budowa i modernizacja przydomowych oczyszczalni ścieków.</w:t>
            </w:r>
          </w:p>
        </w:tc>
        <w:tc>
          <w:tcPr>
            <w:tcW w:w="4716" w:type="dxa"/>
            <w:tcBorders>
              <w:top w:val="single" w:sz="4" w:space="0" w:color="000000"/>
              <w:left w:val="single" w:sz="4" w:space="0" w:color="000000"/>
              <w:bottom w:val="single" w:sz="4" w:space="0" w:color="000000"/>
              <w:right w:val="single" w:sz="4" w:space="0" w:color="000000"/>
            </w:tcBorders>
            <w:vAlign w:val="center"/>
          </w:tcPr>
          <w:p w14:paraId="403E3D87" w14:textId="77777777" w:rsidR="001C29D1" w:rsidRPr="001C29D1" w:rsidRDefault="001C29D1" w:rsidP="009E7643">
            <w:pPr>
              <w:widowControl w:val="0"/>
              <w:numPr>
                <w:ilvl w:val="0"/>
                <w:numId w:val="49"/>
              </w:numPr>
              <w:tabs>
                <w:tab w:val="left" w:pos="847"/>
              </w:tabs>
              <w:suppressAutoHyphens/>
              <w:overflowPunct w:val="0"/>
              <w:spacing w:after="0" w:line="240" w:lineRule="auto"/>
              <w:textAlignment w:val="baseline"/>
              <w:rPr>
                <w:rFonts w:ascii="Open Sans" w:eastAsia="Calibri" w:hAnsi="Open Sans" w:cs="Open Sans"/>
                <w:color w:val="000000" w:themeColor="text1"/>
                <w:sz w:val="18"/>
                <w:szCs w:val="18"/>
              </w:rPr>
            </w:pPr>
            <w:r w:rsidRPr="001C29D1">
              <w:rPr>
                <w:rFonts w:ascii="Open Sans" w:eastAsia="Times New Roman" w:hAnsi="Open Sans" w:cs="Open Sans"/>
                <w:sz w:val="18"/>
                <w:szCs w:val="18"/>
                <w:lang w:eastAsia="pl-PL"/>
              </w:rPr>
              <w:t>Możliwość zanieczyszczenia wód w przypadku awarii w oczyszczalni lub wycieków ze zbiorników bezodpływowych.</w:t>
            </w:r>
          </w:p>
        </w:tc>
      </w:tr>
    </w:tbl>
    <w:p w14:paraId="4825A0D9" w14:textId="77777777" w:rsidR="008E7A99" w:rsidRPr="00046A7D" w:rsidRDefault="00A9538A" w:rsidP="003E3CD0">
      <w:pPr>
        <w:spacing w:after="120" w:line="276" w:lineRule="auto"/>
        <w:jc w:val="center"/>
        <w:rPr>
          <w:rFonts w:ascii="Open Sans" w:hAnsi="Open Sans" w:cs="Open Sans"/>
          <w:i/>
          <w:iCs/>
          <w:color w:val="000000" w:themeColor="text1"/>
          <w:sz w:val="20"/>
          <w:szCs w:val="20"/>
        </w:rPr>
      </w:pPr>
      <w:r w:rsidRPr="00046A7D">
        <w:rPr>
          <w:rFonts w:ascii="Open Sans" w:hAnsi="Open Sans" w:cs="Open Sans"/>
          <w:i/>
          <w:iCs/>
          <w:color w:val="000000" w:themeColor="text1"/>
          <w:sz w:val="20"/>
          <w:szCs w:val="20"/>
        </w:rPr>
        <w:t>Źródło: opracowanie własne</w:t>
      </w:r>
    </w:p>
    <w:p w14:paraId="66988317" w14:textId="77777777" w:rsidR="00275B8B" w:rsidRPr="00046A7D" w:rsidRDefault="00275B8B" w:rsidP="003E3CD0">
      <w:pPr>
        <w:keepNext/>
        <w:widowControl w:val="0"/>
        <w:tabs>
          <w:tab w:val="left" w:pos="1418"/>
        </w:tabs>
        <w:suppressAutoHyphens/>
        <w:spacing w:before="120" w:after="120" w:line="276" w:lineRule="auto"/>
        <w:ind w:left="851"/>
        <w:outlineLvl w:val="1"/>
        <w:rPr>
          <w:rFonts w:ascii="Open Sans" w:eastAsia="Microsoft YaHei" w:hAnsi="Open Sans" w:cs="Open Sans"/>
          <w:b/>
          <w:bCs/>
          <w:iCs/>
          <w:color w:val="000000" w:themeColor="text1"/>
          <w:kern w:val="2"/>
          <w:sz w:val="28"/>
          <w:szCs w:val="28"/>
          <w:lang w:eastAsia="zh-CN" w:bidi="hi-IN"/>
        </w:rPr>
      </w:pPr>
      <w:bookmarkStart w:id="170" w:name="_Toc227787304"/>
      <w:bookmarkEnd w:id="166"/>
      <w:r w:rsidRPr="00046A7D">
        <w:rPr>
          <w:rFonts w:ascii="Open Sans" w:eastAsia="Microsoft YaHei" w:hAnsi="Open Sans" w:cs="Open Sans"/>
          <w:b/>
          <w:bCs/>
          <w:iCs/>
          <w:color w:val="000000" w:themeColor="text1"/>
          <w:kern w:val="2"/>
          <w:sz w:val="28"/>
          <w:szCs w:val="28"/>
          <w:lang w:eastAsia="zh-CN" w:bidi="hi-IN"/>
        </w:rPr>
        <w:t xml:space="preserve">5.7. </w:t>
      </w:r>
      <w:r w:rsidRPr="00046A7D">
        <w:rPr>
          <w:rFonts w:ascii="Open Sans" w:eastAsia="Microsoft YaHei" w:hAnsi="Open Sans" w:cs="Open Sans"/>
          <w:b/>
          <w:bCs/>
          <w:iCs/>
          <w:color w:val="000000" w:themeColor="text1"/>
          <w:kern w:val="2"/>
          <w:sz w:val="28"/>
          <w:szCs w:val="28"/>
          <w:lang w:eastAsia="zh-CN" w:bidi="hi-IN"/>
        </w:rPr>
        <w:tab/>
        <w:t>Zasoby geologiczne</w:t>
      </w:r>
      <w:bookmarkEnd w:id="170"/>
    </w:p>
    <w:p w14:paraId="03E9F688" w14:textId="77777777" w:rsidR="00C7431F" w:rsidRPr="00046A7D" w:rsidRDefault="00C7431F" w:rsidP="003E3CD0">
      <w:pPr>
        <w:keepNext/>
        <w:keepLines/>
        <w:spacing w:before="120" w:after="120" w:line="276" w:lineRule="auto"/>
        <w:ind w:left="709" w:hanging="142"/>
        <w:outlineLvl w:val="2"/>
        <w:rPr>
          <w:rFonts w:ascii="Open Sans" w:eastAsiaTheme="majorEastAsia" w:hAnsi="Open Sans" w:cs="Open Sans"/>
          <w:b/>
          <w:bCs/>
          <w:color w:val="000000" w:themeColor="text1"/>
          <w:sz w:val="28"/>
          <w:szCs w:val="28"/>
        </w:rPr>
      </w:pPr>
      <w:bookmarkStart w:id="171" w:name="_Toc227787305"/>
      <w:r w:rsidRPr="00046A7D">
        <w:rPr>
          <w:rFonts w:ascii="Open Sans" w:eastAsiaTheme="majorEastAsia" w:hAnsi="Open Sans" w:cs="Open Sans"/>
          <w:b/>
          <w:bCs/>
          <w:color w:val="000000" w:themeColor="text1"/>
          <w:sz w:val="28"/>
          <w:szCs w:val="28"/>
        </w:rPr>
        <w:t>5.7.1. Analiza stanu wyjściowego</w:t>
      </w:r>
      <w:bookmarkEnd w:id="167"/>
      <w:bookmarkEnd w:id="171"/>
    </w:p>
    <w:p w14:paraId="41A36578" w14:textId="77777777" w:rsidR="00F4149C" w:rsidRPr="00F4149C" w:rsidRDefault="00F4149C" w:rsidP="00F4149C">
      <w:pPr>
        <w:widowControl w:val="0"/>
        <w:suppressAutoHyphens/>
        <w:overflowPunct w:val="0"/>
        <w:spacing w:before="120" w:after="120" w:line="276" w:lineRule="auto"/>
        <w:jc w:val="both"/>
        <w:textAlignment w:val="baseline"/>
        <w:rPr>
          <w:rFonts w:ascii="Open Sans" w:eastAsia="Calibri" w:hAnsi="Open Sans" w:cs="Open Sans"/>
          <w:sz w:val="20"/>
          <w:szCs w:val="20"/>
        </w:rPr>
      </w:pPr>
      <w:bookmarkStart w:id="172" w:name="_Toc209471047"/>
      <w:bookmarkStart w:id="173" w:name="_Toc75820405"/>
      <w:r w:rsidRPr="00F4149C">
        <w:rPr>
          <w:rFonts w:ascii="Open Sans" w:eastAsia="Calibri" w:hAnsi="Open Sans" w:cs="Open Sans"/>
          <w:sz w:val="20"/>
          <w:szCs w:val="20"/>
        </w:rPr>
        <w:t>Miasto Siemiatycze położone jest na obszarze należącym do prekambryjskiej platformy wschodnioeuropejskiej, w obrębie Niecki Mazowieckiej oraz Obniżenia Podlaskiego. Podłoże geologiczne budują utwory triasu dolnego, natomiast dno niecki tworzą osady kredy górnej, reprezentowane przez wapienie, margle oraz kredę piszącą.</w:t>
      </w:r>
    </w:p>
    <w:p w14:paraId="347890EC" w14:textId="77777777" w:rsidR="00F4149C" w:rsidRPr="00F4149C" w:rsidRDefault="00F4149C" w:rsidP="00F4149C">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F4149C">
        <w:rPr>
          <w:rFonts w:ascii="Open Sans" w:eastAsia="Calibri" w:hAnsi="Open Sans" w:cs="Open Sans"/>
          <w:sz w:val="20"/>
          <w:szCs w:val="20"/>
        </w:rPr>
        <w:t>Na utworach kredowych zalegają osady trzeciorzędowe, takie jak piaski glaukonitowe i mioceńskie, iły oligoceńskie oraz mułki. Warstwy te stopniowo zanikają w kierunku wschodnim, wzdłuż doliny rzeki Bug. Miasto położone jest nad stropem utworów trzeciorzędowych, które występują na</w:t>
      </w:r>
      <w:r>
        <w:rPr>
          <w:rFonts w:ascii="Open Sans" w:eastAsia="Calibri" w:hAnsi="Open Sans" w:cs="Open Sans"/>
          <w:sz w:val="20"/>
          <w:szCs w:val="20"/>
        </w:rPr>
        <w:t> </w:t>
      </w:r>
      <w:r w:rsidRPr="00F4149C">
        <w:rPr>
          <w:rFonts w:ascii="Open Sans" w:eastAsia="Calibri" w:hAnsi="Open Sans" w:cs="Open Sans"/>
          <w:sz w:val="20"/>
          <w:szCs w:val="20"/>
        </w:rPr>
        <w:t>zróżnicowanej głębokości – od około 70 do 160 m p.p.t., przy czym maksymalna ich miąższość w województwie podlaskim osiąga około 224 m.</w:t>
      </w:r>
    </w:p>
    <w:p w14:paraId="105C8FE5" w14:textId="77777777" w:rsidR="00F4149C" w:rsidRPr="00F4149C" w:rsidRDefault="00F4149C" w:rsidP="00F4149C">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F4149C">
        <w:rPr>
          <w:rFonts w:ascii="Open Sans" w:eastAsia="Calibri" w:hAnsi="Open Sans" w:cs="Open Sans"/>
          <w:sz w:val="20"/>
          <w:szCs w:val="20"/>
        </w:rPr>
        <w:t>Utwory czwartorzędowe reprezentowane są głównie przez gliny występujące na kilku poziomach, rozdzielone osadami wodnolodowcowymi. W przypowierzchniowej warstwie dominują osady plejstoceńskie, w tym utwory moreny czołowej, a także holoceńskie osady rzeczne – torfy, mułki i</w:t>
      </w:r>
      <w:r>
        <w:rPr>
          <w:rFonts w:ascii="Open Sans" w:eastAsia="Calibri" w:hAnsi="Open Sans" w:cs="Open Sans"/>
          <w:sz w:val="20"/>
          <w:szCs w:val="20"/>
        </w:rPr>
        <w:t> </w:t>
      </w:r>
      <w:r w:rsidRPr="00F4149C">
        <w:rPr>
          <w:rFonts w:ascii="Open Sans" w:eastAsia="Calibri" w:hAnsi="Open Sans" w:cs="Open Sans"/>
          <w:sz w:val="20"/>
          <w:szCs w:val="20"/>
        </w:rPr>
        <w:t>namuły.</w:t>
      </w:r>
    </w:p>
    <w:p w14:paraId="4A08F5B8" w14:textId="77777777" w:rsidR="00F4149C" w:rsidRPr="00F4149C" w:rsidRDefault="00F4149C" w:rsidP="00F4149C">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F4149C">
        <w:rPr>
          <w:rFonts w:ascii="Open Sans" w:eastAsia="Calibri" w:hAnsi="Open Sans" w:cs="Open Sans"/>
          <w:sz w:val="20"/>
          <w:szCs w:val="20"/>
        </w:rPr>
        <w:t>Grunty pochodzenia plejstoceńskiego, charakteryzujące się dobrą nośnością, sprzyjają rozwojowi budownictwa oraz mogą stanowić źródło pozyskiwania kruszyw budowlanych. Z kolei grunty holoceńskie, zaliczane do słabonośnych, nie są korzystne dla lokalizacji zabudowy mieszkaniowej i</w:t>
      </w:r>
      <w:r>
        <w:rPr>
          <w:rFonts w:ascii="Open Sans" w:eastAsia="Calibri" w:hAnsi="Open Sans" w:cs="Open Sans"/>
          <w:sz w:val="20"/>
          <w:szCs w:val="20"/>
        </w:rPr>
        <w:t> </w:t>
      </w:r>
      <w:r w:rsidRPr="00F4149C">
        <w:rPr>
          <w:rFonts w:ascii="Open Sans" w:eastAsia="Calibri" w:hAnsi="Open Sans" w:cs="Open Sans"/>
          <w:sz w:val="20"/>
          <w:szCs w:val="20"/>
        </w:rPr>
        <w:t>przemysłowej.</w:t>
      </w:r>
    </w:p>
    <w:p w14:paraId="54C77028" w14:textId="77777777" w:rsidR="00F4149C" w:rsidRPr="00F4149C" w:rsidRDefault="00F4149C" w:rsidP="00F4149C">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F4149C">
        <w:rPr>
          <w:rFonts w:ascii="Open Sans" w:eastAsia="Times New Roman" w:hAnsi="Open Sans" w:cs="Open Sans"/>
          <w:sz w:val="20"/>
          <w:szCs w:val="20"/>
          <w:lang w:eastAsia="pl-PL"/>
        </w:rPr>
        <w:t xml:space="preserve">Zgodnie z dokumentem „Bilans zasobów złóż kopalin w Polsce” wydawanym przez PIG PIB, </w:t>
      </w:r>
      <w:r w:rsidRPr="00F4149C">
        <w:rPr>
          <w:rFonts w:ascii="Open Sans" w:eastAsia="Calibri" w:hAnsi="Open Sans" w:cs="Open Sans"/>
          <w:sz w:val="20"/>
          <w:szCs w:val="20"/>
        </w:rPr>
        <w:t>na</w:t>
      </w:r>
      <w:r>
        <w:rPr>
          <w:rFonts w:ascii="Open Sans" w:eastAsia="Calibri" w:hAnsi="Open Sans" w:cs="Open Sans"/>
          <w:sz w:val="20"/>
          <w:szCs w:val="20"/>
        </w:rPr>
        <w:t> </w:t>
      </w:r>
      <w:r w:rsidRPr="00F4149C">
        <w:rPr>
          <w:rFonts w:ascii="Open Sans" w:eastAsia="Calibri" w:hAnsi="Open Sans" w:cs="Open Sans"/>
          <w:sz w:val="20"/>
          <w:szCs w:val="20"/>
        </w:rPr>
        <w:t>terenie miasta udokumentowano występowanie złóż kruszywa naturalnego – piaski i żwiry. W</w:t>
      </w:r>
      <w:r>
        <w:rPr>
          <w:rFonts w:ascii="Open Sans" w:eastAsia="Calibri" w:hAnsi="Open Sans" w:cs="Open Sans"/>
          <w:sz w:val="20"/>
          <w:szCs w:val="20"/>
        </w:rPr>
        <w:t> </w:t>
      </w:r>
      <w:r w:rsidRPr="00F4149C">
        <w:rPr>
          <w:rFonts w:ascii="Open Sans" w:eastAsia="Calibri" w:hAnsi="Open Sans" w:cs="Open Sans"/>
          <w:sz w:val="20"/>
          <w:szCs w:val="20"/>
        </w:rPr>
        <w:t xml:space="preserve">Polsce złoża naturalnych piasków i żwirów są przeważnie wieku czwartorzędowego, a tylko podrzędnie należą do starszych formacji: plioceńskiej, mioceńskiej i jurajskiej. Zasoby </w:t>
      </w:r>
      <w:r w:rsidRPr="00F4149C">
        <w:rPr>
          <w:rFonts w:ascii="Open Sans" w:eastAsia="Calibri" w:hAnsi="Open Sans" w:cs="Open Sans"/>
          <w:sz w:val="20"/>
          <w:szCs w:val="20"/>
        </w:rPr>
        <w:lastRenderedPageBreak/>
        <w:t>prognostyczne kruszyw naturalnych piaskowo-żwirowych szacowane są na ponad 13 mld t. Są one rozmieszczone dosyć równomiernie na terenie Polski. Występują we wszystkich województwach oraz w obszarze morskim RP.</w:t>
      </w:r>
    </w:p>
    <w:p w14:paraId="02267FFB" w14:textId="77777777" w:rsidR="00F4149C" w:rsidRPr="00F4149C" w:rsidRDefault="00F4149C" w:rsidP="00F4149C">
      <w:pPr>
        <w:pStyle w:val="Legenda"/>
        <w:keepNext/>
        <w:spacing w:before="120" w:after="0"/>
        <w:rPr>
          <w:rFonts w:ascii="Open Sans" w:hAnsi="Open Sans" w:cs="Open Sans"/>
          <w:b/>
          <w:bCs/>
          <w:i w:val="0"/>
          <w:iCs w:val="0"/>
          <w:color w:val="auto"/>
          <w:sz w:val="20"/>
          <w:szCs w:val="20"/>
        </w:rPr>
      </w:pPr>
      <w:bookmarkStart w:id="174" w:name="_Toc227786947"/>
      <w:r w:rsidRPr="00F4149C">
        <w:rPr>
          <w:rFonts w:ascii="Open Sans" w:hAnsi="Open Sans" w:cs="Open Sans"/>
          <w:b/>
          <w:bCs/>
          <w:i w:val="0"/>
          <w:iCs w:val="0"/>
          <w:color w:val="auto"/>
          <w:sz w:val="20"/>
          <w:szCs w:val="20"/>
        </w:rPr>
        <w:t xml:space="preserve">Tabela </w:t>
      </w:r>
      <w:r w:rsidRPr="00F4149C">
        <w:rPr>
          <w:rFonts w:ascii="Open Sans" w:hAnsi="Open Sans" w:cs="Open Sans"/>
          <w:b/>
          <w:bCs/>
          <w:i w:val="0"/>
          <w:iCs w:val="0"/>
          <w:color w:val="auto"/>
          <w:sz w:val="20"/>
          <w:szCs w:val="20"/>
        </w:rPr>
        <w:fldChar w:fldCharType="begin"/>
      </w:r>
      <w:r w:rsidRPr="00F4149C">
        <w:rPr>
          <w:rFonts w:ascii="Open Sans" w:hAnsi="Open Sans" w:cs="Open Sans"/>
          <w:b/>
          <w:bCs/>
          <w:i w:val="0"/>
          <w:iCs w:val="0"/>
          <w:color w:val="auto"/>
          <w:sz w:val="20"/>
          <w:szCs w:val="20"/>
        </w:rPr>
        <w:instrText xml:space="preserve"> SEQ Tabela \* ARABIC </w:instrText>
      </w:r>
      <w:r w:rsidRPr="00F4149C">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27</w:t>
      </w:r>
      <w:r w:rsidRPr="00F4149C">
        <w:rPr>
          <w:rFonts w:ascii="Open Sans" w:hAnsi="Open Sans" w:cs="Open Sans"/>
          <w:b/>
          <w:bCs/>
          <w:i w:val="0"/>
          <w:iCs w:val="0"/>
          <w:color w:val="auto"/>
          <w:sz w:val="20"/>
          <w:szCs w:val="20"/>
        </w:rPr>
        <w:fldChar w:fldCharType="end"/>
      </w:r>
      <w:r w:rsidRPr="00F4149C">
        <w:rPr>
          <w:rFonts w:ascii="Open Sans" w:hAnsi="Open Sans" w:cs="Open Sans"/>
          <w:b/>
          <w:bCs/>
          <w:i w:val="0"/>
          <w:iCs w:val="0"/>
          <w:color w:val="auto"/>
          <w:sz w:val="20"/>
          <w:szCs w:val="20"/>
        </w:rPr>
        <w:t>. Wykaz złóż zasobów kopalin na terenie Miasta Siemiatycze</w:t>
      </w:r>
      <w:bookmarkEnd w:id="174"/>
    </w:p>
    <w:tbl>
      <w:tblPr>
        <w:tblStyle w:val="Tabela-Siatka"/>
        <w:tblW w:w="0" w:type="auto"/>
        <w:tblLook w:val="04A0" w:firstRow="1" w:lastRow="0" w:firstColumn="1" w:lastColumn="0" w:noHBand="0" w:noVBand="1"/>
      </w:tblPr>
      <w:tblGrid>
        <w:gridCol w:w="515"/>
        <w:gridCol w:w="1997"/>
        <w:gridCol w:w="2066"/>
        <w:gridCol w:w="1449"/>
        <w:gridCol w:w="15"/>
        <w:gridCol w:w="1528"/>
        <w:gridCol w:w="1490"/>
      </w:tblGrid>
      <w:tr w:rsidR="00F4149C" w:rsidRPr="00C177A3" w14:paraId="592EA679" w14:textId="77777777" w:rsidTr="00C177A3">
        <w:trPr>
          <w:trHeight w:val="117"/>
          <w:tblHeader/>
        </w:trPr>
        <w:tc>
          <w:tcPr>
            <w:tcW w:w="520" w:type="dxa"/>
            <w:vMerge w:val="restart"/>
            <w:shd w:val="clear" w:color="auto" w:fill="FFF2CC" w:themeFill="accent4" w:themeFillTint="33"/>
            <w:vAlign w:val="center"/>
          </w:tcPr>
          <w:p w14:paraId="1A0884AC"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Lp.</w:t>
            </w:r>
          </w:p>
        </w:tc>
        <w:tc>
          <w:tcPr>
            <w:tcW w:w="2110" w:type="dxa"/>
            <w:vMerge w:val="restart"/>
            <w:shd w:val="clear" w:color="auto" w:fill="FFF2CC" w:themeFill="accent4" w:themeFillTint="33"/>
            <w:vAlign w:val="center"/>
          </w:tcPr>
          <w:p w14:paraId="53D66EB6"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Nazwa złoża</w:t>
            </w:r>
          </w:p>
        </w:tc>
        <w:tc>
          <w:tcPr>
            <w:tcW w:w="2089" w:type="dxa"/>
            <w:vMerge w:val="restart"/>
            <w:shd w:val="clear" w:color="auto" w:fill="FFF2CC" w:themeFill="accent4" w:themeFillTint="33"/>
            <w:vAlign w:val="center"/>
          </w:tcPr>
          <w:p w14:paraId="64621DBF"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Stan zagospodarowania</w:t>
            </w:r>
          </w:p>
        </w:tc>
        <w:tc>
          <w:tcPr>
            <w:tcW w:w="3034" w:type="dxa"/>
            <w:gridSpan w:val="3"/>
            <w:shd w:val="clear" w:color="auto" w:fill="FFF2CC" w:themeFill="accent4" w:themeFillTint="33"/>
            <w:vAlign w:val="center"/>
          </w:tcPr>
          <w:p w14:paraId="231C1C3A"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Zasoby (w tys. ton)</w:t>
            </w:r>
          </w:p>
        </w:tc>
        <w:tc>
          <w:tcPr>
            <w:tcW w:w="1533" w:type="dxa"/>
            <w:vMerge w:val="restart"/>
            <w:shd w:val="clear" w:color="auto" w:fill="FFF2CC" w:themeFill="accent4" w:themeFillTint="33"/>
            <w:vAlign w:val="center"/>
          </w:tcPr>
          <w:p w14:paraId="0873AFDF"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Wydobycie (w tys. ton)</w:t>
            </w:r>
          </w:p>
        </w:tc>
      </w:tr>
      <w:tr w:rsidR="00F4149C" w:rsidRPr="00C177A3" w14:paraId="4A4BB2B4" w14:textId="77777777" w:rsidTr="00C177A3">
        <w:trPr>
          <w:trHeight w:val="149"/>
        </w:trPr>
        <w:tc>
          <w:tcPr>
            <w:tcW w:w="520" w:type="dxa"/>
            <w:vMerge/>
            <w:vAlign w:val="center"/>
          </w:tcPr>
          <w:p w14:paraId="6DB54D17"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p>
        </w:tc>
        <w:tc>
          <w:tcPr>
            <w:tcW w:w="2110" w:type="dxa"/>
            <w:vMerge/>
            <w:vAlign w:val="center"/>
          </w:tcPr>
          <w:p w14:paraId="5F5B6317"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p>
        </w:tc>
        <w:tc>
          <w:tcPr>
            <w:tcW w:w="2089" w:type="dxa"/>
            <w:vMerge/>
            <w:vAlign w:val="center"/>
          </w:tcPr>
          <w:p w14:paraId="4FF54D62"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p>
        </w:tc>
        <w:tc>
          <w:tcPr>
            <w:tcW w:w="1471" w:type="dxa"/>
            <w:shd w:val="clear" w:color="auto" w:fill="FFF2CC" w:themeFill="accent4" w:themeFillTint="33"/>
            <w:vAlign w:val="center"/>
          </w:tcPr>
          <w:p w14:paraId="10A69540"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Geologiczne bilansowe</w:t>
            </w:r>
          </w:p>
        </w:tc>
        <w:tc>
          <w:tcPr>
            <w:tcW w:w="1563" w:type="dxa"/>
            <w:gridSpan w:val="2"/>
            <w:shd w:val="clear" w:color="auto" w:fill="FFF2CC" w:themeFill="accent4" w:themeFillTint="33"/>
            <w:vAlign w:val="center"/>
          </w:tcPr>
          <w:p w14:paraId="61B87A43"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przemysłowe</w:t>
            </w:r>
          </w:p>
        </w:tc>
        <w:tc>
          <w:tcPr>
            <w:tcW w:w="1533" w:type="dxa"/>
            <w:vMerge/>
            <w:vAlign w:val="center"/>
          </w:tcPr>
          <w:p w14:paraId="7D373726"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p>
        </w:tc>
      </w:tr>
      <w:tr w:rsidR="00F4149C" w:rsidRPr="00C177A3" w14:paraId="65622D01" w14:textId="77777777" w:rsidTr="003F6E29">
        <w:tc>
          <w:tcPr>
            <w:tcW w:w="9286" w:type="dxa"/>
            <w:gridSpan w:val="7"/>
            <w:shd w:val="clear" w:color="auto" w:fill="FFF2CC" w:themeFill="accent4" w:themeFillTint="33"/>
            <w:vAlign w:val="center"/>
          </w:tcPr>
          <w:p w14:paraId="55136DA5"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b/>
                <w:bCs/>
                <w:sz w:val="18"/>
                <w:szCs w:val="18"/>
                <w:lang w:eastAsia="pl-PL"/>
              </w:rPr>
            </w:pPr>
            <w:r w:rsidRPr="00C177A3">
              <w:rPr>
                <w:rFonts w:ascii="Open Sans" w:eastAsia="Times New Roman" w:hAnsi="Open Sans" w:cs="Open Sans"/>
                <w:b/>
                <w:bCs/>
                <w:sz w:val="18"/>
                <w:szCs w:val="18"/>
                <w:lang w:eastAsia="pl-PL"/>
              </w:rPr>
              <w:t>Piaski i żwiry</w:t>
            </w:r>
          </w:p>
        </w:tc>
      </w:tr>
      <w:tr w:rsidR="00F4149C" w:rsidRPr="00C177A3" w14:paraId="3EBED519" w14:textId="77777777" w:rsidTr="00C177A3">
        <w:trPr>
          <w:trHeight w:hRule="exact" w:val="265"/>
        </w:trPr>
        <w:tc>
          <w:tcPr>
            <w:tcW w:w="520" w:type="dxa"/>
            <w:vAlign w:val="center"/>
          </w:tcPr>
          <w:p w14:paraId="026565F2"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1.</w:t>
            </w:r>
          </w:p>
        </w:tc>
        <w:tc>
          <w:tcPr>
            <w:tcW w:w="2110" w:type="dxa"/>
            <w:vAlign w:val="center"/>
          </w:tcPr>
          <w:p w14:paraId="07049B95"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Siemiatycze</w:t>
            </w:r>
          </w:p>
        </w:tc>
        <w:tc>
          <w:tcPr>
            <w:tcW w:w="2089" w:type="dxa"/>
            <w:vAlign w:val="center"/>
          </w:tcPr>
          <w:p w14:paraId="56D14C1E"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E</w:t>
            </w:r>
          </w:p>
        </w:tc>
        <w:tc>
          <w:tcPr>
            <w:tcW w:w="1486" w:type="dxa"/>
            <w:gridSpan w:val="2"/>
            <w:vAlign w:val="center"/>
          </w:tcPr>
          <w:p w14:paraId="3661F315"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2 508</w:t>
            </w:r>
          </w:p>
        </w:tc>
        <w:tc>
          <w:tcPr>
            <w:tcW w:w="1548" w:type="dxa"/>
            <w:vAlign w:val="center"/>
          </w:tcPr>
          <w:p w14:paraId="66B72F2A"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2 218</w:t>
            </w:r>
          </w:p>
        </w:tc>
        <w:tc>
          <w:tcPr>
            <w:tcW w:w="1533" w:type="dxa"/>
            <w:vAlign w:val="center"/>
          </w:tcPr>
          <w:p w14:paraId="1C99437D"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64</w:t>
            </w:r>
          </w:p>
        </w:tc>
      </w:tr>
      <w:tr w:rsidR="00F4149C" w:rsidRPr="00C177A3" w14:paraId="22284F83" w14:textId="77777777" w:rsidTr="000F77E8">
        <w:trPr>
          <w:trHeight w:hRule="exact" w:val="284"/>
        </w:trPr>
        <w:tc>
          <w:tcPr>
            <w:tcW w:w="520" w:type="dxa"/>
            <w:vAlign w:val="center"/>
          </w:tcPr>
          <w:p w14:paraId="3A01ECE2"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2.</w:t>
            </w:r>
          </w:p>
        </w:tc>
        <w:tc>
          <w:tcPr>
            <w:tcW w:w="2110" w:type="dxa"/>
            <w:vAlign w:val="center"/>
          </w:tcPr>
          <w:p w14:paraId="76E97AE8"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Siemiatycze II</w:t>
            </w:r>
          </w:p>
        </w:tc>
        <w:tc>
          <w:tcPr>
            <w:tcW w:w="2089" w:type="dxa"/>
            <w:vAlign w:val="center"/>
          </w:tcPr>
          <w:p w14:paraId="761D0A31"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E</w:t>
            </w:r>
          </w:p>
        </w:tc>
        <w:tc>
          <w:tcPr>
            <w:tcW w:w="1486" w:type="dxa"/>
            <w:gridSpan w:val="2"/>
            <w:vAlign w:val="center"/>
          </w:tcPr>
          <w:p w14:paraId="531CFA01"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399</w:t>
            </w:r>
          </w:p>
        </w:tc>
        <w:tc>
          <w:tcPr>
            <w:tcW w:w="1548" w:type="dxa"/>
            <w:vAlign w:val="center"/>
          </w:tcPr>
          <w:p w14:paraId="19AFCA1D"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399</w:t>
            </w:r>
          </w:p>
        </w:tc>
        <w:tc>
          <w:tcPr>
            <w:tcW w:w="1533" w:type="dxa"/>
            <w:vAlign w:val="center"/>
          </w:tcPr>
          <w:p w14:paraId="07E97489" w14:textId="77777777" w:rsidR="00F4149C" w:rsidRPr="00C177A3" w:rsidRDefault="00F4149C" w:rsidP="003F6E29">
            <w:pPr>
              <w:widowControl w:val="0"/>
              <w:suppressAutoHyphens/>
              <w:overflowPunct w:val="0"/>
              <w:jc w:val="center"/>
              <w:textAlignment w:val="baseline"/>
              <w:rPr>
                <w:rFonts w:ascii="Open Sans" w:eastAsia="Times New Roman" w:hAnsi="Open Sans" w:cs="Open Sans"/>
                <w:sz w:val="18"/>
                <w:szCs w:val="18"/>
                <w:lang w:eastAsia="pl-PL"/>
              </w:rPr>
            </w:pPr>
            <w:r w:rsidRPr="00C177A3">
              <w:rPr>
                <w:rFonts w:ascii="Open Sans" w:eastAsia="Times New Roman" w:hAnsi="Open Sans" w:cs="Open Sans"/>
                <w:sz w:val="18"/>
                <w:szCs w:val="18"/>
                <w:lang w:eastAsia="pl-PL"/>
              </w:rPr>
              <w:t>50</w:t>
            </w:r>
          </w:p>
        </w:tc>
      </w:tr>
    </w:tbl>
    <w:p w14:paraId="7F7F20B7" w14:textId="77777777" w:rsidR="00F4149C" w:rsidRPr="00112835" w:rsidRDefault="00F4149C" w:rsidP="00F4149C">
      <w:pPr>
        <w:autoSpaceDE w:val="0"/>
        <w:autoSpaceDN w:val="0"/>
        <w:adjustRightInd w:val="0"/>
        <w:spacing w:before="120" w:after="0" w:line="240" w:lineRule="auto"/>
        <w:rPr>
          <w:rFonts w:ascii="Open Sans" w:hAnsi="Open Sans" w:cs="Open Sans"/>
          <w:b/>
          <w:bCs/>
          <w:sz w:val="20"/>
          <w:szCs w:val="20"/>
        </w:rPr>
      </w:pPr>
      <w:r w:rsidRPr="00112835">
        <w:rPr>
          <w:rFonts w:ascii="Open Sans" w:hAnsi="Open Sans" w:cs="Open Sans"/>
          <w:b/>
          <w:bCs/>
          <w:sz w:val="20"/>
          <w:szCs w:val="20"/>
        </w:rPr>
        <w:t xml:space="preserve">Legenda: </w:t>
      </w:r>
    </w:p>
    <w:p w14:paraId="4B16FB4D" w14:textId="77777777" w:rsidR="00F4149C" w:rsidRPr="00E552C7" w:rsidRDefault="00F4149C" w:rsidP="00F4149C">
      <w:pPr>
        <w:autoSpaceDE w:val="0"/>
        <w:autoSpaceDN w:val="0"/>
        <w:adjustRightInd w:val="0"/>
        <w:spacing w:after="0" w:line="240" w:lineRule="auto"/>
        <w:rPr>
          <w:rFonts w:ascii="Open Sans" w:hAnsi="Open Sans" w:cs="Open Sans"/>
          <w:sz w:val="20"/>
          <w:szCs w:val="20"/>
        </w:rPr>
      </w:pPr>
      <w:r w:rsidRPr="00E552C7">
        <w:rPr>
          <w:rFonts w:ascii="Open Sans" w:hAnsi="Open Sans" w:cs="Open Sans"/>
          <w:sz w:val="20"/>
          <w:szCs w:val="20"/>
        </w:rPr>
        <w:t>E – złoże eksploatowane</w:t>
      </w:r>
    </w:p>
    <w:p w14:paraId="4BB38553" w14:textId="77777777" w:rsidR="00F4149C" w:rsidRPr="00E552C7" w:rsidRDefault="00F4149C" w:rsidP="00F4149C">
      <w:pPr>
        <w:widowControl w:val="0"/>
        <w:suppressAutoHyphens/>
        <w:overflowPunct w:val="0"/>
        <w:spacing w:before="120" w:after="120" w:line="276" w:lineRule="auto"/>
        <w:jc w:val="center"/>
        <w:textAlignment w:val="baseline"/>
        <w:rPr>
          <w:rFonts w:ascii="Open Sans" w:eastAsia="Times New Roman" w:hAnsi="Open Sans" w:cs="Open Sans"/>
          <w:i/>
          <w:iCs/>
          <w:sz w:val="20"/>
          <w:szCs w:val="20"/>
          <w:lang w:eastAsia="pl-PL"/>
        </w:rPr>
      </w:pPr>
      <w:r w:rsidRPr="00E552C7">
        <w:rPr>
          <w:rFonts w:ascii="Open Sans" w:eastAsia="Times New Roman" w:hAnsi="Open Sans" w:cs="Open Sans"/>
          <w:i/>
          <w:iCs/>
          <w:sz w:val="20"/>
          <w:szCs w:val="20"/>
          <w:lang w:eastAsia="pl-PL"/>
        </w:rPr>
        <w:t>Źródło: Bilans Zasobów Złóż Kopalin w Polsce wg stanu na 31 XII 2024 r.</w:t>
      </w:r>
      <w:r>
        <w:rPr>
          <w:rFonts w:ascii="Open Sans" w:eastAsia="Times New Roman" w:hAnsi="Open Sans" w:cs="Open Sans"/>
          <w:i/>
          <w:iCs/>
          <w:sz w:val="20"/>
          <w:szCs w:val="20"/>
          <w:lang w:eastAsia="pl-PL"/>
        </w:rPr>
        <w:t xml:space="preserve"> Warszawa 2025 r. </w:t>
      </w:r>
    </w:p>
    <w:p w14:paraId="410E9E83" w14:textId="77777777" w:rsidR="00F4149C" w:rsidRPr="000F77E8" w:rsidRDefault="00F4149C" w:rsidP="000F77E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F77E8">
        <w:rPr>
          <w:rFonts w:ascii="Open Sans" w:eastAsia="Times New Roman" w:hAnsi="Open Sans" w:cs="Open Sans"/>
          <w:sz w:val="20"/>
          <w:szCs w:val="20"/>
          <w:lang w:eastAsia="pl-PL"/>
        </w:rPr>
        <w:t>W latach 2020-2025 Starosta Siemiatycki nie wydał decyzji zezwalającej na wydobywanie kopalin pozostających w jego kompetencji (tj. dotyczących złóż kopalin nieobjętych własnością górniczą, poszukiwanych lub rozpoznawanych na obszarze do 2 ha w celu wydobycia metodą odkrywkową w ilości do 20 000 m3 w roku kalendarzowym i bez użycia środków strzałowych) na terenie Miasta Siemiatycze.</w:t>
      </w:r>
    </w:p>
    <w:p w14:paraId="68E3EDDD" w14:textId="77777777" w:rsidR="00F4149C" w:rsidRPr="000F77E8" w:rsidRDefault="00F4149C" w:rsidP="000F77E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F77E8">
        <w:rPr>
          <w:rFonts w:ascii="Open Sans" w:eastAsia="Times New Roman" w:hAnsi="Open Sans" w:cs="Open Sans"/>
          <w:sz w:val="20"/>
          <w:szCs w:val="20"/>
          <w:lang w:eastAsia="pl-PL"/>
        </w:rPr>
        <w:t>Marszałek Województwa Podlaskiego na podstawie art. 22 ust. 4 ustawy z dnia 9 czerwca 2011 r. Prawo geologiczne i górnicze (Dz. U. z 2026 r., poz. 69) w latach 2020-2025 na terenie miasta Siemiatycze udzielił koncesji na wydobycie piasków ze złoża „Siemiatycze II”, miasto Siemiatycze (decyzja Marszałka Województwa Podlaskiego z dnia 20 stycznia 2022 r., znak DIT-III.7422.14.2021, termin ważności koncesji do dnia 31.12.2050 r.).</w:t>
      </w:r>
    </w:p>
    <w:p w14:paraId="0B29352B" w14:textId="77777777" w:rsidR="006A62B6" w:rsidRPr="000F77E8" w:rsidRDefault="00F4149C" w:rsidP="000F77E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0F77E8">
        <w:rPr>
          <w:rFonts w:ascii="Open Sans" w:eastAsia="Calibri" w:hAnsi="Open Sans" w:cs="Open Sans"/>
          <w:sz w:val="20"/>
          <w:szCs w:val="20"/>
        </w:rPr>
        <w:t xml:space="preserve">Zgodnie z danymi Systemu Osłony </w:t>
      </w:r>
      <w:proofErr w:type="spellStart"/>
      <w:r w:rsidRPr="000F77E8">
        <w:rPr>
          <w:rFonts w:ascii="Open Sans" w:eastAsia="Calibri" w:hAnsi="Open Sans" w:cs="Open Sans"/>
          <w:sz w:val="20"/>
          <w:szCs w:val="20"/>
        </w:rPr>
        <w:t>Przeciwosuwiskowej</w:t>
      </w:r>
      <w:proofErr w:type="spellEnd"/>
      <w:r w:rsidRPr="000F77E8">
        <w:rPr>
          <w:rFonts w:ascii="Open Sans" w:eastAsia="Calibri" w:hAnsi="Open Sans" w:cs="Open Sans"/>
          <w:sz w:val="20"/>
          <w:szCs w:val="20"/>
        </w:rPr>
        <w:t xml:space="preserve"> na omawianym terenie nie występują osuwiska. </w:t>
      </w:r>
    </w:p>
    <w:p w14:paraId="46E96C17" w14:textId="77777777" w:rsidR="004A633F" w:rsidRPr="004A633F" w:rsidRDefault="004A633F" w:rsidP="004A633F">
      <w:pPr>
        <w:keepNext/>
        <w:keepLines/>
        <w:suppressAutoHyphens/>
        <w:spacing w:before="120" w:after="120" w:line="276" w:lineRule="auto"/>
        <w:outlineLvl w:val="2"/>
        <w:rPr>
          <w:rFonts w:ascii="Open Sans" w:eastAsia="Calibri Light" w:hAnsi="Open Sans" w:cs="Open Sans"/>
          <w:b/>
          <w:bCs/>
          <w:sz w:val="28"/>
          <w:szCs w:val="28"/>
        </w:rPr>
      </w:pPr>
      <w:bookmarkStart w:id="175" w:name="_Toc227787306"/>
      <w:r w:rsidRPr="004A633F">
        <w:rPr>
          <w:rFonts w:ascii="Open Sans" w:eastAsia="Calibri Light" w:hAnsi="Open Sans" w:cs="Open Sans"/>
          <w:b/>
          <w:bCs/>
          <w:sz w:val="28"/>
          <w:szCs w:val="28"/>
        </w:rPr>
        <w:t>5.7.2. Zagadnienia horyzontalne</w:t>
      </w:r>
      <w:bookmarkEnd w:id="172"/>
      <w:bookmarkEnd w:id="175"/>
    </w:p>
    <w:p w14:paraId="03E49469" w14:textId="77777777" w:rsidR="004A633F" w:rsidRDefault="004A633F" w:rsidP="000F77E8">
      <w:pPr>
        <w:tabs>
          <w:tab w:val="left" w:pos="567"/>
        </w:tabs>
        <w:suppressAutoHyphens/>
        <w:spacing w:before="120" w:after="120" w:line="276" w:lineRule="auto"/>
        <w:jc w:val="both"/>
        <w:rPr>
          <w:rFonts w:ascii="Open Sans" w:eastAsia="Calibri" w:hAnsi="Open Sans" w:cs="Open Sans"/>
          <w:b/>
          <w:bCs/>
          <w:sz w:val="20"/>
          <w:szCs w:val="20"/>
        </w:rPr>
      </w:pPr>
      <w:r w:rsidRPr="004A633F">
        <w:rPr>
          <w:rFonts w:ascii="Open Sans" w:eastAsia="Calibri" w:hAnsi="Open Sans" w:cs="Open Sans"/>
          <w:b/>
          <w:bCs/>
          <w:sz w:val="20"/>
          <w:szCs w:val="20"/>
        </w:rPr>
        <w:t>Adaptacja do zmian klimatu</w:t>
      </w:r>
    </w:p>
    <w:p w14:paraId="731E42C1" w14:textId="77777777" w:rsidR="00820593" w:rsidRPr="004A633F" w:rsidRDefault="00820593" w:rsidP="000F77E8">
      <w:pPr>
        <w:tabs>
          <w:tab w:val="left" w:pos="567"/>
        </w:tabs>
        <w:suppressAutoHyphens/>
        <w:spacing w:before="120" w:after="120" w:line="276" w:lineRule="auto"/>
        <w:jc w:val="both"/>
        <w:rPr>
          <w:rFonts w:ascii="Open Sans" w:eastAsia="Calibri" w:hAnsi="Open Sans" w:cs="Open Sans"/>
          <w:sz w:val="20"/>
          <w:szCs w:val="20"/>
        </w:rPr>
      </w:pPr>
      <w:r w:rsidRPr="00820593">
        <w:rPr>
          <w:rFonts w:ascii="Open Sans" w:eastAsia="Calibri" w:hAnsi="Open Sans" w:cs="Open Sans"/>
          <w:sz w:val="20"/>
          <w:szCs w:val="20"/>
        </w:rPr>
        <w:t xml:space="preserve">Budowa geologiczna </w:t>
      </w:r>
      <w:r w:rsidR="000F77E8">
        <w:rPr>
          <w:rFonts w:ascii="Open Sans" w:eastAsia="Calibri" w:hAnsi="Open Sans" w:cs="Open Sans"/>
          <w:sz w:val="20"/>
          <w:szCs w:val="20"/>
        </w:rPr>
        <w:t>Miasta Siemiatycze</w:t>
      </w:r>
      <w:r w:rsidRPr="00820593">
        <w:rPr>
          <w:rFonts w:ascii="Open Sans" w:eastAsia="Calibri" w:hAnsi="Open Sans" w:cs="Open Sans"/>
          <w:sz w:val="20"/>
          <w:szCs w:val="20"/>
        </w:rPr>
        <w:t xml:space="preserve">, oparta głównie na utworach piaszczysto-żwirowych, ma istotne znaczenie dla kształtowania stosunków wodnych i zdolności retencyjnych obszaru. </w:t>
      </w:r>
      <w:r>
        <w:rPr>
          <w:rFonts w:ascii="Open Sans" w:eastAsia="Calibri" w:hAnsi="Open Sans" w:cs="Open Sans"/>
          <w:sz w:val="20"/>
          <w:szCs w:val="20"/>
        </w:rPr>
        <w:br/>
      </w:r>
      <w:r w:rsidRPr="00820593">
        <w:rPr>
          <w:rFonts w:ascii="Open Sans" w:eastAsia="Calibri" w:hAnsi="Open Sans" w:cs="Open Sans"/>
          <w:sz w:val="20"/>
          <w:szCs w:val="20"/>
        </w:rPr>
        <w:t>W kontekście zmian klimatu szczególnie ważne jest zachowanie naturalnych funkcji retencyjnych gleb i podłoża geologicznego, które mogą ograniczać skutki suszy oraz wspierać stabilność ekosystemów. Racjonalne gospodarowanie zasobami kopalin oraz ochrona terenów cennych przyrodniczo sprzyjają zwiększaniu odporności środowiska na zmiany klimatyczne.</w:t>
      </w:r>
    </w:p>
    <w:p w14:paraId="6AF3D24F" w14:textId="77777777" w:rsidR="004A633F" w:rsidRDefault="004A633F" w:rsidP="000F77E8">
      <w:pPr>
        <w:suppressAutoHyphens/>
        <w:spacing w:before="120" w:after="120" w:line="276" w:lineRule="auto"/>
        <w:jc w:val="both"/>
        <w:rPr>
          <w:rFonts w:ascii="Open Sans" w:eastAsia="Calibri" w:hAnsi="Open Sans" w:cs="Open Sans"/>
          <w:b/>
          <w:bCs/>
          <w:sz w:val="20"/>
          <w:szCs w:val="20"/>
        </w:rPr>
      </w:pPr>
      <w:r w:rsidRPr="004A633F">
        <w:rPr>
          <w:rFonts w:ascii="Open Sans" w:eastAsia="Calibri" w:hAnsi="Open Sans" w:cs="Open Sans"/>
          <w:b/>
          <w:bCs/>
          <w:sz w:val="20"/>
          <w:szCs w:val="20"/>
        </w:rPr>
        <w:t>Nadzwyczajne zagrożenia środowiska</w:t>
      </w:r>
    </w:p>
    <w:p w14:paraId="26D805A1" w14:textId="77777777" w:rsidR="00820593" w:rsidRPr="004A633F" w:rsidRDefault="00820593" w:rsidP="000F77E8">
      <w:pPr>
        <w:suppressAutoHyphens/>
        <w:spacing w:before="120" w:after="120" w:line="276" w:lineRule="auto"/>
        <w:jc w:val="both"/>
        <w:rPr>
          <w:rFonts w:ascii="Open Sans" w:eastAsia="Calibri" w:hAnsi="Open Sans" w:cs="Open Sans"/>
          <w:sz w:val="20"/>
          <w:szCs w:val="20"/>
        </w:rPr>
      </w:pPr>
      <w:r w:rsidRPr="00820593">
        <w:rPr>
          <w:rFonts w:ascii="Open Sans" w:eastAsia="Calibri" w:hAnsi="Open Sans" w:cs="Open Sans"/>
          <w:sz w:val="20"/>
          <w:szCs w:val="20"/>
        </w:rPr>
        <w:t>Na terenie gminy nie występują obszary zagrożone ruchami masowymi ziemi, co ogranicza ryzyko tego typu zdarzeń. Potencjalne zagrożenia mogą być natomiast związane z eksploatacją złóż kruszyw naturalnych, która w przypadku niewłaściwego prowadzenia może prowadzić do</w:t>
      </w:r>
      <w:r w:rsidR="00C91F2F">
        <w:rPr>
          <w:rFonts w:ascii="Open Sans" w:eastAsia="Calibri" w:hAnsi="Open Sans" w:cs="Open Sans"/>
          <w:sz w:val="20"/>
          <w:szCs w:val="20"/>
        </w:rPr>
        <w:t> </w:t>
      </w:r>
      <w:r w:rsidRPr="00820593">
        <w:rPr>
          <w:rFonts w:ascii="Open Sans" w:eastAsia="Calibri" w:hAnsi="Open Sans" w:cs="Open Sans"/>
          <w:sz w:val="20"/>
          <w:szCs w:val="20"/>
        </w:rPr>
        <w:t>przekształceń rzeźby terenu, degradacji gleb oraz zaburzeń stosunków wodnych.</w:t>
      </w:r>
    </w:p>
    <w:p w14:paraId="1245FA73" w14:textId="77777777" w:rsidR="00971177" w:rsidRDefault="00971177" w:rsidP="000F77E8">
      <w:pPr>
        <w:suppressAutoHyphens/>
        <w:spacing w:before="120" w:after="120" w:line="276" w:lineRule="auto"/>
        <w:jc w:val="both"/>
        <w:rPr>
          <w:rFonts w:ascii="Open Sans" w:eastAsia="Calibri" w:hAnsi="Open Sans" w:cs="Open Sans"/>
          <w:b/>
          <w:bCs/>
          <w:sz w:val="20"/>
          <w:szCs w:val="20"/>
        </w:rPr>
      </w:pPr>
    </w:p>
    <w:p w14:paraId="70D6968E" w14:textId="77777777" w:rsidR="00971177" w:rsidRDefault="00971177" w:rsidP="000F77E8">
      <w:pPr>
        <w:suppressAutoHyphens/>
        <w:spacing w:before="120" w:after="120" w:line="276" w:lineRule="auto"/>
        <w:jc w:val="both"/>
        <w:rPr>
          <w:rFonts w:ascii="Open Sans" w:eastAsia="Calibri" w:hAnsi="Open Sans" w:cs="Open Sans"/>
          <w:b/>
          <w:bCs/>
          <w:sz w:val="20"/>
          <w:szCs w:val="20"/>
        </w:rPr>
      </w:pPr>
    </w:p>
    <w:p w14:paraId="485CBEBD" w14:textId="21A5CDD8" w:rsidR="004A633F" w:rsidRDefault="004A633F" w:rsidP="000F77E8">
      <w:pPr>
        <w:suppressAutoHyphens/>
        <w:spacing w:before="120" w:after="120" w:line="276" w:lineRule="auto"/>
        <w:jc w:val="both"/>
        <w:rPr>
          <w:rFonts w:ascii="Open Sans" w:eastAsia="Calibri" w:hAnsi="Open Sans" w:cs="Open Sans"/>
          <w:b/>
          <w:bCs/>
          <w:sz w:val="20"/>
          <w:szCs w:val="20"/>
        </w:rPr>
      </w:pPr>
      <w:r w:rsidRPr="004A633F">
        <w:rPr>
          <w:rFonts w:ascii="Open Sans" w:eastAsia="Calibri" w:hAnsi="Open Sans" w:cs="Open Sans"/>
          <w:b/>
          <w:bCs/>
          <w:sz w:val="20"/>
          <w:szCs w:val="20"/>
        </w:rPr>
        <w:lastRenderedPageBreak/>
        <w:t>Działania edukacyjne</w:t>
      </w:r>
    </w:p>
    <w:p w14:paraId="290E3CEA" w14:textId="77777777" w:rsidR="007F25B7" w:rsidRPr="000F77E8" w:rsidRDefault="00820593" w:rsidP="000F77E8">
      <w:pPr>
        <w:suppressAutoHyphens/>
        <w:spacing w:before="120" w:after="120" w:line="276" w:lineRule="auto"/>
        <w:jc w:val="both"/>
        <w:rPr>
          <w:rFonts w:ascii="Open Sans" w:eastAsia="Calibri" w:hAnsi="Open Sans" w:cs="Open Sans"/>
          <w:sz w:val="20"/>
          <w:szCs w:val="20"/>
        </w:rPr>
      </w:pPr>
      <w:r w:rsidRPr="00820593">
        <w:rPr>
          <w:rFonts w:ascii="Open Sans" w:eastAsia="Calibri" w:hAnsi="Open Sans" w:cs="Open Sans"/>
          <w:sz w:val="20"/>
          <w:szCs w:val="20"/>
        </w:rPr>
        <w:t>Istotnym elementem ochrony zasobów geologicznych jest edukacja w zakresie racjonalnego gospodarowania kopalinami oraz ograniczania negatywnego wpływu działalności wydobywczej na</w:t>
      </w:r>
      <w:r w:rsidR="00C91F2F">
        <w:rPr>
          <w:rFonts w:ascii="Open Sans" w:eastAsia="Calibri" w:hAnsi="Open Sans" w:cs="Open Sans"/>
          <w:sz w:val="20"/>
          <w:szCs w:val="20"/>
        </w:rPr>
        <w:t> </w:t>
      </w:r>
      <w:r w:rsidRPr="00820593">
        <w:rPr>
          <w:rFonts w:ascii="Open Sans" w:eastAsia="Calibri" w:hAnsi="Open Sans" w:cs="Open Sans"/>
          <w:sz w:val="20"/>
          <w:szCs w:val="20"/>
        </w:rPr>
        <w:t>środowisko. Działania edukacyjne powinny również uwzględniać znaczenie budowy geologicznej dla funkcjonowania ekosystemów oraz konieczność ochrony gleb i zasobów wodnych.</w:t>
      </w:r>
    </w:p>
    <w:p w14:paraId="2243B833" w14:textId="77777777" w:rsidR="004A633F" w:rsidRDefault="004A633F" w:rsidP="000F77E8">
      <w:pPr>
        <w:suppressAutoHyphens/>
        <w:spacing w:before="120" w:after="120" w:line="276" w:lineRule="auto"/>
        <w:jc w:val="both"/>
        <w:rPr>
          <w:rFonts w:ascii="Open Sans" w:eastAsia="Calibri" w:hAnsi="Open Sans" w:cs="Open Sans"/>
          <w:b/>
          <w:bCs/>
          <w:sz w:val="20"/>
          <w:szCs w:val="20"/>
        </w:rPr>
      </w:pPr>
      <w:r w:rsidRPr="004A633F">
        <w:rPr>
          <w:rFonts w:ascii="Open Sans" w:eastAsia="Calibri" w:hAnsi="Open Sans" w:cs="Open Sans"/>
          <w:b/>
          <w:bCs/>
          <w:sz w:val="20"/>
          <w:szCs w:val="20"/>
        </w:rPr>
        <w:t>Monitoring środowiska</w:t>
      </w:r>
    </w:p>
    <w:p w14:paraId="1AFE322E" w14:textId="77777777" w:rsidR="00820593" w:rsidRPr="00820593" w:rsidRDefault="00820593" w:rsidP="000F77E8">
      <w:pPr>
        <w:suppressAutoHyphens/>
        <w:spacing w:before="120" w:after="120" w:line="276" w:lineRule="auto"/>
        <w:jc w:val="both"/>
        <w:rPr>
          <w:rFonts w:ascii="Open Sans" w:eastAsia="Calibri" w:hAnsi="Open Sans" w:cs="Open Sans"/>
          <w:sz w:val="20"/>
          <w:szCs w:val="20"/>
        </w:rPr>
      </w:pPr>
      <w:r w:rsidRPr="00820593">
        <w:rPr>
          <w:rFonts w:ascii="Open Sans" w:eastAsia="Calibri" w:hAnsi="Open Sans" w:cs="Open Sans"/>
          <w:sz w:val="20"/>
          <w:szCs w:val="20"/>
        </w:rPr>
        <w:t>Monitoring środowiska w zakresie zasobów geologicznych obejm</w:t>
      </w:r>
      <w:r>
        <w:rPr>
          <w:rFonts w:ascii="Open Sans" w:eastAsia="Calibri" w:hAnsi="Open Sans" w:cs="Open Sans"/>
          <w:sz w:val="20"/>
          <w:szCs w:val="20"/>
        </w:rPr>
        <w:t>uje</w:t>
      </w:r>
      <w:r w:rsidRPr="00820593">
        <w:rPr>
          <w:rFonts w:ascii="Open Sans" w:eastAsia="Calibri" w:hAnsi="Open Sans" w:cs="Open Sans"/>
          <w:sz w:val="20"/>
          <w:szCs w:val="20"/>
        </w:rPr>
        <w:t xml:space="preserve"> kontrolę eksploatacji złóż, ocenę wpływu działalności wydobywczej na środowisko oraz aktualizację danych dotyczących zasobów kopalin. Wykorzystanie systemów informacji geologicznej, takich jak MIDAS, pozwala na</w:t>
      </w:r>
      <w:r w:rsidR="00C91F2F">
        <w:rPr>
          <w:rFonts w:ascii="Open Sans" w:eastAsia="Calibri" w:hAnsi="Open Sans" w:cs="Open Sans"/>
          <w:sz w:val="20"/>
          <w:szCs w:val="20"/>
        </w:rPr>
        <w:t> </w:t>
      </w:r>
      <w:r w:rsidRPr="00820593">
        <w:rPr>
          <w:rFonts w:ascii="Open Sans" w:eastAsia="Calibri" w:hAnsi="Open Sans" w:cs="Open Sans"/>
          <w:sz w:val="20"/>
          <w:szCs w:val="20"/>
        </w:rPr>
        <w:t xml:space="preserve">bieżące śledzenie stanu zasobów oraz wspiera podejmowanie decyzji w zakresie ich ochrony </w:t>
      </w:r>
      <w:r>
        <w:rPr>
          <w:rFonts w:ascii="Open Sans" w:eastAsia="Calibri" w:hAnsi="Open Sans" w:cs="Open Sans"/>
          <w:sz w:val="20"/>
          <w:szCs w:val="20"/>
        </w:rPr>
        <w:br/>
      </w:r>
      <w:r w:rsidRPr="00820593">
        <w:rPr>
          <w:rFonts w:ascii="Open Sans" w:eastAsia="Calibri" w:hAnsi="Open Sans" w:cs="Open Sans"/>
          <w:sz w:val="20"/>
          <w:szCs w:val="20"/>
        </w:rPr>
        <w:t xml:space="preserve">i racjonalnego wykorzystania. </w:t>
      </w:r>
    </w:p>
    <w:p w14:paraId="24D7C449" w14:textId="77777777" w:rsidR="00C7431F" w:rsidRPr="00046A7D" w:rsidRDefault="00C7431F" w:rsidP="00F02871">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rPr>
      </w:pPr>
      <w:bookmarkStart w:id="176" w:name="_Toc227787307"/>
      <w:r w:rsidRPr="00046A7D">
        <w:rPr>
          <w:rFonts w:ascii="Open Sans" w:eastAsiaTheme="majorEastAsia" w:hAnsi="Open Sans" w:cs="Open Sans"/>
          <w:b/>
          <w:bCs/>
          <w:color w:val="000000" w:themeColor="text1"/>
          <w:sz w:val="28"/>
          <w:szCs w:val="28"/>
        </w:rPr>
        <w:t>5.7.</w:t>
      </w:r>
      <w:r w:rsidR="004A633F">
        <w:rPr>
          <w:rFonts w:ascii="Open Sans" w:eastAsiaTheme="majorEastAsia" w:hAnsi="Open Sans" w:cs="Open Sans"/>
          <w:b/>
          <w:bCs/>
          <w:color w:val="000000" w:themeColor="text1"/>
          <w:sz w:val="28"/>
          <w:szCs w:val="28"/>
        </w:rPr>
        <w:t>3</w:t>
      </w:r>
      <w:r w:rsidRPr="00046A7D">
        <w:rPr>
          <w:rFonts w:ascii="Open Sans" w:eastAsiaTheme="majorEastAsia" w:hAnsi="Open Sans" w:cs="Open Sans"/>
          <w:b/>
          <w:bCs/>
          <w:color w:val="000000" w:themeColor="text1"/>
          <w:sz w:val="28"/>
          <w:szCs w:val="28"/>
        </w:rPr>
        <w:t>. Analiza SWOT</w:t>
      </w:r>
      <w:bookmarkEnd w:id="173"/>
      <w:bookmarkEnd w:id="176"/>
    </w:p>
    <w:p w14:paraId="0491F97E" w14:textId="77777777" w:rsidR="00E9363D" w:rsidRPr="00C91F2F" w:rsidRDefault="00E9363D" w:rsidP="00C91F2F">
      <w:pPr>
        <w:suppressAutoHyphens/>
        <w:spacing w:before="120" w:after="120" w:line="276" w:lineRule="auto"/>
        <w:jc w:val="both"/>
        <w:rPr>
          <w:rFonts w:ascii="Open Sans" w:hAnsi="Open Sans" w:cs="Open Sans"/>
          <w:color w:val="000000" w:themeColor="text1"/>
          <w:sz w:val="20"/>
          <w:szCs w:val="20"/>
        </w:rPr>
      </w:pPr>
      <w:bookmarkStart w:id="177" w:name="__RefHeading___Toc47376440"/>
      <w:bookmarkStart w:id="178" w:name="_Toc75820406"/>
      <w:bookmarkEnd w:id="177"/>
      <w:r w:rsidRPr="00C91F2F">
        <w:rPr>
          <w:rFonts w:ascii="Open Sans" w:eastAsia="Times New Roman" w:hAnsi="Open Sans" w:cs="Open Sans"/>
          <w:color w:val="000000" w:themeColor="text1"/>
          <w:sz w:val="20"/>
          <w:szCs w:val="20"/>
          <w:lang w:eastAsia="pl-PL"/>
        </w:rPr>
        <w:t>Analizę SWOT przeprowadzono w celu wyodrębnienia najważniejszych problemów i zagrożeń gminy w zakresie zasobów geologicznych.</w:t>
      </w:r>
    </w:p>
    <w:p w14:paraId="6F1D097F" w14:textId="77777777" w:rsidR="005B144A" w:rsidRPr="00C91F2F" w:rsidRDefault="005B144A" w:rsidP="005B144A">
      <w:pPr>
        <w:pStyle w:val="Legenda"/>
        <w:keepNext/>
        <w:spacing w:after="0"/>
        <w:rPr>
          <w:rFonts w:ascii="Open Sans" w:hAnsi="Open Sans" w:cs="Open Sans"/>
          <w:b/>
          <w:i w:val="0"/>
          <w:color w:val="auto"/>
          <w:sz w:val="20"/>
          <w:szCs w:val="20"/>
        </w:rPr>
      </w:pPr>
      <w:bookmarkStart w:id="179" w:name="_Toc227786948"/>
      <w:r w:rsidRPr="00C91F2F">
        <w:rPr>
          <w:rFonts w:ascii="Open Sans" w:hAnsi="Open Sans" w:cs="Open Sans"/>
          <w:b/>
          <w:i w:val="0"/>
          <w:color w:val="auto"/>
          <w:sz w:val="20"/>
          <w:szCs w:val="20"/>
        </w:rPr>
        <w:t xml:space="preserve">Tabela </w:t>
      </w:r>
      <w:r w:rsidRPr="00C91F2F">
        <w:rPr>
          <w:rFonts w:ascii="Open Sans" w:hAnsi="Open Sans" w:cs="Open Sans"/>
          <w:b/>
          <w:i w:val="0"/>
          <w:color w:val="auto"/>
          <w:sz w:val="20"/>
          <w:szCs w:val="20"/>
        </w:rPr>
        <w:fldChar w:fldCharType="begin"/>
      </w:r>
      <w:r w:rsidRPr="00C91F2F">
        <w:rPr>
          <w:rFonts w:ascii="Open Sans" w:hAnsi="Open Sans" w:cs="Open Sans"/>
          <w:b/>
          <w:i w:val="0"/>
          <w:color w:val="auto"/>
          <w:sz w:val="20"/>
          <w:szCs w:val="20"/>
        </w:rPr>
        <w:instrText xml:space="preserve"> SEQ Tabela \* ARABIC </w:instrText>
      </w:r>
      <w:r w:rsidRPr="00C91F2F">
        <w:rPr>
          <w:rFonts w:ascii="Open Sans" w:hAnsi="Open Sans" w:cs="Open Sans"/>
          <w:b/>
          <w:i w:val="0"/>
          <w:color w:val="auto"/>
          <w:sz w:val="20"/>
          <w:szCs w:val="20"/>
        </w:rPr>
        <w:fldChar w:fldCharType="separate"/>
      </w:r>
      <w:r w:rsidR="000F77E8">
        <w:rPr>
          <w:rFonts w:ascii="Open Sans" w:hAnsi="Open Sans" w:cs="Open Sans"/>
          <w:b/>
          <w:i w:val="0"/>
          <w:noProof/>
          <w:color w:val="auto"/>
          <w:sz w:val="20"/>
          <w:szCs w:val="20"/>
        </w:rPr>
        <w:t>28</w:t>
      </w:r>
      <w:r w:rsidRPr="00C91F2F">
        <w:rPr>
          <w:rFonts w:ascii="Open Sans" w:hAnsi="Open Sans" w:cs="Open Sans"/>
          <w:b/>
          <w:i w:val="0"/>
          <w:color w:val="auto"/>
          <w:sz w:val="20"/>
          <w:szCs w:val="20"/>
        </w:rPr>
        <w:fldChar w:fldCharType="end"/>
      </w:r>
      <w:r w:rsidRPr="00C91F2F">
        <w:rPr>
          <w:rFonts w:ascii="Open Sans" w:hAnsi="Open Sans" w:cs="Open Sans"/>
          <w:b/>
          <w:i w:val="0"/>
          <w:color w:val="auto"/>
          <w:sz w:val="20"/>
          <w:szCs w:val="20"/>
        </w:rPr>
        <w:t>. Analiza SWOT – Zasoby geologiczne</w:t>
      </w:r>
      <w:bookmarkEnd w:id="179"/>
    </w:p>
    <w:tbl>
      <w:tblPr>
        <w:tblW w:w="9322" w:type="dxa"/>
        <w:tblInd w:w="-164" w:type="dxa"/>
        <w:tblLayout w:type="fixed"/>
        <w:tblLook w:val="04A0" w:firstRow="1" w:lastRow="0" w:firstColumn="1" w:lastColumn="0" w:noHBand="0" w:noVBand="1"/>
      </w:tblPr>
      <w:tblGrid>
        <w:gridCol w:w="4606"/>
        <w:gridCol w:w="4716"/>
      </w:tblGrid>
      <w:tr w:rsidR="00DB3F61" w:rsidRPr="00BE64BA" w14:paraId="03854CD4" w14:textId="77777777" w:rsidTr="00257C69">
        <w:trPr>
          <w:trHeight w:val="120"/>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8024C37" w14:textId="77777777" w:rsidR="00F02871" w:rsidRPr="00BE64BA" w:rsidRDefault="00F02871" w:rsidP="005B144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E64BA">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B32B638" w14:textId="77777777" w:rsidR="00F02871" w:rsidRPr="00BE64BA" w:rsidRDefault="00F02871" w:rsidP="00072169">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E64BA">
              <w:rPr>
                <w:rFonts w:ascii="Open Sans" w:eastAsia="Times New Roman" w:hAnsi="Open Sans" w:cs="Open Sans"/>
                <w:b/>
                <w:i/>
                <w:iCs/>
                <w:color w:val="000000" w:themeColor="text1"/>
                <w:sz w:val="18"/>
                <w:szCs w:val="18"/>
                <w:lang w:eastAsia="pl-PL"/>
              </w:rPr>
              <w:t>SŁABE STRONY</w:t>
            </w:r>
          </w:p>
        </w:tc>
      </w:tr>
      <w:tr w:rsidR="00C96CAD" w:rsidRPr="00BE64BA" w14:paraId="15D2C311" w14:textId="77777777" w:rsidTr="00257C69">
        <w:trPr>
          <w:trHeight w:val="592"/>
        </w:trPr>
        <w:tc>
          <w:tcPr>
            <w:tcW w:w="4606" w:type="dxa"/>
            <w:tcBorders>
              <w:top w:val="single" w:sz="4" w:space="0" w:color="000000"/>
              <w:left w:val="single" w:sz="4" w:space="0" w:color="000000"/>
              <w:bottom w:val="single" w:sz="4" w:space="0" w:color="000000"/>
              <w:right w:val="single" w:sz="4" w:space="0" w:color="000000"/>
            </w:tcBorders>
            <w:vAlign w:val="center"/>
          </w:tcPr>
          <w:p w14:paraId="2BE10342" w14:textId="77777777" w:rsidR="00C96CAD" w:rsidRPr="00BE64BA" w:rsidRDefault="00C96CAD" w:rsidP="009E7643">
            <w:pPr>
              <w:widowControl w:val="0"/>
              <w:numPr>
                <w:ilvl w:val="0"/>
                <w:numId w:val="52"/>
              </w:numPr>
              <w:suppressAutoHyphens/>
              <w:overflowPunct w:val="0"/>
              <w:spacing w:after="0" w:line="240" w:lineRule="auto"/>
              <w:textAlignment w:val="baseline"/>
              <w:rPr>
                <w:rFonts w:ascii="Open Sans" w:eastAsia="Calibri" w:hAnsi="Open Sans" w:cs="Open Sans"/>
                <w:sz w:val="18"/>
                <w:szCs w:val="18"/>
              </w:rPr>
            </w:pPr>
            <w:r w:rsidRPr="00BE64BA">
              <w:rPr>
                <w:rFonts w:ascii="Open Sans" w:eastAsia="Calibri" w:hAnsi="Open Sans" w:cs="Open Sans"/>
                <w:sz w:val="18"/>
                <w:szCs w:val="18"/>
              </w:rPr>
              <w:t>Udokumentowane złoża kruszyw naturalnych (piaski i żwiry) o znaczeniu gospodarczym;</w:t>
            </w:r>
          </w:p>
          <w:p w14:paraId="7246D530" w14:textId="77777777" w:rsidR="00C96CAD" w:rsidRPr="00BE64BA" w:rsidRDefault="00C96CAD" w:rsidP="009E7643">
            <w:pPr>
              <w:widowControl w:val="0"/>
              <w:numPr>
                <w:ilvl w:val="0"/>
                <w:numId w:val="52"/>
              </w:numPr>
              <w:suppressAutoHyphens/>
              <w:overflowPunct w:val="0"/>
              <w:spacing w:after="0" w:line="240" w:lineRule="auto"/>
              <w:textAlignment w:val="baseline"/>
              <w:rPr>
                <w:rFonts w:ascii="Open Sans" w:eastAsia="Calibri" w:hAnsi="Open Sans" w:cs="Open Sans"/>
                <w:sz w:val="18"/>
                <w:szCs w:val="18"/>
              </w:rPr>
            </w:pPr>
            <w:r w:rsidRPr="00BE64BA">
              <w:rPr>
                <w:rFonts w:ascii="Open Sans" w:eastAsia="Calibri" w:hAnsi="Open Sans" w:cs="Open Sans"/>
                <w:sz w:val="18"/>
                <w:szCs w:val="18"/>
              </w:rPr>
              <w:t>Brak zagrożeń geodynamicznych, w</w:t>
            </w:r>
            <w:r w:rsidR="00BE64BA">
              <w:rPr>
                <w:rFonts w:ascii="Open Sans" w:eastAsia="Calibri" w:hAnsi="Open Sans" w:cs="Open Sans"/>
                <w:sz w:val="18"/>
                <w:szCs w:val="18"/>
              </w:rPr>
              <w:t> </w:t>
            </w:r>
            <w:r w:rsidRPr="00BE64BA">
              <w:rPr>
                <w:rFonts w:ascii="Open Sans" w:eastAsia="Calibri" w:hAnsi="Open Sans" w:cs="Open Sans"/>
                <w:sz w:val="18"/>
                <w:szCs w:val="18"/>
              </w:rPr>
              <w:t>szczególności brak osuwisk</w:t>
            </w:r>
          </w:p>
          <w:p w14:paraId="226D86F4" w14:textId="77777777" w:rsidR="00C96CAD" w:rsidRPr="00BE64BA" w:rsidRDefault="00C96CAD" w:rsidP="009E7643">
            <w:pPr>
              <w:widowControl w:val="0"/>
              <w:numPr>
                <w:ilvl w:val="0"/>
                <w:numId w:val="52"/>
              </w:numPr>
              <w:suppressAutoHyphens/>
              <w:overflowPunct w:val="0"/>
              <w:spacing w:after="0" w:line="240" w:lineRule="auto"/>
              <w:textAlignment w:val="baseline"/>
              <w:rPr>
                <w:rFonts w:ascii="Open Sans" w:eastAsia="Calibri" w:hAnsi="Open Sans" w:cs="Open Sans"/>
                <w:color w:val="000000" w:themeColor="text1"/>
                <w:sz w:val="18"/>
                <w:szCs w:val="18"/>
              </w:rPr>
            </w:pPr>
            <w:r w:rsidRPr="00BE64BA">
              <w:rPr>
                <w:rFonts w:ascii="Open Sans" w:eastAsia="Calibri" w:hAnsi="Open Sans" w:cs="Open Sans"/>
                <w:sz w:val="18"/>
                <w:szCs w:val="18"/>
              </w:rPr>
              <w:t>Możliwość przemysłowego wykorzystania złóż.</w:t>
            </w:r>
          </w:p>
        </w:tc>
        <w:tc>
          <w:tcPr>
            <w:tcW w:w="4716" w:type="dxa"/>
            <w:tcBorders>
              <w:top w:val="single" w:sz="4" w:space="0" w:color="000000"/>
              <w:left w:val="single" w:sz="4" w:space="0" w:color="000000"/>
              <w:bottom w:val="single" w:sz="4" w:space="0" w:color="000000"/>
              <w:right w:val="single" w:sz="4" w:space="0" w:color="000000"/>
            </w:tcBorders>
            <w:vAlign w:val="center"/>
          </w:tcPr>
          <w:p w14:paraId="5EDF0380" w14:textId="77777777" w:rsidR="00C96CAD" w:rsidRPr="00BE64BA" w:rsidRDefault="00C96CAD" w:rsidP="009E7643">
            <w:pPr>
              <w:widowControl w:val="0"/>
              <w:numPr>
                <w:ilvl w:val="0"/>
                <w:numId w:val="49"/>
              </w:numPr>
              <w:suppressAutoHyphens/>
              <w:overflowPunct w:val="0"/>
              <w:spacing w:after="0" w:line="240" w:lineRule="auto"/>
              <w:textAlignment w:val="baseline"/>
              <w:rPr>
                <w:rFonts w:ascii="Open Sans" w:eastAsia="Times New Roman" w:hAnsi="Open Sans" w:cs="Open Sans"/>
                <w:iCs/>
                <w:sz w:val="18"/>
                <w:szCs w:val="18"/>
                <w:lang w:eastAsia="pl-PL"/>
              </w:rPr>
            </w:pPr>
            <w:r w:rsidRPr="00BE64BA">
              <w:rPr>
                <w:rFonts w:ascii="Open Sans" w:eastAsia="Times New Roman" w:hAnsi="Open Sans" w:cs="Open Sans"/>
                <w:iCs/>
                <w:sz w:val="18"/>
                <w:szCs w:val="18"/>
                <w:lang w:eastAsia="pl-PL"/>
              </w:rPr>
              <w:t>Słabo rozpoznane potencjalne złoża kopalin;</w:t>
            </w:r>
          </w:p>
          <w:p w14:paraId="2C961C91" w14:textId="77777777" w:rsidR="00C96CAD" w:rsidRPr="00BE64BA" w:rsidRDefault="00C96CAD" w:rsidP="009E7643">
            <w:pPr>
              <w:pStyle w:val="Standard"/>
              <w:numPr>
                <w:ilvl w:val="0"/>
                <w:numId w:val="66"/>
              </w:numPr>
              <w:overflowPunct w:val="0"/>
              <w:autoSpaceDN w:val="0"/>
              <w:rPr>
                <w:rFonts w:ascii="Open Sans" w:hAnsi="Open Sans" w:cs="Open Sans"/>
                <w:color w:val="000000" w:themeColor="text1"/>
                <w:sz w:val="18"/>
                <w:szCs w:val="18"/>
              </w:rPr>
            </w:pPr>
            <w:r w:rsidRPr="00BE64BA">
              <w:rPr>
                <w:rFonts w:ascii="Open Sans" w:eastAsia="Times New Roman" w:hAnsi="Open Sans" w:cs="Open Sans"/>
                <w:iCs/>
                <w:sz w:val="18"/>
                <w:szCs w:val="18"/>
                <w:lang w:eastAsia="pl-PL"/>
              </w:rPr>
              <w:t>Lokalny charakter złóż – ograniczona skala zasobów w porównaniu do regionów o większym potencjale surowcowym.</w:t>
            </w:r>
          </w:p>
        </w:tc>
      </w:tr>
      <w:tr w:rsidR="00DB3F61" w:rsidRPr="00BE64BA" w14:paraId="36A0C513" w14:textId="77777777" w:rsidTr="00257C69">
        <w:trPr>
          <w:trHeight w:val="50"/>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192153A" w14:textId="77777777" w:rsidR="00F02871" w:rsidRPr="00BE64BA" w:rsidRDefault="00F02871" w:rsidP="00072169">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E64BA">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C4538CB" w14:textId="77777777" w:rsidR="00F02871" w:rsidRPr="00BE64BA" w:rsidRDefault="00F02871" w:rsidP="00072169">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E64BA">
              <w:rPr>
                <w:rFonts w:ascii="Open Sans" w:eastAsia="Times New Roman" w:hAnsi="Open Sans" w:cs="Open Sans"/>
                <w:b/>
                <w:i/>
                <w:iCs/>
                <w:color w:val="000000" w:themeColor="text1"/>
                <w:sz w:val="18"/>
                <w:szCs w:val="18"/>
                <w:lang w:eastAsia="pl-PL"/>
              </w:rPr>
              <w:t>ZAGROŻENIA</w:t>
            </w:r>
          </w:p>
        </w:tc>
      </w:tr>
      <w:tr w:rsidR="00BE64BA" w:rsidRPr="00BE64BA" w14:paraId="2D816B4E" w14:textId="77777777" w:rsidTr="003F6E29">
        <w:tc>
          <w:tcPr>
            <w:tcW w:w="4606" w:type="dxa"/>
            <w:tcBorders>
              <w:top w:val="single" w:sz="4" w:space="0" w:color="000000"/>
              <w:left w:val="single" w:sz="4" w:space="0" w:color="000000"/>
              <w:bottom w:val="single" w:sz="4" w:space="0" w:color="000000"/>
              <w:right w:val="single" w:sz="4" w:space="0" w:color="000000"/>
            </w:tcBorders>
            <w:vAlign w:val="center"/>
          </w:tcPr>
          <w:p w14:paraId="50B53129" w14:textId="77777777" w:rsidR="00BE64BA" w:rsidRPr="00BE64BA" w:rsidRDefault="00BE64BA" w:rsidP="009E7643">
            <w:pPr>
              <w:widowControl w:val="0"/>
              <w:numPr>
                <w:ilvl w:val="0"/>
                <w:numId w:val="51"/>
              </w:numPr>
              <w:suppressAutoHyphens/>
              <w:overflowPunct w:val="0"/>
              <w:spacing w:after="0" w:line="240" w:lineRule="auto"/>
              <w:contextualSpacing/>
              <w:textAlignment w:val="baseline"/>
              <w:rPr>
                <w:rFonts w:ascii="Open Sans" w:eastAsia="Calibri" w:hAnsi="Open Sans" w:cs="Open Sans"/>
                <w:sz w:val="18"/>
                <w:szCs w:val="18"/>
              </w:rPr>
            </w:pPr>
            <w:r w:rsidRPr="00BE64BA">
              <w:rPr>
                <w:rFonts w:ascii="Open Sans" w:eastAsia="Calibri" w:hAnsi="Open Sans" w:cs="Open Sans"/>
                <w:sz w:val="18"/>
                <w:szCs w:val="18"/>
              </w:rPr>
              <w:t xml:space="preserve">Zabezpieczenie obszaru występowania udokumentowanych zasobów dla ich ewentualnej późniejszej eksploatacji; </w:t>
            </w:r>
          </w:p>
          <w:p w14:paraId="522BC1C4" w14:textId="77777777" w:rsidR="00BE64BA" w:rsidRPr="00BE64BA" w:rsidRDefault="00BE64BA" w:rsidP="009E7643">
            <w:pPr>
              <w:widowControl w:val="0"/>
              <w:numPr>
                <w:ilvl w:val="0"/>
                <w:numId w:val="51"/>
              </w:numPr>
              <w:suppressAutoHyphens/>
              <w:overflowPunct w:val="0"/>
              <w:spacing w:after="0" w:line="240" w:lineRule="auto"/>
              <w:contextualSpacing/>
              <w:textAlignment w:val="baseline"/>
              <w:rPr>
                <w:rFonts w:ascii="Open Sans" w:eastAsia="Calibri" w:hAnsi="Open Sans" w:cs="Open Sans"/>
                <w:color w:val="000000" w:themeColor="text1"/>
                <w:sz w:val="18"/>
                <w:szCs w:val="18"/>
              </w:rPr>
            </w:pPr>
            <w:r w:rsidRPr="00BE64BA">
              <w:rPr>
                <w:rFonts w:ascii="Open Sans" w:eastAsia="Calibri" w:hAnsi="Open Sans" w:cs="Open Sans"/>
                <w:sz w:val="18"/>
                <w:szCs w:val="18"/>
              </w:rPr>
              <w:t xml:space="preserve">rekultywacja terenów </w:t>
            </w:r>
            <w:proofErr w:type="spellStart"/>
            <w:r w:rsidRPr="00BE64BA">
              <w:rPr>
                <w:rFonts w:ascii="Open Sans" w:eastAsia="Calibri" w:hAnsi="Open Sans" w:cs="Open Sans"/>
                <w:sz w:val="18"/>
                <w:szCs w:val="18"/>
              </w:rPr>
              <w:t>powydobywczych</w:t>
            </w:r>
            <w:proofErr w:type="spellEnd"/>
            <w:r w:rsidRPr="00BE64BA">
              <w:rPr>
                <w:rFonts w:ascii="Open Sans" w:eastAsia="Calibri" w:hAnsi="Open Sans" w:cs="Open Sans"/>
                <w:sz w:val="18"/>
                <w:szCs w:val="18"/>
              </w:rPr>
              <w:t>.</w:t>
            </w:r>
          </w:p>
        </w:tc>
        <w:tc>
          <w:tcPr>
            <w:tcW w:w="4716" w:type="dxa"/>
            <w:tcBorders>
              <w:top w:val="single" w:sz="4" w:space="0" w:color="000000"/>
              <w:left w:val="single" w:sz="4" w:space="0" w:color="000000"/>
              <w:bottom w:val="single" w:sz="4" w:space="0" w:color="000000"/>
              <w:right w:val="single" w:sz="4" w:space="0" w:color="000000"/>
            </w:tcBorders>
            <w:vAlign w:val="center"/>
          </w:tcPr>
          <w:p w14:paraId="73B56E2B" w14:textId="77777777" w:rsidR="00BE64BA" w:rsidRPr="00BE64BA" w:rsidRDefault="00BE64BA" w:rsidP="009E7643">
            <w:pPr>
              <w:widowControl w:val="0"/>
              <w:numPr>
                <w:ilvl w:val="0"/>
                <w:numId w:val="51"/>
              </w:numPr>
              <w:suppressAutoHyphens/>
              <w:overflowPunct w:val="0"/>
              <w:spacing w:after="0" w:line="240" w:lineRule="auto"/>
              <w:contextualSpacing/>
              <w:textAlignment w:val="baseline"/>
              <w:rPr>
                <w:rFonts w:ascii="Open Sans" w:eastAsia="Calibri" w:hAnsi="Open Sans" w:cs="Open Sans"/>
                <w:sz w:val="18"/>
                <w:szCs w:val="18"/>
              </w:rPr>
            </w:pPr>
            <w:r w:rsidRPr="00BE64BA">
              <w:rPr>
                <w:rFonts w:ascii="Open Sans" w:eastAsia="Calibri" w:hAnsi="Open Sans" w:cs="Open Sans"/>
                <w:sz w:val="18"/>
                <w:szCs w:val="18"/>
              </w:rPr>
              <w:t>Wydobywanie kopalin bez koncesji lub niezgodnie z koncesją;</w:t>
            </w:r>
          </w:p>
          <w:p w14:paraId="12504C07" w14:textId="77777777" w:rsidR="00BE64BA" w:rsidRPr="00BE64BA" w:rsidRDefault="00BE64BA" w:rsidP="009E7643">
            <w:pPr>
              <w:widowControl w:val="0"/>
              <w:numPr>
                <w:ilvl w:val="0"/>
                <w:numId w:val="51"/>
              </w:numPr>
              <w:suppressAutoHyphens/>
              <w:overflowPunct w:val="0"/>
              <w:spacing w:after="0" w:line="240" w:lineRule="auto"/>
              <w:contextualSpacing/>
              <w:textAlignment w:val="baseline"/>
              <w:rPr>
                <w:rFonts w:ascii="Open Sans" w:eastAsia="Calibri" w:hAnsi="Open Sans" w:cs="Open Sans"/>
                <w:color w:val="000000" w:themeColor="text1"/>
                <w:sz w:val="18"/>
                <w:szCs w:val="18"/>
              </w:rPr>
            </w:pPr>
            <w:r w:rsidRPr="00BE64BA">
              <w:rPr>
                <w:rFonts w:ascii="Open Sans" w:eastAsia="Calibri" w:hAnsi="Open Sans" w:cs="Open Sans"/>
                <w:sz w:val="18"/>
                <w:szCs w:val="18"/>
              </w:rPr>
              <w:t>Ograniczenia środowiskowe związane z</w:t>
            </w:r>
            <w:r>
              <w:rPr>
                <w:rFonts w:ascii="Open Sans" w:eastAsia="Calibri" w:hAnsi="Open Sans" w:cs="Open Sans"/>
                <w:sz w:val="18"/>
                <w:szCs w:val="18"/>
              </w:rPr>
              <w:t> </w:t>
            </w:r>
            <w:r w:rsidRPr="00BE64BA">
              <w:rPr>
                <w:rFonts w:ascii="Open Sans" w:eastAsia="Calibri" w:hAnsi="Open Sans" w:cs="Open Sans"/>
                <w:sz w:val="18"/>
                <w:szCs w:val="18"/>
              </w:rPr>
              <w:t>eksploatacją złóż.</w:t>
            </w:r>
          </w:p>
        </w:tc>
      </w:tr>
    </w:tbl>
    <w:p w14:paraId="58FE631B" w14:textId="77777777" w:rsidR="00E9363D" w:rsidRPr="00C91F2F" w:rsidRDefault="00E9363D" w:rsidP="00F02871">
      <w:pPr>
        <w:pBdr>
          <w:top w:val="none" w:sz="0" w:space="0" w:color="000000"/>
          <w:left w:val="none" w:sz="0" w:space="0" w:color="000000"/>
          <w:bottom w:val="none" w:sz="0" w:space="0" w:color="000000"/>
          <w:right w:val="none" w:sz="0" w:space="0" w:color="000000"/>
        </w:pBdr>
        <w:spacing w:after="120" w:line="276" w:lineRule="auto"/>
        <w:jc w:val="center"/>
        <w:rPr>
          <w:rFonts w:ascii="Open Sans" w:hAnsi="Open Sans" w:cs="Open Sans"/>
          <w:i/>
          <w:color w:val="000000" w:themeColor="text1"/>
          <w:sz w:val="20"/>
          <w:szCs w:val="20"/>
        </w:rPr>
      </w:pPr>
      <w:r w:rsidRPr="00C91F2F">
        <w:rPr>
          <w:rFonts w:ascii="Open Sans" w:hAnsi="Open Sans" w:cs="Open Sans"/>
          <w:i/>
          <w:color w:val="000000" w:themeColor="text1"/>
          <w:sz w:val="20"/>
          <w:szCs w:val="20"/>
        </w:rPr>
        <w:t>Źródło: opracowanie własne</w:t>
      </w:r>
    </w:p>
    <w:p w14:paraId="322CDF7F" w14:textId="77777777" w:rsidR="00C7431F" w:rsidRPr="00046A7D" w:rsidRDefault="00C7431F" w:rsidP="007B5DD0">
      <w:pPr>
        <w:keepNext/>
        <w:keepLines/>
        <w:spacing w:after="0" w:line="276" w:lineRule="auto"/>
        <w:ind w:firstLine="708"/>
        <w:outlineLvl w:val="1"/>
        <w:rPr>
          <w:rFonts w:ascii="Open Sans" w:eastAsiaTheme="majorEastAsia" w:hAnsi="Open Sans" w:cs="Open Sans"/>
          <w:b/>
          <w:bCs/>
          <w:color w:val="000000" w:themeColor="text1"/>
          <w:sz w:val="28"/>
          <w:szCs w:val="28"/>
        </w:rPr>
      </w:pPr>
      <w:bookmarkStart w:id="180" w:name="_Toc227787308"/>
      <w:r w:rsidRPr="00046A7D">
        <w:rPr>
          <w:rFonts w:ascii="Open Sans" w:eastAsiaTheme="majorEastAsia" w:hAnsi="Open Sans" w:cs="Open Sans"/>
          <w:b/>
          <w:bCs/>
          <w:color w:val="000000" w:themeColor="text1"/>
          <w:sz w:val="28"/>
          <w:szCs w:val="28"/>
        </w:rPr>
        <w:t>5.8. Gleby</w:t>
      </w:r>
      <w:bookmarkEnd w:id="178"/>
      <w:bookmarkEnd w:id="180"/>
    </w:p>
    <w:p w14:paraId="7E86D90F" w14:textId="77777777" w:rsidR="00C7431F" w:rsidRPr="00046A7D" w:rsidRDefault="00C7431F" w:rsidP="007B5DD0">
      <w:pPr>
        <w:keepNext/>
        <w:keepLines/>
        <w:spacing w:after="0" w:line="276" w:lineRule="auto"/>
        <w:ind w:left="709" w:firstLine="709"/>
        <w:outlineLvl w:val="2"/>
        <w:rPr>
          <w:rFonts w:ascii="Open Sans" w:eastAsiaTheme="majorEastAsia" w:hAnsi="Open Sans" w:cs="Open Sans"/>
          <w:b/>
          <w:bCs/>
          <w:color w:val="000000" w:themeColor="text1"/>
          <w:sz w:val="28"/>
          <w:szCs w:val="28"/>
        </w:rPr>
      </w:pPr>
      <w:bookmarkStart w:id="181" w:name="_Toc75820407"/>
      <w:bookmarkStart w:id="182" w:name="_Toc227787309"/>
      <w:r w:rsidRPr="00046A7D">
        <w:rPr>
          <w:rFonts w:ascii="Open Sans" w:eastAsiaTheme="majorEastAsia" w:hAnsi="Open Sans" w:cs="Open Sans"/>
          <w:b/>
          <w:bCs/>
          <w:color w:val="000000" w:themeColor="text1"/>
          <w:sz w:val="28"/>
          <w:szCs w:val="28"/>
        </w:rPr>
        <w:t>5.8.1. Analiza stanu wyjściowego</w:t>
      </w:r>
      <w:bookmarkEnd w:id="181"/>
      <w:bookmarkEnd w:id="182"/>
    </w:p>
    <w:p w14:paraId="1642110F"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bookmarkStart w:id="183" w:name="_Toc75820408"/>
      <w:r w:rsidRPr="008F3E1E">
        <w:rPr>
          <w:rFonts w:ascii="Open Sans" w:eastAsia="Calibri" w:hAnsi="Open Sans" w:cs="Open Sans"/>
          <w:sz w:val="20"/>
          <w:szCs w:val="20"/>
        </w:rPr>
        <w:t>Gleby na obszarze Miasta Siemiatycze wykształciły się na utworach czwartorzędowych pochodzenia lodowcowego i wodnolodowcowego, takich jak gliny, piaski, pyły, namuły oraz torfy. Dominującą grupę stanowią gleby piaskowe o zróżnicowanym pochodzeniu, w tym gleby bielicowe, rdzawe oraz brunatne kwaśne.</w:t>
      </w:r>
    </w:p>
    <w:p w14:paraId="7F95229E"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Calibri" w:hAnsi="Open Sans" w:cs="Open Sans"/>
          <w:sz w:val="20"/>
          <w:szCs w:val="20"/>
        </w:rPr>
        <w:t>Wymienione typy gleb występują na całym obszarze miasta, ze szczególną koncentracją w jego części północno-wschodniej i południowej. Zaliczane są głównie do słabszych klas bonitacyjnych (V</w:t>
      </w:r>
      <w:r>
        <w:rPr>
          <w:rFonts w:ascii="Open Sans" w:eastAsia="Calibri" w:hAnsi="Open Sans" w:cs="Open Sans"/>
          <w:sz w:val="20"/>
          <w:szCs w:val="20"/>
        </w:rPr>
        <w:t> </w:t>
      </w:r>
      <w:r w:rsidRPr="008F3E1E">
        <w:rPr>
          <w:rFonts w:ascii="Open Sans" w:eastAsia="Calibri" w:hAnsi="Open Sans" w:cs="Open Sans"/>
          <w:sz w:val="20"/>
          <w:szCs w:val="20"/>
        </w:rPr>
        <w:t xml:space="preserve">i VI). Gleby </w:t>
      </w:r>
      <w:proofErr w:type="spellStart"/>
      <w:r w:rsidRPr="008F3E1E">
        <w:rPr>
          <w:rFonts w:ascii="Open Sans" w:eastAsia="Calibri" w:hAnsi="Open Sans" w:cs="Open Sans"/>
          <w:sz w:val="20"/>
          <w:szCs w:val="20"/>
        </w:rPr>
        <w:t>pseudobielicowe</w:t>
      </w:r>
      <w:proofErr w:type="spellEnd"/>
      <w:r w:rsidRPr="008F3E1E">
        <w:rPr>
          <w:rFonts w:ascii="Open Sans" w:eastAsia="Calibri" w:hAnsi="Open Sans" w:cs="Open Sans"/>
          <w:sz w:val="20"/>
          <w:szCs w:val="20"/>
        </w:rPr>
        <w:t xml:space="preserve"> oraz brunatne wyługowane i kwaśne spotykane są przede wszystkim w zachodniej i południowo-zachodniej części miasta. Powstały one z piasków gliniastych i gliniasto-pyłowych i należą do gleb o lepszych parametrach użytkowych (klasy </w:t>
      </w:r>
      <w:proofErr w:type="spellStart"/>
      <w:r w:rsidRPr="008F3E1E">
        <w:rPr>
          <w:rFonts w:ascii="Open Sans" w:eastAsia="Calibri" w:hAnsi="Open Sans" w:cs="Open Sans"/>
          <w:sz w:val="20"/>
          <w:szCs w:val="20"/>
        </w:rPr>
        <w:t>IIIb</w:t>
      </w:r>
      <w:proofErr w:type="spellEnd"/>
      <w:r w:rsidRPr="008F3E1E">
        <w:rPr>
          <w:rFonts w:ascii="Open Sans" w:eastAsia="Calibri" w:hAnsi="Open Sans" w:cs="Open Sans"/>
          <w:sz w:val="20"/>
          <w:szCs w:val="20"/>
        </w:rPr>
        <w:t xml:space="preserve"> oraz </w:t>
      </w:r>
      <w:proofErr w:type="spellStart"/>
      <w:r w:rsidRPr="008F3E1E">
        <w:rPr>
          <w:rFonts w:ascii="Open Sans" w:eastAsia="Calibri" w:hAnsi="Open Sans" w:cs="Open Sans"/>
          <w:sz w:val="20"/>
          <w:szCs w:val="20"/>
        </w:rPr>
        <w:t>IVa</w:t>
      </w:r>
      <w:proofErr w:type="spellEnd"/>
      <w:r w:rsidRPr="008F3E1E">
        <w:rPr>
          <w:rFonts w:ascii="Open Sans" w:eastAsia="Calibri" w:hAnsi="Open Sans" w:cs="Open Sans"/>
          <w:sz w:val="20"/>
          <w:szCs w:val="20"/>
        </w:rPr>
        <w:t xml:space="preserve"> i </w:t>
      </w:r>
      <w:proofErr w:type="spellStart"/>
      <w:r w:rsidRPr="008F3E1E">
        <w:rPr>
          <w:rFonts w:ascii="Open Sans" w:eastAsia="Calibri" w:hAnsi="Open Sans" w:cs="Open Sans"/>
          <w:sz w:val="20"/>
          <w:szCs w:val="20"/>
        </w:rPr>
        <w:t>IVb</w:t>
      </w:r>
      <w:proofErr w:type="spellEnd"/>
      <w:r w:rsidRPr="008F3E1E">
        <w:rPr>
          <w:rFonts w:ascii="Open Sans" w:eastAsia="Calibri" w:hAnsi="Open Sans" w:cs="Open Sans"/>
          <w:sz w:val="20"/>
          <w:szCs w:val="20"/>
        </w:rPr>
        <w:t>), jednak ich udział w ogólnej powierzchni gruntów jest niewielki.</w:t>
      </w:r>
    </w:p>
    <w:p w14:paraId="175E141E"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Calibri" w:hAnsi="Open Sans" w:cs="Open Sans"/>
          <w:sz w:val="20"/>
          <w:szCs w:val="20"/>
        </w:rPr>
        <w:t>W dolinie rzeki Kamianka oraz jej dopływów występują gleby mułowo-torfowe, murszowo-</w:t>
      </w:r>
      <w:r w:rsidRPr="008F3E1E">
        <w:rPr>
          <w:rFonts w:ascii="Open Sans" w:eastAsia="Calibri" w:hAnsi="Open Sans" w:cs="Open Sans"/>
          <w:sz w:val="20"/>
          <w:szCs w:val="20"/>
        </w:rPr>
        <w:lastRenderedPageBreak/>
        <w:t>mineralne oraz mady. Są one wykorzystywane głównie jako użytki zielone i charakteryzują się średnią lub słabą jakością.</w:t>
      </w:r>
    </w:p>
    <w:p w14:paraId="0F367B2C"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Calibri" w:hAnsi="Open Sans" w:cs="Open Sans"/>
          <w:sz w:val="20"/>
          <w:szCs w:val="20"/>
        </w:rPr>
        <w:t>Użytki rolne zajmują około 54,87% powierzchni miasta. Gleby orne oraz użytki zielone należą do</w:t>
      </w:r>
      <w:r>
        <w:rPr>
          <w:rFonts w:ascii="Open Sans" w:eastAsia="Calibri" w:hAnsi="Open Sans" w:cs="Open Sans"/>
          <w:sz w:val="20"/>
          <w:szCs w:val="20"/>
        </w:rPr>
        <w:t> </w:t>
      </w:r>
      <w:r w:rsidRPr="008F3E1E">
        <w:rPr>
          <w:rFonts w:ascii="Open Sans" w:eastAsia="Calibri" w:hAnsi="Open Sans" w:cs="Open Sans"/>
          <w:sz w:val="20"/>
          <w:szCs w:val="20"/>
        </w:rPr>
        <w:t>klas bonitacyjnych od III do VI, co wskazuje na zróżnicowaną, lecz w większości przeciętną lub niską jakość rolniczą.</w:t>
      </w:r>
    </w:p>
    <w:p w14:paraId="38200A45"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Open Sans" w:hAnsi="Open Sans" w:cs="Open Sans"/>
          <w:sz w:val="20"/>
          <w:szCs w:val="20"/>
        </w:rPr>
        <w:t>Głównym zagrożeniem dla stanu gleb jest niewłaściwie prowadzona gospodarka rolna oraz kwaśne deszcze. W wyniku niewłaściwej działalności rolniczej do gleb i gruntów przedostają się zanieczyszczenia pochodzące z użytych w nadmiarze nawozów mineralnych i organicznych. Niebezpieczne związki pochodzą także z stosowanych pestycydów i innych środków ochrony roślin.</w:t>
      </w:r>
    </w:p>
    <w:p w14:paraId="4036D740"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Open Sans" w:hAnsi="Open Sans" w:cs="Open Sans"/>
          <w:sz w:val="20"/>
          <w:szCs w:val="20"/>
        </w:rPr>
        <w:t>Szkodliwe substancje zmieniają w znaczny sposób właściwości gleb. Zwiększone zakwaszenie lub alkalizacja gleb negatywnie wpływa na mikrofaunę i mikroflorę glebową, co powoduje zmniejszenie tempa rozkładu szczątek organicznych oraz tworzenie warstwy humusowej. Gleby takie stają się mniej urodzajne, co wpływa na mniejsze ilości i gorszą jakość plonów. Na</w:t>
      </w:r>
      <w:r>
        <w:rPr>
          <w:rFonts w:ascii="Open Sans" w:eastAsia="Open Sans" w:hAnsi="Open Sans" w:cs="Open Sans"/>
          <w:sz w:val="20"/>
          <w:szCs w:val="20"/>
        </w:rPr>
        <w:t> </w:t>
      </w:r>
      <w:r w:rsidRPr="008F3E1E">
        <w:rPr>
          <w:rFonts w:ascii="Open Sans" w:eastAsia="Open Sans" w:hAnsi="Open Sans" w:cs="Open Sans"/>
          <w:sz w:val="20"/>
          <w:szCs w:val="20"/>
        </w:rPr>
        <w:t>zakwaszenie wpływają również tzw. kwaśne deszcze, które wymywają zanieczyszczenia z</w:t>
      </w:r>
      <w:r>
        <w:rPr>
          <w:rFonts w:ascii="Open Sans" w:eastAsia="Open Sans" w:hAnsi="Open Sans" w:cs="Open Sans"/>
          <w:sz w:val="20"/>
          <w:szCs w:val="20"/>
        </w:rPr>
        <w:t> </w:t>
      </w:r>
      <w:r w:rsidRPr="008F3E1E">
        <w:rPr>
          <w:rFonts w:ascii="Open Sans" w:eastAsia="Open Sans" w:hAnsi="Open Sans" w:cs="Open Sans"/>
          <w:sz w:val="20"/>
          <w:szCs w:val="20"/>
        </w:rPr>
        <w:t>powietrza atmosferycznego. Zanieczyszczenie gleby nadmierną ilością azotanów, powoduje zmniejszenie odporności roślin na choroby i szkodniki. Rośliny rosnące na zanieczyszczonych, przenawożonych glebach zawierają toksyczne substancje, które po spożyciu powodują zagrożenia dla zdrowia ludzi i zwierząt (pasze).</w:t>
      </w:r>
    </w:p>
    <w:p w14:paraId="12EC9875"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Open Sans" w:hAnsi="Open Sans" w:cs="Open Sans"/>
          <w:sz w:val="20"/>
          <w:szCs w:val="20"/>
        </w:rPr>
        <w:t>Zanieczyszczenia gleb mogą ulegać przemieszczeniu do środowiska wodnego na skutek wymywania do wód podziemnych lub spływu powierzchniowego do zbiorników i cieków wodnych, powodując ich zanieczyszczenie. Aby zapobiec przedostawaniu się zanieczyszczeń pochodzących z pól uprawnych należy przestrzegać zasad stosowania nawozów wynikających z obowiązujących aktów prawnych m.in.:</w:t>
      </w:r>
    </w:p>
    <w:p w14:paraId="19A16AB1" w14:textId="77777777" w:rsidR="008F3E1E" w:rsidRPr="008F3E1E" w:rsidRDefault="008F3E1E" w:rsidP="009E7643">
      <w:pPr>
        <w:widowControl w:val="0"/>
        <w:numPr>
          <w:ilvl w:val="0"/>
          <w:numId w:val="97"/>
        </w:numPr>
        <w:tabs>
          <w:tab w:val="left"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8F3E1E">
        <w:rPr>
          <w:rFonts w:ascii="Open Sans" w:eastAsia="Open Sans" w:hAnsi="Open Sans" w:cs="Open Sans"/>
          <w:sz w:val="20"/>
          <w:szCs w:val="20"/>
        </w:rPr>
        <w:t>nawozy (z wyjątkiem gnojowicy) na gruntach rolnych stosuje się w odległości co najmniej 5 m od brzegu jezior i zbiorników wodnych o powierzchni do 50 ha, cieków wodnych; rowów (z wyłączeniem rowów o szerokości do 5 m liczonej na wysokości górnej krawędzi brzegu i rowu), kanałów;</w:t>
      </w:r>
    </w:p>
    <w:p w14:paraId="6086C5E4" w14:textId="77777777" w:rsidR="008F3E1E" w:rsidRPr="008F3E1E" w:rsidRDefault="008F3E1E" w:rsidP="009E7643">
      <w:pPr>
        <w:widowControl w:val="0"/>
        <w:numPr>
          <w:ilvl w:val="0"/>
          <w:numId w:val="97"/>
        </w:numPr>
        <w:tabs>
          <w:tab w:val="left"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8F3E1E">
        <w:rPr>
          <w:rFonts w:ascii="Open Sans" w:eastAsia="Open Sans" w:hAnsi="Open Sans" w:cs="Open Sans"/>
          <w:sz w:val="20"/>
          <w:szCs w:val="20"/>
        </w:rPr>
        <w:t>nawozy stosuje się na gruntach rolnych w odległości co najmniej 20 m od brzegu jezior i zbiorników wodnych o powierzchni 50 ha; stref ochronnych ujęć wody oraz obszaru pasa nadbrzeżnego;</w:t>
      </w:r>
    </w:p>
    <w:p w14:paraId="2D62A182" w14:textId="77777777" w:rsidR="008F3E1E" w:rsidRPr="008F3E1E" w:rsidRDefault="008F3E1E" w:rsidP="009E7643">
      <w:pPr>
        <w:widowControl w:val="0"/>
        <w:numPr>
          <w:ilvl w:val="0"/>
          <w:numId w:val="97"/>
        </w:numPr>
        <w:tabs>
          <w:tab w:val="left"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8F3E1E">
        <w:rPr>
          <w:rFonts w:ascii="Open Sans" w:eastAsia="Open Sans" w:hAnsi="Open Sans" w:cs="Open Sans"/>
          <w:sz w:val="20"/>
          <w:szCs w:val="20"/>
        </w:rPr>
        <w:t>gnojowicę na gruntach rolnych należy stosować co najmniej 10 m od brzegu jezior i zbiorników wodnych o powierzchni powyżej 50 ha, cieków wodnych, rowów z wyłączeniem rowów o szerokości do 5 m oraz kanałów;</w:t>
      </w:r>
    </w:p>
    <w:p w14:paraId="3BDABE5C" w14:textId="77777777" w:rsidR="008F3E1E" w:rsidRPr="008F3E1E" w:rsidRDefault="008F3E1E" w:rsidP="009E7643">
      <w:pPr>
        <w:widowControl w:val="0"/>
        <w:numPr>
          <w:ilvl w:val="0"/>
          <w:numId w:val="97"/>
        </w:numPr>
        <w:tabs>
          <w:tab w:val="left" w:pos="567"/>
        </w:tabs>
        <w:suppressAutoHyphens/>
        <w:overflowPunct w:val="0"/>
        <w:spacing w:after="0" w:line="276" w:lineRule="auto"/>
        <w:ind w:left="567" w:hanging="283"/>
        <w:jc w:val="both"/>
        <w:textAlignment w:val="baseline"/>
        <w:rPr>
          <w:rFonts w:ascii="Open Sans" w:eastAsia="Calibri" w:hAnsi="Open Sans" w:cs="Open Sans"/>
          <w:sz w:val="20"/>
          <w:szCs w:val="20"/>
        </w:rPr>
      </w:pPr>
      <w:r w:rsidRPr="008F3E1E">
        <w:rPr>
          <w:rFonts w:ascii="Open Sans" w:eastAsia="Open Sans" w:hAnsi="Open Sans" w:cs="Open Sans"/>
          <w:sz w:val="20"/>
          <w:szCs w:val="20"/>
        </w:rPr>
        <w:t>zabrania się stosowania nawozów na glebach zalanych wodą przykrytych śniegiem, zamarzniętych do głębokości 30 cm oraz podczas opadów deszczu.</w:t>
      </w:r>
    </w:p>
    <w:p w14:paraId="51C5A9DC"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Open Sans" w:hAnsi="Open Sans" w:cs="Open Sans"/>
          <w:sz w:val="20"/>
          <w:szCs w:val="20"/>
        </w:rPr>
        <w:t>W celu kontroli zanieczyszczenia gleb konieczne jest prowadzanie kontroli jej jakości. Monitoring jakości gleby i ziemi stanowi podsystem Państwowego Monitoringu Środowiska. Celem badań jest obserwacja zmian gleb użytkowanych rolniczo, a szczególnie właściwości chemicznych, zachodzących w określonych przedziałach czasu, pod wpływem rolniczej i pozarolniczej działalności człowieka.</w:t>
      </w:r>
    </w:p>
    <w:p w14:paraId="27123FFB" w14:textId="77777777" w:rsidR="008F3E1E" w:rsidRPr="008F3E1E" w:rsidRDefault="008F3E1E" w:rsidP="008F3E1E">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F3E1E">
        <w:rPr>
          <w:rFonts w:ascii="Open Sans" w:eastAsia="Open Sans" w:hAnsi="Open Sans" w:cs="Open Sans"/>
          <w:sz w:val="20"/>
          <w:szCs w:val="20"/>
        </w:rPr>
        <w:t xml:space="preserve">Monitoring chemizmu gleb ornych Polski jest realizowany od roku 1995. W 5-letnich odstępach czasowych pobierane są próbki glebowe z 216 stałych punktów pomiarowo-kontrolnych, </w:t>
      </w:r>
      <w:r w:rsidRPr="008F3E1E">
        <w:rPr>
          <w:rFonts w:ascii="Open Sans" w:eastAsia="Open Sans" w:hAnsi="Open Sans" w:cs="Open Sans"/>
          <w:sz w:val="20"/>
          <w:szCs w:val="20"/>
        </w:rPr>
        <w:lastRenderedPageBreak/>
        <w:t>zlokalizowanych na gruntach ornych reprezentatywnych dla pokrywy glebowej kraju. W ramach Monitoringu oznaczane są parametry glebowe decydujące o ich jakości i zdolności do wypełniania funkcji produkcyjnych i środowiskowych (m.in. odczyn, zawartość materii organicznej, zasolenie, zawartość pierwiastków śladowych i zanieczyszczeń organicznych i wiele innych). Zgromadzone w latach 1995-2020 dane pozwalają na ocenę jakości gleb i stanu ich zanieczyszczenia w 25-letniej perspektywie czasowej, w zależności od czynników antropogenicznych, takich jak regionalne zróżnicowanie produkcji rolniczej, jej intensyfikacja, oddziaływanie przemysłu, transportu i</w:t>
      </w:r>
      <w:r>
        <w:rPr>
          <w:rFonts w:ascii="Open Sans" w:eastAsia="Open Sans" w:hAnsi="Open Sans" w:cs="Open Sans"/>
          <w:sz w:val="20"/>
          <w:szCs w:val="20"/>
        </w:rPr>
        <w:t> </w:t>
      </w:r>
      <w:r w:rsidRPr="008F3E1E">
        <w:rPr>
          <w:rFonts w:ascii="Open Sans" w:eastAsia="Open Sans" w:hAnsi="Open Sans" w:cs="Open Sans"/>
          <w:sz w:val="20"/>
          <w:szCs w:val="20"/>
        </w:rPr>
        <w:t>urbanizacji, oraz warunków środowiskowych, decydujących o przebiegu procesów glebowych</w:t>
      </w:r>
      <w:r w:rsidRPr="008F3E1E">
        <w:rPr>
          <w:rFonts w:ascii="Open Sans" w:eastAsia="Times New Roman" w:hAnsi="Open Sans" w:cs="Open Sans"/>
          <w:sz w:val="20"/>
          <w:szCs w:val="20"/>
          <w:lang w:eastAsia="pl-PL"/>
        </w:rPr>
        <w:t>.</w:t>
      </w:r>
    </w:p>
    <w:p w14:paraId="022D389C" w14:textId="77777777" w:rsidR="00BE041E" w:rsidRPr="008F3E1E" w:rsidRDefault="008F3E1E" w:rsidP="008F3E1E">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8F3E1E">
        <w:rPr>
          <w:rFonts w:ascii="Open Sans" w:eastAsia="Times New Roman" w:hAnsi="Open Sans" w:cs="Open Sans"/>
          <w:sz w:val="20"/>
          <w:szCs w:val="20"/>
          <w:lang w:eastAsia="pl-PL"/>
        </w:rPr>
        <w:t>Zarówno na terenie Miasta Siemiatycze oraz całego powiatu siemiatyckiego brak jest punktów monitoringu chemizmu gleb ornych.</w:t>
      </w:r>
    </w:p>
    <w:p w14:paraId="1BE16389" w14:textId="77777777" w:rsidR="009E54E8" w:rsidRPr="009E54E8" w:rsidRDefault="009E54E8" w:rsidP="009E54E8">
      <w:pPr>
        <w:keepNext/>
        <w:keepLines/>
        <w:suppressAutoHyphens/>
        <w:spacing w:before="120" w:after="120" w:line="276" w:lineRule="auto"/>
        <w:ind w:left="709" w:firstLine="709"/>
        <w:outlineLvl w:val="2"/>
        <w:rPr>
          <w:rFonts w:ascii="Open Sans" w:eastAsia="Calibri Light" w:hAnsi="Open Sans" w:cs="Open Sans"/>
          <w:b/>
          <w:bCs/>
          <w:sz w:val="28"/>
          <w:szCs w:val="28"/>
        </w:rPr>
      </w:pPr>
      <w:bookmarkStart w:id="184" w:name="_Toc209471051"/>
      <w:bookmarkStart w:id="185" w:name="_Toc227787310"/>
      <w:r w:rsidRPr="009E54E8">
        <w:rPr>
          <w:rFonts w:ascii="Open Sans" w:eastAsia="Calibri Light" w:hAnsi="Open Sans" w:cs="Open Sans"/>
          <w:b/>
          <w:bCs/>
          <w:sz w:val="28"/>
          <w:szCs w:val="28"/>
        </w:rPr>
        <w:t>5.8.2. Zagadnienia horyzontalne</w:t>
      </w:r>
      <w:bookmarkEnd w:id="184"/>
      <w:bookmarkEnd w:id="185"/>
    </w:p>
    <w:p w14:paraId="30B42E5A" w14:textId="77777777" w:rsidR="009E54E8" w:rsidRDefault="009E54E8" w:rsidP="00C91F2F">
      <w:pPr>
        <w:suppressAutoHyphens/>
        <w:spacing w:before="120" w:after="120" w:line="276" w:lineRule="auto"/>
        <w:jc w:val="both"/>
        <w:rPr>
          <w:rFonts w:ascii="Open Sans" w:eastAsia="Calibri" w:hAnsi="Open Sans" w:cs="Open Sans"/>
          <w:b/>
          <w:bCs/>
          <w:sz w:val="20"/>
          <w:szCs w:val="20"/>
        </w:rPr>
      </w:pPr>
      <w:r w:rsidRPr="009E54E8">
        <w:rPr>
          <w:rFonts w:ascii="Open Sans" w:eastAsia="Calibri" w:hAnsi="Open Sans" w:cs="Open Sans"/>
          <w:b/>
          <w:bCs/>
          <w:sz w:val="20"/>
          <w:szCs w:val="20"/>
        </w:rPr>
        <w:t>Adaptacja do zmian klimatu</w:t>
      </w:r>
    </w:p>
    <w:p w14:paraId="0B630A4A" w14:textId="77777777" w:rsidR="009E54E8" w:rsidRPr="009E54E8" w:rsidRDefault="009E54E8" w:rsidP="00C91F2F">
      <w:pPr>
        <w:suppressAutoHyphens/>
        <w:spacing w:before="120" w:after="120" w:line="276" w:lineRule="auto"/>
        <w:jc w:val="both"/>
        <w:rPr>
          <w:rFonts w:ascii="Open Sans" w:eastAsia="Calibri" w:hAnsi="Open Sans" w:cs="Open Sans"/>
          <w:sz w:val="20"/>
          <w:szCs w:val="20"/>
        </w:rPr>
      </w:pPr>
      <w:r w:rsidRPr="009E54E8">
        <w:rPr>
          <w:rFonts w:ascii="Open Sans" w:eastAsia="Calibri" w:hAnsi="Open Sans" w:cs="Open Sans"/>
          <w:sz w:val="20"/>
          <w:szCs w:val="20"/>
        </w:rPr>
        <w:t xml:space="preserve">W kontekście zmian klimatu istotne znaczenie dla </w:t>
      </w:r>
      <w:r w:rsidR="00727E80">
        <w:rPr>
          <w:rFonts w:ascii="Open Sans" w:eastAsia="Calibri" w:hAnsi="Open Sans" w:cs="Open Sans"/>
          <w:sz w:val="20"/>
          <w:szCs w:val="20"/>
        </w:rPr>
        <w:t>Miasta Siemiatycze</w:t>
      </w:r>
      <w:r w:rsidRPr="009E54E8">
        <w:rPr>
          <w:rFonts w:ascii="Open Sans" w:eastAsia="Calibri" w:hAnsi="Open Sans" w:cs="Open Sans"/>
          <w:sz w:val="20"/>
          <w:szCs w:val="20"/>
        </w:rPr>
        <w:t xml:space="preserve"> ma ochrona żyzności gleb oraz ograniczanie procesów degradacyjnych, takich jak przesuszenie, zakwaszenie czy erozja. Racjonalne gospodarowanie gruntami rolnymi, utrzymanie odpowiedniej struktury użytkowania terenu oraz ochrona terenów podmokłych i dolin rzecznych sprzyjają zachowaniu zdolności retencyjnych gleb oraz stabilności produkcji rolniczej w warunkach zmiennych warunków pogodowych.</w:t>
      </w:r>
    </w:p>
    <w:p w14:paraId="718E7952" w14:textId="77777777" w:rsidR="009E54E8" w:rsidRDefault="009E54E8" w:rsidP="00C91F2F">
      <w:pPr>
        <w:suppressAutoHyphens/>
        <w:spacing w:before="120" w:after="120" w:line="276" w:lineRule="auto"/>
        <w:jc w:val="both"/>
        <w:rPr>
          <w:rFonts w:ascii="Open Sans" w:eastAsia="Calibri" w:hAnsi="Open Sans" w:cs="Open Sans"/>
          <w:b/>
          <w:bCs/>
          <w:sz w:val="20"/>
          <w:szCs w:val="20"/>
          <w:lang w:eastAsia="pl-PL"/>
        </w:rPr>
      </w:pPr>
      <w:r w:rsidRPr="009E54E8">
        <w:rPr>
          <w:rFonts w:ascii="Open Sans" w:eastAsia="Calibri" w:hAnsi="Open Sans" w:cs="Open Sans"/>
          <w:b/>
          <w:bCs/>
          <w:sz w:val="20"/>
          <w:szCs w:val="20"/>
          <w:lang w:eastAsia="pl-PL"/>
        </w:rPr>
        <w:t>Nadzwyczajne zagrożenia środowiska</w:t>
      </w:r>
    </w:p>
    <w:p w14:paraId="01D120B9" w14:textId="77777777" w:rsidR="009E54E8" w:rsidRPr="009E54E8" w:rsidRDefault="009E54E8" w:rsidP="00C91F2F">
      <w:pPr>
        <w:suppressAutoHyphens/>
        <w:spacing w:before="120" w:after="120" w:line="276" w:lineRule="auto"/>
        <w:jc w:val="both"/>
        <w:rPr>
          <w:rFonts w:ascii="Open Sans" w:eastAsia="Calibri" w:hAnsi="Open Sans" w:cs="Open Sans"/>
          <w:sz w:val="20"/>
          <w:szCs w:val="20"/>
          <w:lang w:eastAsia="pl-PL"/>
        </w:rPr>
      </w:pPr>
      <w:r w:rsidRPr="009E54E8">
        <w:rPr>
          <w:rFonts w:ascii="Open Sans" w:eastAsia="Calibri" w:hAnsi="Open Sans" w:cs="Open Sans"/>
          <w:sz w:val="20"/>
          <w:szCs w:val="20"/>
          <w:lang w:eastAsia="pl-PL"/>
        </w:rPr>
        <w:t>Do potencjalnych zagrożeń środowiskowych związanych z glebami należą przede wszystkim ich zanieczyszczenie wynikające z nadmiernego stosowania nawozów mineralnych, organicznych oraz środków ochrony roślin. Procesy te mogą prowadzić do pogorszenia właściwości fizykochemicznych gleb, spadku ich urodzajności oraz wtórnego zanieczyszczenia wód powierzchniowych i podziemnych wskutek spływu powierzchniowego lub wymywania związków azotu i innych substancji.</w:t>
      </w:r>
    </w:p>
    <w:p w14:paraId="4EE11C44" w14:textId="77777777" w:rsidR="009E54E8" w:rsidRDefault="009E54E8" w:rsidP="00C91F2F">
      <w:pPr>
        <w:suppressAutoHyphens/>
        <w:spacing w:before="120" w:after="120" w:line="276" w:lineRule="auto"/>
        <w:jc w:val="both"/>
        <w:rPr>
          <w:rFonts w:ascii="Open Sans" w:eastAsia="Calibri" w:hAnsi="Open Sans" w:cs="Open Sans"/>
          <w:b/>
          <w:bCs/>
          <w:sz w:val="20"/>
          <w:szCs w:val="20"/>
          <w:lang w:eastAsia="pl-PL"/>
        </w:rPr>
      </w:pPr>
      <w:r w:rsidRPr="009E54E8">
        <w:rPr>
          <w:rFonts w:ascii="Open Sans" w:eastAsia="Calibri" w:hAnsi="Open Sans" w:cs="Open Sans"/>
          <w:b/>
          <w:bCs/>
          <w:sz w:val="20"/>
          <w:szCs w:val="20"/>
          <w:lang w:eastAsia="pl-PL"/>
        </w:rPr>
        <w:t>Działania edukacyjne</w:t>
      </w:r>
    </w:p>
    <w:p w14:paraId="2D064C5A" w14:textId="77777777" w:rsidR="009E54E8" w:rsidRPr="009E54E8" w:rsidRDefault="009E54E8" w:rsidP="00C91F2F">
      <w:pPr>
        <w:suppressAutoHyphens/>
        <w:spacing w:before="120" w:after="120" w:line="276" w:lineRule="auto"/>
        <w:jc w:val="both"/>
        <w:rPr>
          <w:rFonts w:ascii="Open Sans" w:eastAsia="Calibri" w:hAnsi="Open Sans" w:cs="Open Sans"/>
          <w:b/>
          <w:bCs/>
          <w:sz w:val="20"/>
          <w:szCs w:val="20"/>
          <w:lang w:eastAsia="pl-PL"/>
        </w:rPr>
      </w:pPr>
      <w:r w:rsidRPr="009E54E8">
        <w:rPr>
          <w:rFonts w:ascii="Open Sans" w:hAnsi="Open Sans" w:cs="Open Sans"/>
          <w:sz w:val="20"/>
          <w:szCs w:val="20"/>
        </w:rPr>
        <w:t>Ważnym elementem ochrony gleb jest prowadzenie działań edukacyjnych skierowanych do</w:t>
      </w:r>
      <w:r w:rsidR="00C91F2F">
        <w:rPr>
          <w:rFonts w:ascii="Open Sans" w:hAnsi="Open Sans" w:cs="Open Sans"/>
          <w:sz w:val="20"/>
          <w:szCs w:val="20"/>
        </w:rPr>
        <w:t> </w:t>
      </w:r>
      <w:r w:rsidRPr="009E54E8">
        <w:rPr>
          <w:rFonts w:ascii="Open Sans" w:hAnsi="Open Sans" w:cs="Open Sans"/>
          <w:sz w:val="20"/>
          <w:szCs w:val="20"/>
        </w:rPr>
        <w:t>rolników i mieszkańców w zakresie prawidłowego stosowania nawozów i środków ochrony roślin, zapobiegania degradacji gleb oraz znaczenia monitoringu ich jakości. Upowszechnianie dobrych praktyk rolniczych sprzyja ograniczaniu presji na środowisko glebowe i wodne oraz wspiera zrównoważone użytkowanie gruntów rolnych.</w:t>
      </w:r>
    </w:p>
    <w:p w14:paraId="65ABD589" w14:textId="77777777" w:rsidR="009E54E8" w:rsidRPr="009E54E8" w:rsidRDefault="009E54E8" w:rsidP="00C91F2F">
      <w:pPr>
        <w:suppressAutoHyphens/>
        <w:spacing w:before="120" w:after="120" w:line="276" w:lineRule="auto"/>
        <w:jc w:val="both"/>
        <w:rPr>
          <w:rFonts w:ascii="Open Sans" w:eastAsia="Calibri" w:hAnsi="Open Sans" w:cs="Open Sans"/>
          <w:b/>
          <w:bCs/>
          <w:sz w:val="20"/>
          <w:szCs w:val="20"/>
          <w:lang w:eastAsia="pl-PL"/>
        </w:rPr>
      </w:pPr>
      <w:r w:rsidRPr="009E54E8">
        <w:rPr>
          <w:rFonts w:ascii="Open Sans" w:eastAsia="Calibri" w:hAnsi="Open Sans" w:cs="Open Sans"/>
          <w:b/>
          <w:bCs/>
          <w:sz w:val="20"/>
          <w:szCs w:val="20"/>
          <w:lang w:eastAsia="pl-PL"/>
        </w:rPr>
        <w:t>Monitoring środowiska</w:t>
      </w:r>
    </w:p>
    <w:p w14:paraId="0C2BD57E" w14:textId="77777777" w:rsidR="00C91F2F" w:rsidRDefault="009E54E8" w:rsidP="00C91F2F">
      <w:pPr>
        <w:suppressAutoHyphens/>
        <w:spacing w:before="120" w:after="120" w:line="276" w:lineRule="auto"/>
        <w:jc w:val="both"/>
        <w:rPr>
          <w:rFonts w:ascii="Open Sans" w:eastAsia="Calibri" w:hAnsi="Open Sans" w:cs="Open Sans"/>
          <w:sz w:val="20"/>
          <w:szCs w:val="20"/>
          <w:lang w:eastAsia="pl-PL"/>
        </w:rPr>
      </w:pPr>
      <w:r w:rsidRPr="009E54E8">
        <w:rPr>
          <w:rFonts w:ascii="Open Sans" w:eastAsia="Calibri" w:hAnsi="Open Sans" w:cs="Open Sans"/>
          <w:sz w:val="20"/>
          <w:szCs w:val="20"/>
          <w:lang w:eastAsia="pl-PL"/>
        </w:rPr>
        <w:t xml:space="preserve">Monitoringiem jakości gleb zajmuje się Okręgowa Stacja Chemiczno-Rolnicza w </w:t>
      </w:r>
      <w:r w:rsidR="0021281C">
        <w:rPr>
          <w:rFonts w:ascii="Open Sans" w:eastAsia="Calibri" w:hAnsi="Open Sans" w:cs="Open Sans"/>
          <w:sz w:val="20"/>
          <w:szCs w:val="20"/>
          <w:lang w:eastAsia="pl-PL"/>
        </w:rPr>
        <w:t>Białymstoku</w:t>
      </w:r>
      <w:r w:rsidRPr="009E54E8">
        <w:rPr>
          <w:rFonts w:ascii="Open Sans" w:eastAsia="Calibri" w:hAnsi="Open Sans" w:cs="Open Sans"/>
          <w:sz w:val="20"/>
          <w:szCs w:val="20"/>
          <w:lang w:eastAsia="pl-PL"/>
        </w:rPr>
        <w:t xml:space="preserve"> oraz Instytut Uprawy, Nawożenia i Gleboznawstwa – Państwowy Instytut Badawczy w Puławach.</w:t>
      </w:r>
    </w:p>
    <w:p w14:paraId="44BE3DA6" w14:textId="77777777" w:rsidR="00257C69" w:rsidRDefault="00257C69" w:rsidP="00C91F2F">
      <w:pPr>
        <w:suppressAutoHyphens/>
        <w:spacing w:before="120" w:after="120" w:line="276" w:lineRule="auto"/>
        <w:jc w:val="both"/>
        <w:rPr>
          <w:rFonts w:ascii="Open Sans" w:eastAsia="Calibri" w:hAnsi="Open Sans" w:cs="Open Sans"/>
          <w:sz w:val="20"/>
          <w:szCs w:val="20"/>
          <w:lang w:eastAsia="pl-PL"/>
        </w:rPr>
      </w:pPr>
    </w:p>
    <w:p w14:paraId="3FB8AB10" w14:textId="77777777" w:rsidR="00257C69" w:rsidRPr="009E54E8" w:rsidRDefault="00257C69" w:rsidP="00C91F2F">
      <w:pPr>
        <w:suppressAutoHyphens/>
        <w:spacing w:before="120" w:after="120" w:line="276" w:lineRule="auto"/>
        <w:jc w:val="both"/>
        <w:rPr>
          <w:rFonts w:ascii="Open Sans" w:eastAsia="Calibri" w:hAnsi="Open Sans" w:cs="Open Sans"/>
          <w:sz w:val="20"/>
          <w:szCs w:val="20"/>
          <w:lang w:eastAsia="pl-PL"/>
        </w:rPr>
      </w:pPr>
    </w:p>
    <w:p w14:paraId="08AA0BC2" w14:textId="77777777" w:rsidR="00C7431F" w:rsidRPr="00046A7D" w:rsidRDefault="00C7431F" w:rsidP="00A84964">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rPr>
      </w:pPr>
      <w:bookmarkStart w:id="186" w:name="_Toc227787311"/>
      <w:r w:rsidRPr="00046A7D">
        <w:rPr>
          <w:rFonts w:ascii="Open Sans" w:eastAsiaTheme="majorEastAsia" w:hAnsi="Open Sans" w:cs="Open Sans"/>
          <w:b/>
          <w:bCs/>
          <w:color w:val="000000" w:themeColor="text1"/>
          <w:sz w:val="28"/>
          <w:szCs w:val="28"/>
        </w:rPr>
        <w:lastRenderedPageBreak/>
        <w:t>5.8.</w:t>
      </w:r>
      <w:r w:rsidR="009E54E8">
        <w:rPr>
          <w:rFonts w:ascii="Open Sans" w:eastAsiaTheme="majorEastAsia" w:hAnsi="Open Sans" w:cs="Open Sans"/>
          <w:b/>
          <w:bCs/>
          <w:color w:val="000000" w:themeColor="text1"/>
          <w:sz w:val="28"/>
          <w:szCs w:val="28"/>
        </w:rPr>
        <w:t>3</w:t>
      </w:r>
      <w:r w:rsidRPr="00046A7D">
        <w:rPr>
          <w:rFonts w:ascii="Open Sans" w:eastAsiaTheme="majorEastAsia" w:hAnsi="Open Sans" w:cs="Open Sans"/>
          <w:b/>
          <w:bCs/>
          <w:color w:val="000000" w:themeColor="text1"/>
          <w:sz w:val="28"/>
          <w:szCs w:val="28"/>
        </w:rPr>
        <w:t>. Analiza SWOT</w:t>
      </w:r>
      <w:bookmarkEnd w:id="183"/>
      <w:bookmarkEnd w:id="186"/>
    </w:p>
    <w:p w14:paraId="7E91C1CD" w14:textId="77777777" w:rsidR="00563C87" w:rsidRPr="00C91F2F" w:rsidRDefault="00563C87" w:rsidP="00563C87">
      <w:pPr>
        <w:suppressAutoHyphens/>
        <w:spacing w:before="120" w:after="120" w:line="276" w:lineRule="auto"/>
        <w:jc w:val="both"/>
        <w:rPr>
          <w:rFonts w:ascii="Open Sans" w:eastAsia="Times New Roman" w:hAnsi="Open Sans" w:cs="Open Sans"/>
          <w:color w:val="000000" w:themeColor="text1"/>
          <w:sz w:val="20"/>
          <w:szCs w:val="20"/>
          <w:lang w:eastAsia="pl-PL"/>
        </w:rPr>
      </w:pPr>
      <w:bookmarkStart w:id="187" w:name="_Toc75820409"/>
      <w:r w:rsidRPr="00C91F2F">
        <w:rPr>
          <w:rFonts w:ascii="Open Sans" w:eastAsia="Times New Roman" w:hAnsi="Open Sans" w:cs="Open Sans"/>
          <w:color w:val="000000" w:themeColor="text1"/>
          <w:sz w:val="20"/>
          <w:szCs w:val="20"/>
          <w:lang w:eastAsia="pl-PL"/>
        </w:rPr>
        <w:t>Analizę SWOT przeprowadzono w celu wyodrębnienia najważniejszych problemów i zagrożeń gminy w zakresie gleb.</w:t>
      </w:r>
      <w:bookmarkStart w:id="188" w:name="__RefHeading___Toc47376446"/>
      <w:bookmarkEnd w:id="188"/>
    </w:p>
    <w:p w14:paraId="38C4DBBF" w14:textId="77777777" w:rsidR="00563C87" w:rsidRPr="00C91F2F" w:rsidRDefault="00563C87" w:rsidP="00A84964">
      <w:pPr>
        <w:pStyle w:val="Legenda"/>
        <w:keepNext/>
        <w:spacing w:before="120" w:after="0"/>
        <w:rPr>
          <w:rFonts w:ascii="Open Sans" w:hAnsi="Open Sans" w:cs="Open Sans"/>
          <w:b/>
          <w:bCs/>
          <w:i w:val="0"/>
          <w:iCs w:val="0"/>
          <w:color w:val="000000" w:themeColor="text1"/>
          <w:sz w:val="20"/>
          <w:szCs w:val="20"/>
        </w:rPr>
      </w:pPr>
      <w:bookmarkStart w:id="189" w:name="_Toc141511117"/>
      <w:bookmarkStart w:id="190" w:name="_Toc227786949"/>
      <w:r w:rsidRPr="00C91F2F">
        <w:rPr>
          <w:rFonts w:ascii="Open Sans" w:hAnsi="Open Sans" w:cs="Open Sans"/>
          <w:b/>
          <w:bCs/>
          <w:i w:val="0"/>
          <w:iCs w:val="0"/>
          <w:color w:val="000000" w:themeColor="text1"/>
          <w:sz w:val="20"/>
          <w:szCs w:val="20"/>
        </w:rPr>
        <w:t xml:space="preserve">Tabela </w:t>
      </w:r>
      <w:r w:rsidR="00E24DE5" w:rsidRPr="00C91F2F">
        <w:rPr>
          <w:rFonts w:ascii="Open Sans" w:hAnsi="Open Sans" w:cs="Open Sans"/>
          <w:b/>
          <w:bCs/>
          <w:i w:val="0"/>
          <w:iCs w:val="0"/>
          <w:color w:val="000000" w:themeColor="text1"/>
          <w:sz w:val="20"/>
          <w:szCs w:val="20"/>
        </w:rPr>
        <w:fldChar w:fldCharType="begin"/>
      </w:r>
      <w:r w:rsidRPr="00C91F2F">
        <w:rPr>
          <w:rFonts w:ascii="Open Sans" w:hAnsi="Open Sans" w:cs="Open Sans"/>
          <w:b/>
          <w:bCs/>
          <w:i w:val="0"/>
          <w:iCs w:val="0"/>
          <w:color w:val="000000" w:themeColor="text1"/>
          <w:sz w:val="20"/>
          <w:szCs w:val="20"/>
        </w:rPr>
        <w:instrText xml:space="preserve"> SEQ Tabela \* ARABIC </w:instrText>
      </w:r>
      <w:r w:rsidR="00E24DE5" w:rsidRPr="00C91F2F">
        <w:rPr>
          <w:rFonts w:ascii="Open Sans" w:hAnsi="Open Sans" w:cs="Open Sans"/>
          <w:b/>
          <w:bCs/>
          <w:i w:val="0"/>
          <w:iCs w:val="0"/>
          <w:color w:val="000000" w:themeColor="text1"/>
          <w:sz w:val="20"/>
          <w:szCs w:val="20"/>
        </w:rPr>
        <w:fldChar w:fldCharType="separate"/>
      </w:r>
      <w:r w:rsidR="00727E80">
        <w:rPr>
          <w:rFonts w:ascii="Open Sans" w:hAnsi="Open Sans" w:cs="Open Sans"/>
          <w:b/>
          <w:bCs/>
          <w:i w:val="0"/>
          <w:iCs w:val="0"/>
          <w:noProof/>
          <w:color w:val="000000" w:themeColor="text1"/>
          <w:sz w:val="20"/>
          <w:szCs w:val="20"/>
        </w:rPr>
        <w:t>29</w:t>
      </w:r>
      <w:r w:rsidR="00E24DE5" w:rsidRPr="00C91F2F">
        <w:rPr>
          <w:rFonts w:ascii="Open Sans" w:hAnsi="Open Sans" w:cs="Open Sans"/>
          <w:b/>
          <w:bCs/>
          <w:i w:val="0"/>
          <w:iCs w:val="0"/>
          <w:color w:val="000000" w:themeColor="text1"/>
          <w:sz w:val="20"/>
          <w:szCs w:val="20"/>
        </w:rPr>
        <w:fldChar w:fldCharType="end"/>
      </w:r>
      <w:r w:rsidRPr="00C91F2F">
        <w:rPr>
          <w:rFonts w:ascii="Open Sans" w:hAnsi="Open Sans" w:cs="Open Sans"/>
          <w:b/>
          <w:bCs/>
          <w:i w:val="0"/>
          <w:iCs w:val="0"/>
          <w:color w:val="000000" w:themeColor="text1"/>
          <w:sz w:val="20"/>
          <w:szCs w:val="20"/>
        </w:rPr>
        <w:t>. Analiza SWOT – Gleby</w:t>
      </w:r>
      <w:bookmarkEnd w:id="189"/>
      <w:bookmarkEnd w:id="190"/>
    </w:p>
    <w:tbl>
      <w:tblPr>
        <w:tblW w:w="9322" w:type="dxa"/>
        <w:tblInd w:w="-164" w:type="dxa"/>
        <w:tblLayout w:type="fixed"/>
        <w:tblLook w:val="04A0" w:firstRow="1" w:lastRow="0" w:firstColumn="1" w:lastColumn="0" w:noHBand="0" w:noVBand="1"/>
      </w:tblPr>
      <w:tblGrid>
        <w:gridCol w:w="4606"/>
        <w:gridCol w:w="4716"/>
      </w:tblGrid>
      <w:tr w:rsidR="00D72890" w:rsidRPr="00C91F2F" w14:paraId="7DB0F08D" w14:textId="77777777" w:rsidTr="0021281C">
        <w:trPr>
          <w:trHeight w:val="42"/>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32EF50B" w14:textId="77777777" w:rsidR="00F6246B" w:rsidRPr="00C91F2F" w:rsidRDefault="00F6246B" w:rsidP="00D90624">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C91F2F">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B7B8BD9" w14:textId="77777777" w:rsidR="00F6246B" w:rsidRPr="00C91F2F" w:rsidRDefault="00F6246B" w:rsidP="00D90624">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C91F2F">
              <w:rPr>
                <w:rFonts w:ascii="Open Sans" w:eastAsia="Times New Roman" w:hAnsi="Open Sans" w:cs="Open Sans"/>
                <w:b/>
                <w:i/>
                <w:iCs/>
                <w:color w:val="000000" w:themeColor="text1"/>
                <w:sz w:val="18"/>
                <w:szCs w:val="18"/>
                <w:lang w:eastAsia="pl-PL"/>
              </w:rPr>
              <w:t>SŁABE STRONY</w:t>
            </w:r>
          </w:p>
        </w:tc>
      </w:tr>
      <w:tr w:rsidR="00751F06" w:rsidRPr="00C91F2F" w14:paraId="5BB1EFBA" w14:textId="77777777" w:rsidTr="0021281C">
        <w:trPr>
          <w:trHeight w:val="592"/>
        </w:trPr>
        <w:tc>
          <w:tcPr>
            <w:tcW w:w="4606" w:type="dxa"/>
            <w:tcBorders>
              <w:top w:val="single" w:sz="4" w:space="0" w:color="000000"/>
              <w:left w:val="single" w:sz="4" w:space="0" w:color="000000"/>
              <w:bottom w:val="single" w:sz="4" w:space="0" w:color="000000"/>
              <w:right w:val="single" w:sz="4" w:space="0" w:color="000000"/>
            </w:tcBorders>
            <w:vAlign w:val="center"/>
          </w:tcPr>
          <w:p w14:paraId="080940A5" w14:textId="77777777" w:rsidR="00751F06" w:rsidRPr="00E056F4" w:rsidRDefault="00751F06" w:rsidP="009E7643">
            <w:pPr>
              <w:widowControl w:val="0"/>
              <w:numPr>
                <w:ilvl w:val="0"/>
                <w:numId w:val="98"/>
              </w:numPr>
              <w:suppressAutoHyphens/>
              <w:overflowPunct w:val="0"/>
              <w:spacing w:after="0" w:line="240" w:lineRule="auto"/>
              <w:textAlignment w:val="baseline"/>
              <w:rPr>
                <w:rFonts w:ascii="Open Sans" w:eastAsia="Calibri" w:hAnsi="Open Sans" w:cs="Open Sans"/>
                <w:sz w:val="18"/>
                <w:szCs w:val="18"/>
              </w:rPr>
            </w:pPr>
            <w:r w:rsidRPr="00E056F4">
              <w:rPr>
                <w:rFonts w:ascii="Open Sans" w:eastAsia="Times New Roman" w:hAnsi="Open Sans" w:cs="Open Sans"/>
                <w:iCs/>
                <w:sz w:val="18"/>
                <w:szCs w:val="18"/>
                <w:lang w:eastAsia="pl-PL"/>
              </w:rPr>
              <w:t>Występowanie gleb o zróżnicowanych właściwościach, w tym lokalnie gleb lepszej jakości</w:t>
            </w:r>
          </w:p>
          <w:p w14:paraId="6601B150" w14:textId="77777777" w:rsidR="00751F06" w:rsidRPr="00E056F4" w:rsidRDefault="00751F06" w:rsidP="009E7643">
            <w:pPr>
              <w:widowControl w:val="0"/>
              <w:numPr>
                <w:ilvl w:val="0"/>
                <w:numId w:val="98"/>
              </w:numPr>
              <w:suppressAutoHyphens/>
              <w:overflowPunct w:val="0"/>
              <w:spacing w:after="0" w:line="240" w:lineRule="auto"/>
              <w:textAlignment w:val="baseline"/>
              <w:rPr>
                <w:rFonts w:ascii="Open Sans" w:eastAsia="Calibri" w:hAnsi="Open Sans" w:cs="Open Sans"/>
                <w:sz w:val="18"/>
                <w:szCs w:val="18"/>
              </w:rPr>
            </w:pPr>
            <w:r w:rsidRPr="00E056F4">
              <w:rPr>
                <w:rFonts w:ascii="Open Sans" w:eastAsia="Calibri" w:hAnsi="Open Sans" w:cs="Open Sans"/>
                <w:sz w:val="18"/>
                <w:szCs w:val="18"/>
              </w:rPr>
              <w:t>Duży udział użytków rolnych;</w:t>
            </w:r>
          </w:p>
          <w:p w14:paraId="69FC2CD1" w14:textId="77777777" w:rsidR="00751F06" w:rsidRPr="00E056F4" w:rsidRDefault="00751F06" w:rsidP="009E7643">
            <w:pPr>
              <w:pStyle w:val="Standard"/>
              <w:numPr>
                <w:ilvl w:val="0"/>
                <w:numId w:val="67"/>
              </w:numPr>
              <w:overflowPunct w:val="0"/>
              <w:autoSpaceDN w:val="0"/>
              <w:rPr>
                <w:rFonts w:ascii="Open Sans" w:hAnsi="Open Sans" w:cs="Open Sans"/>
                <w:color w:val="000000" w:themeColor="text1"/>
                <w:sz w:val="18"/>
                <w:szCs w:val="18"/>
              </w:rPr>
            </w:pPr>
            <w:r w:rsidRPr="00E056F4">
              <w:rPr>
                <w:rFonts w:ascii="Open Sans" w:eastAsia="Calibri" w:hAnsi="Open Sans" w:cs="Open Sans"/>
                <w:sz w:val="18"/>
                <w:szCs w:val="18"/>
              </w:rPr>
              <w:t>Obecność gleb organicznych w dolinach rzecznych.</w:t>
            </w:r>
          </w:p>
        </w:tc>
        <w:tc>
          <w:tcPr>
            <w:tcW w:w="4716" w:type="dxa"/>
            <w:tcBorders>
              <w:top w:val="single" w:sz="4" w:space="0" w:color="000000"/>
              <w:left w:val="single" w:sz="4" w:space="0" w:color="000000"/>
              <w:bottom w:val="single" w:sz="4" w:space="0" w:color="000000"/>
              <w:right w:val="single" w:sz="4" w:space="0" w:color="000000"/>
            </w:tcBorders>
            <w:vAlign w:val="center"/>
          </w:tcPr>
          <w:p w14:paraId="0A503734" w14:textId="77777777" w:rsidR="00751F06" w:rsidRPr="00E056F4" w:rsidRDefault="00751F06" w:rsidP="009E7643">
            <w:pPr>
              <w:widowControl w:val="0"/>
              <w:numPr>
                <w:ilvl w:val="0"/>
                <w:numId w:val="99"/>
              </w:numPr>
              <w:suppressAutoHyphens/>
              <w:overflowPunct w:val="0"/>
              <w:spacing w:after="0" w:line="240" w:lineRule="auto"/>
              <w:ind w:left="571" w:hanging="425"/>
              <w:textAlignment w:val="baseline"/>
              <w:rPr>
                <w:rFonts w:ascii="Open Sans" w:eastAsia="Calibri" w:hAnsi="Open Sans" w:cs="Open Sans"/>
                <w:sz w:val="18"/>
                <w:szCs w:val="18"/>
              </w:rPr>
            </w:pPr>
            <w:r w:rsidRPr="00E056F4">
              <w:rPr>
                <w:rFonts w:ascii="Open Sans" w:eastAsia="Calibri" w:hAnsi="Open Sans" w:cs="Open Sans"/>
                <w:sz w:val="18"/>
                <w:szCs w:val="18"/>
              </w:rPr>
              <w:t>Dominacja gleb słabych jakościowo;</w:t>
            </w:r>
          </w:p>
          <w:p w14:paraId="4262813C" w14:textId="77777777" w:rsidR="00751F06" w:rsidRPr="00E056F4" w:rsidRDefault="00751F06" w:rsidP="009E7643">
            <w:pPr>
              <w:widowControl w:val="0"/>
              <w:numPr>
                <w:ilvl w:val="0"/>
                <w:numId w:val="99"/>
              </w:numPr>
              <w:suppressAutoHyphens/>
              <w:overflowPunct w:val="0"/>
              <w:spacing w:after="0" w:line="240" w:lineRule="auto"/>
              <w:ind w:left="571" w:hanging="425"/>
              <w:textAlignment w:val="baseline"/>
              <w:rPr>
                <w:rFonts w:ascii="Open Sans" w:eastAsia="Calibri" w:hAnsi="Open Sans" w:cs="Open Sans"/>
                <w:sz w:val="18"/>
                <w:szCs w:val="18"/>
              </w:rPr>
            </w:pPr>
            <w:r w:rsidRPr="00E056F4">
              <w:rPr>
                <w:rFonts w:ascii="Open Sans" w:eastAsia="Calibri" w:hAnsi="Open Sans" w:cs="Open Sans"/>
                <w:sz w:val="18"/>
                <w:szCs w:val="18"/>
              </w:rPr>
              <w:t>Zanieczyszczenia pochodzące z transportu drogowego;</w:t>
            </w:r>
          </w:p>
          <w:p w14:paraId="5804AF3D" w14:textId="77777777" w:rsidR="00751F06" w:rsidRPr="00E056F4" w:rsidRDefault="00751F06" w:rsidP="009E7643">
            <w:pPr>
              <w:widowControl w:val="0"/>
              <w:numPr>
                <w:ilvl w:val="0"/>
                <w:numId w:val="99"/>
              </w:numPr>
              <w:suppressAutoHyphens/>
              <w:overflowPunct w:val="0"/>
              <w:spacing w:after="0" w:line="240" w:lineRule="auto"/>
              <w:ind w:left="571" w:hanging="425"/>
              <w:textAlignment w:val="baseline"/>
              <w:rPr>
                <w:rFonts w:ascii="Open Sans" w:eastAsia="Calibri" w:hAnsi="Open Sans" w:cs="Open Sans"/>
                <w:sz w:val="18"/>
                <w:szCs w:val="18"/>
              </w:rPr>
            </w:pPr>
            <w:r w:rsidRPr="00E056F4">
              <w:rPr>
                <w:rFonts w:ascii="Open Sans" w:eastAsia="Calibri" w:hAnsi="Open Sans" w:cs="Open Sans"/>
                <w:sz w:val="18"/>
                <w:szCs w:val="18"/>
              </w:rPr>
              <w:t>Występowanie gleb torfowych i podmokłych o</w:t>
            </w:r>
            <w:r w:rsidR="00E056F4">
              <w:rPr>
                <w:rFonts w:ascii="Open Sans" w:eastAsia="Calibri" w:hAnsi="Open Sans" w:cs="Open Sans"/>
                <w:sz w:val="18"/>
                <w:szCs w:val="18"/>
              </w:rPr>
              <w:t> </w:t>
            </w:r>
            <w:r w:rsidRPr="00E056F4">
              <w:rPr>
                <w:rFonts w:ascii="Open Sans" w:eastAsia="Calibri" w:hAnsi="Open Sans" w:cs="Open Sans"/>
                <w:sz w:val="18"/>
                <w:szCs w:val="18"/>
              </w:rPr>
              <w:t>ograniczonej przydatności dla rolnictwa i</w:t>
            </w:r>
            <w:r w:rsidR="00E056F4">
              <w:rPr>
                <w:rFonts w:ascii="Open Sans" w:eastAsia="Calibri" w:hAnsi="Open Sans" w:cs="Open Sans"/>
                <w:sz w:val="18"/>
                <w:szCs w:val="18"/>
              </w:rPr>
              <w:t> </w:t>
            </w:r>
            <w:r w:rsidRPr="00E056F4">
              <w:rPr>
                <w:rFonts w:ascii="Open Sans" w:eastAsia="Calibri" w:hAnsi="Open Sans" w:cs="Open Sans"/>
                <w:sz w:val="18"/>
                <w:szCs w:val="18"/>
              </w:rPr>
              <w:t>budownictwa;</w:t>
            </w:r>
          </w:p>
          <w:p w14:paraId="46C3AC33" w14:textId="77777777" w:rsidR="00751F06" w:rsidRPr="00E056F4" w:rsidRDefault="00751F06" w:rsidP="009E7643">
            <w:pPr>
              <w:pStyle w:val="Standard"/>
              <w:numPr>
                <w:ilvl w:val="0"/>
                <w:numId w:val="68"/>
              </w:numPr>
              <w:overflowPunct w:val="0"/>
              <w:autoSpaceDN w:val="0"/>
              <w:ind w:left="571" w:hanging="425"/>
              <w:rPr>
                <w:rFonts w:ascii="Open Sans" w:hAnsi="Open Sans" w:cs="Open Sans"/>
                <w:color w:val="000000" w:themeColor="text1"/>
                <w:sz w:val="18"/>
                <w:szCs w:val="18"/>
              </w:rPr>
            </w:pPr>
            <w:r w:rsidRPr="00E056F4">
              <w:rPr>
                <w:rFonts w:ascii="Open Sans" w:eastAsia="Calibri" w:hAnsi="Open Sans" w:cs="Open Sans"/>
                <w:sz w:val="18"/>
                <w:szCs w:val="18"/>
              </w:rPr>
              <w:t>Brak monitoringu jakości gleb.</w:t>
            </w:r>
          </w:p>
        </w:tc>
      </w:tr>
      <w:tr w:rsidR="00D72890" w:rsidRPr="00C91F2F" w14:paraId="1B6612A5" w14:textId="77777777" w:rsidTr="0021281C">
        <w:trPr>
          <w:trHeight w:val="40"/>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4468C2F" w14:textId="77777777" w:rsidR="00F6246B" w:rsidRPr="00E056F4" w:rsidRDefault="00F6246B" w:rsidP="00D90624">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E056F4">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17CCA35" w14:textId="77777777" w:rsidR="00F6246B" w:rsidRPr="00E056F4" w:rsidRDefault="00F6246B" w:rsidP="00D90624">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E056F4">
              <w:rPr>
                <w:rFonts w:ascii="Open Sans" w:eastAsia="Times New Roman" w:hAnsi="Open Sans" w:cs="Open Sans"/>
                <w:b/>
                <w:i/>
                <w:iCs/>
                <w:color w:val="000000" w:themeColor="text1"/>
                <w:sz w:val="18"/>
                <w:szCs w:val="18"/>
                <w:lang w:eastAsia="pl-PL"/>
              </w:rPr>
              <w:t>ZAGROŻENIA</w:t>
            </w:r>
          </w:p>
        </w:tc>
      </w:tr>
      <w:tr w:rsidR="00E056F4" w:rsidRPr="00C91F2F" w14:paraId="612BAA4C" w14:textId="77777777" w:rsidTr="00E95E6A">
        <w:tc>
          <w:tcPr>
            <w:tcW w:w="4606" w:type="dxa"/>
            <w:tcBorders>
              <w:top w:val="single" w:sz="4" w:space="0" w:color="000000"/>
              <w:left w:val="single" w:sz="4" w:space="0" w:color="000000"/>
              <w:bottom w:val="single" w:sz="4" w:space="0" w:color="000000"/>
              <w:right w:val="single" w:sz="4" w:space="0" w:color="000000"/>
            </w:tcBorders>
            <w:vAlign w:val="center"/>
          </w:tcPr>
          <w:p w14:paraId="35E6110B" w14:textId="77777777" w:rsidR="00E056F4" w:rsidRPr="00E056F4" w:rsidRDefault="00E056F4" w:rsidP="009E7643">
            <w:pPr>
              <w:pStyle w:val="Akapitzlist"/>
              <w:widowControl w:val="0"/>
              <w:numPr>
                <w:ilvl w:val="0"/>
                <w:numId w:val="81"/>
              </w:numPr>
              <w:suppressAutoHyphens/>
              <w:overflowPunct w:val="0"/>
              <w:spacing w:after="0" w:line="240" w:lineRule="auto"/>
              <w:ind w:left="594"/>
              <w:textAlignment w:val="baseline"/>
              <w:rPr>
                <w:rFonts w:ascii="Open Sans" w:eastAsia="Calibri" w:hAnsi="Open Sans" w:cs="Open Sans"/>
                <w:sz w:val="18"/>
                <w:szCs w:val="18"/>
              </w:rPr>
            </w:pPr>
            <w:r w:rsidRPr="00E056F4">
              <w:rPr>
                <w:rFonts w:ascii="Open Sans" w:eastAsia="Calibri" w:hAnsi="Open Sans" w:cs="Open Sans"/>
                <w:sz w:val="18"/>
                <w:szCs w:val="18"/>
              </w:rPr>
              <w:t>Rozpowszechnianie i stosowanie Kodeksu Dobrej Praktyki Rolniczej;</w:t>
            </w:r>
          </w:p>
          <w:p w14:paraId="5628A950" w14:textId="77777777" w:rsidR="00E056F4" w:rsidRDefault="00E056F4" w:rsidP="009E7643">
            <w:pPr>
              <w:pStyle w:val="Akapitzlist"/>
              <w:widowControl w:val="0"/>
              <w:numPr>
                <w:ilvl w:val="0"/>
                <w:numId w:val="81"/>
              </w:numPr>
              <w:suppressAutoHyphens/>
              <w:overflowPunct w:val="0"/>
              <w:spacing w:after="0" w:line="240" w:lineRule="auto"/>
              <w:ind w:left="594"/>
              <w:textAlignment w:val="baseline"/>
              <w:rPr>
                <w:rFonts w:ascii="Open Sans" w:eastAsia="Calibri" w:hAnsi="Open Sans" w:cs="Open Sans"/>
                <w:sz w:val="18"/>
                <w:szCs w:val="18"/>
              </w:rPr>
            </w:pPr>
            <w:r w:rsidRPr="00E056F4">
              <w:rPr>
                <w:rFonts w:ascii="Open Sans" w:eastAsia="Calibri" w:hAnsi="Open Sans" w:cs="Open Sans"/>
                <w:sz w:val="18"/>
                <w:szCs w:val="18"/>
              </w:rPr>
              <w:t>Potencjał wykorzystania użytków zielonych w</w:t>
            </w:r>
            <w:r>
              <w:rPr>
                <w:rFonts w:ascii="Open Sans" w:eastAsia="Calibri" w:hAnsi="Open Sans" w:cs="Open Sans"/>
                <w:sz w:val="18"/>
                <w:szCs w:val="18"/>
              </w:rPr>
              <w:t> </w:t>
            </w:r>
            <w:r w:rsidRPr="00E056F4">
              <w:rPr>
                <w:rFonts w:ascii="Open Sans" w:eastAsia="Calibri" w:hAnsi="Open Sans" w:cs="Open Sans"/>
                <w:sz w:val="18"/>
                <w:szCs w:val="18"/>
              </w:rPr>
              <w:t>produkcji pasz i hodowli;</w:t>
            </w:r>
          </w:p>
          <w:p w14:paraId="70F4457D" w14:textId="77777777" w:rsidR="00E056F4" w:rsidRPr="00E056F4" w:rsidRDefault="00E056F4" w:rsidP="009E7643">
            <w:pPr>
              <w:pStyle w:val="Akapitzlist"/>
              <w:widowControl w:val="0"/>
              <w:numPr>
                <w:ilvl w:val="0"/>
                <w:numId w:val="81"/>
              </w:numPr>
              <w:suppressAutoHyphens/>
              <w:overflowPunct w:val="0"/>
              <w:spacing w:after="0" w:line="240" w:lineRule="auto"/>
              <w:ind w:left="594"/>
              <w:textAlignment w:val="baseline"/>
              <w:rPr>
                <w:rFonts w:ascii="Open Sans" w:eastAsia="Calibri" w:hAnsi="Open Sans" w:cs="Open Sans"/>
                <w:sz w:val="18"/>
                <w:szCs w:val="18"/>
              </w:rPr>
            </w:pPr>
            <w:r w:rsidRPr="00E056F4">
              <w:rPr>
                <w:rFonts w:ascii="Open Sans" w:eastAsia="Calibri" w:hAnsi="Open Sans" w:cs="Open Sans"/>
                <w:sz w:val="18"/>
                <w:szCs w:val="18"/>
              </w:rPr>
              <w:t>Możliwość poprawy jakości gleb poprzez wapnowanie i odpowiednie zabiegi agrotechniczne;</w:t>
            </w:r>
          </w:p>
        </w:tc>
        <w:tc>
          <w:tcPr>
            <w:tcW w:w="4716" w:type="dxa"/>
            <w:tcBorders>
              <w:top w:val="single" w:sz="4" w:space="0" w:color="000000"/>
              <w:left w:val="single" w:sz="4" w:space="0" w:color="000000"/>
              <w:bottom w:val="single" w:sz="4" w:space="0" w:color="000000"/>
              <w:right w:val="single" w:sz="4" w:space="0" w:color="000000"/>
            </w:tcBorders>
            <w:vAlign w:val="center"/>
          </w:tcPr>
          <w:p w14:paraId="661ACE09" w14:textId="77777777" w:rsidR="00E056F4" w:rsidRPr="00E056F4" w:rsidRDefault="00E056F4" w:rsidP="009E7643">
            <w:pPr>
              <w:pStyle w:val="Akapitzlist"/>
              <w:widowControl w:val="0"/>
              <w:numPr>
                <w:ilvl w:val="0"/>
                <w:numId w:val="81"/>
              </w:numPr>
              <w:suppressAutoHyphens/>
              <w:overflowPunct w:val="0"/>
              <w:spacing w:after="0" w:line="240" w:lineRule="auto"/>
              <w:ind w:left="522"/>
              <w:textAlignment w:val="baseline"/>
              <w:rPr>
                <w:rFonts w:ascii="Open Sans" w:eastAsia="Calibri" w:hAnsi="Open Sans" w:cs="Open Sans"/>
                <w:sz w:val="18"/>
                <w:szCs w:val="18"/>
              </w:rPr>
            </w:pPr>
            <w:r w:rsidRPr="00E056F4">
              <w:rPr>
                <w:rFonts w:ascii="Open Sans" w:eastAsia="Times New Roman" w:hAnsi="Open Sans" w:cs="Open Sans"/>
                <w:sz w:val="18"/>
                <w:szCs w:val="18"/>
                <w:lang w:eastAsia="pl-PL"/>
              </w:rPr>
              <w:t>Degradacja gleb wynikająca z niewłaściwej gospodarki rolnej (nadmierne nawożenie, stosowanie pestycydów).;</w:t>
            </w:r>
          </w:p>
          <w:p w14:paraId="2D5F1267" w14:textId="77777777" w:rsidR="00E056F4" w:rsidRPr="00E056F4" w:rsidRDefault="00E056F4" w:rsidP="009E7643">
            <w:pPr>
              <w:pStyle w:val="Akapitzlist"/>
              <w:widowControl w:val="0"/>
              <w:numPr>
                <w:ilvl w:val="0"/>
                <w:numId w:val="81"/>
              </w:numPr>
              <w:suppressAutoHyphens/>
              <w:overflowPunct w:val="0"/>
              <w:spacing w:after="0" w:line="240" w:lineRule="auto"/>
              <w:ind w:left="522"/>
              <w:textAlignment w:val="baseline"/>
              <w:rPr>
                <w:rFonts w:ascii="Open Sans" w:eastAsia="Calibri" w:hAnsi="Open Sans" w:cs="Open Sans"/>
                <w:sz w:val="18"/>
                <w:szCs w:val="18"/>
              </w:rPr>
            </w:pPr>
            <w:r w:rsidRPr="00E056F4">
              <w:rPr>
                <w:rFonts w:ascii="Open Sans" w:eastAsia="Times New Roman" w:hAnsi="Open Sans" w:cs="Open Sans"/>
                <w:sz w:val="18"/>
                <w:szCs w:val="18"/>
                <w:lang w:eastAsia="pl-PL"/>
              </w:rPr>
              <w:t>Depozycja zanieczyszczeń z wód opadowych powodująca nadmierne zakwaszenie;</w:t>
            </w:r>
          </w:p>
          <w:p w14:paraId="3351B8CF" w14:textId="77777777" w:rsidR="00E056F4" w:rsidRPr="00E056F4" w:rsidRDefault="00E056F4" w:rsidP="009E7643">
            <w:pPr>
              <w:pStyle w:val="Standard"/>
              <w:numPr>
                <w:ilvl w:val="0"/>
                <w:numId w:val="68"/>
              </w:numPr>
              <w:overflowPunct w:val="0"/>
              <w:autoSpaceDN w:val="0"/>
              <w:ind w:left="571" w:hanging="425"/>
              <w:rPr>
                <w:rFonts w:ascii="Open Sans" w:hAnsi="Open Sans" w:cs="Open Sans"/>
                <w:color w:val="000000" w:themeColor="text1"/>
                <w:sz w:val="18"/>
                <w:szCs w:val="18"/>
              </w:rPr>
            </w:pPr>
            <w:r w:rsidRPr="00E056F4">
              <w:rPr>
                <w:rFonts w:ascii="Open Sans" w:eastAsia="Calibri" w:hAnsi="Open Sans" w:cs="Open Sans"/>
                <w:sz w:val="18"/>
                <w:szCs w:val="18"/>
              </w:rPr>
              <w:t>Zanieczyszczenie gleb azotanami i</w:t>
            </w:r>
            <w:r>
              <w:rPr>
                <w:rFonts w:ascii="Open Sans" w:eastAsia="Calibri" w:hAnsi="Open Sans" w:cs="Open Sans"/>
                <w:sz w:val="18"/>
                <w:szCs w:val="18"/>
              </w:rPr>
              <w:t> </w:t>
            </w:r>
            <w:r w:rsidRPr="00E056F4">
              <w:rPr>
                <w:rFonts w:ascii="Open Sans" w:eastAsia="Calibri" w:hAnsi="Open Sans" w:cs="Open Sans"/>
                <w:sz w:val="18"/>
                <w:szCs w:val="18"/>
              </w:rPr>
              <w:t>substancjami chemicznymi, wpływające na</w:t>
            </w:r>
            <w:r>
              <w:rPr>
                <w:rFonts w:ascii="Open Sans" w:eastAsia="Calibri" w:hAnsi="Open Sans" w:cs="Open Sans"/>
                <w:sz w:val="18"/>
                <w:szCs w:val="18"/>
              </w:rPr>
              <w:t> </w:t>
            </w:r>
            <w:r w:rsidRPr="00E056F4">
              <w:rPr>
                <w:rFonts w:ascii="Open Sans" w:eastAsia="Calibri" w:hAnsi="Open Sans" w:cs="Open Sans"/>
                <w:sz w:val="18"/>
                <w:szCs w:val="18"/>
              </w:rPr>
              <w:t>jakość plonów i zdrowie ludzi oraz zwierząt.</w:t>
            </w:r>
          </w:p>
        </w:tc>
      </w:tr>
    </w:tbl>
    <w:p w14:paraId="6331224A" w14:textId="77777777" w:rsidR="00563C87" w:rsidRPr="00C91F2F" w:rsidRDefault="00563C87" w:rsidP="00F6246B">
      <w:pPr>
        <w:spacing w:after="120" w:line="276" w:lineRule="auto"/>
        <w:jc w:val="center"/>
        <w:rPr>
          <w:rFonts w:ascii="Open Sans" w:eastAsia="Times New Roman" w:hAnsi="Open Sans" w:cs="Open Sans"/>
          <w:i/>
          <w:iCs/>
          <w:color w:val="000000" w:themeColor="text1"/>
          <w:sz w:val="20"/>
          <w:szCs w:val="20"/>
          <w:lang w:eastAsia="pl-PL"/>
        </w:rPr>
      </w:pPr>
      <w:r w:rsidRPr="00C91F2F">
        <w:rPr>
          <w:rFonts w:ascii="Open Sans" w:eastAsia="Times New Roman" w:hAnsi="Open Sans" w:cs="Open Sans"/>
          <w:i/>
          <w:iCs/>
          <w:color w:val="000000" w:themeColor="text1"/>
          <w:sz w:val="20"/>
          <w:szCs w:val="20"/>
          <w:lang w:eastAsia="pl-PL"/>
        </w:rPr>
        <w:t>Źródło: opracowanie własne</w:t>
      </w:r>
    </w:p>
    <w:p w14:paraId="6EFD544F" w14:textId="77777777" w:rsidR="00CC7FD5" w:rsidRPr="00046A7D" w:rsidRDefault="00CC7FD5" w:rsidP="006505B5">
      <w:pPr>
        <w:keepNext/>
        <w:keepLines/>
        <w:spacing w:before="120" w:after="120" w:line="276" w:lineRule="auto"/>
        <w:ind w:left="576" w:hanging="576"/>
        <w:outlineLvl w:val="1"/>
        <w:rPr>
          <w:rFonts w:ascii="Open Sans" w:eastAsiaTheme="majorEastAsia" w:hAnsi="Open Sans" w:cs="Open Sans"/>
          <w:b/>
          <w:bCs/>
          <w:color w:val="000000" w:themeColor="text1"/>
          <w:sz w:val="28"/>
          <w:szCs w:val="28"/>
        </w:rPr>
      </w:pPr>
      <w:bookmarkStart w:id="191" w:name="_Toc227787312"/>
      <w:r w:rsidRPr="00046A7D">
        <w:rPr>
          <w:rFonts w:ascii="Open Sans" w:eastAsiaTheme="majorEastAsia" w:hAnsi="Open Sans" w:cs="Open Sans"/>
          <w:b/>
          <w:bCs/>
          <w:color w:val="000000" w:themeColor="text1"/>
          <w:sz w:val="28"/>
          <w:szCs w:val="28"/>
        </w:rPr>
        <w:t>5.9. Gospodarka odpadami i zapobieganie powstawaniu odpadów</w:t>
      </w:r>
      <w:bookmarkEnd w:id="191"/>
    </w:p>
    <w:p w14:paraId="07985C54" w14:textId="77777777" w:rsidR="00C7431F" w:rsidRPr="00046A7D" w:rsidRDefault="00C7431F" w:rsidP="00622F56">
      <w:pPr>
        <w:keepNext/>
        <w:keepLines/>
        <w:spacing w:before="120" w:after="120" w:line="276" w:lineRule="auto"/>
        <w:ind w:left="1418" w:hanging="851"/>
        <w:outlineLvl w:val="2"/>
        <w:rPr>
          <w:rFonts w:ascii="Open Sans" w:eastAsiaTheme="majorEastAsia" w:hAnsi="Open Sans" w:cs="Open Sans"/>
          <w:b/>
          <w:bCs/>
          <w:color w:val="000000" w:themeColor="text1"/>
          <w:sz w:val="28"/>
          <w:szCs w:val="28"/>
        </w:rPr>
      </w:pPr>
      <w:bookmarkStart w:id="192" w:name="_Toc227787313"/>
      <w:r w:rsidRPr="00046A7D">
        <w:rPr>
          <w:rFonts w:ascii="Open Sans" w:eastAsiaTheme="majorEastAsia" w:hAnsi="Open Sans" w:cs="Open Sans"/>
          <w:b/>
          <w:bCs/>
          <w:color w:val="000000" w:themeColor="text1"/>
          <w:sz w:val="28"/>
          <w:szCs w:val="28"/>
        </w:rPr>
        <w:t>5.9.1. Analiza stanu wyjściowego</w:t>
      </w:r>
      <w:bookmarkEnd w:id="187"/>
      <w:bookmarkEnd w:id="192"/>
    </w:p>
    <w:p w14:paraId="7B1ABF47" w14:textId="77777777" w:rsidR="003470E2" w:rsidRPr="003132A9" w:rsidRDefault="003470E2" w:rsidP="003470E2">
      <w:pPr>
        <w:widowControl w:val="0"/>
        <w:suppressAutoHyphens/>
        <w:overflowPunct w:val="0"/>
        <w:spacing w:before="120" w:after="120" w:line="276" w:lineRule="auto"/>
        <w:jc w:val="both"/>
        <w:textAlignment w:val="baseline"/>
        <w:rPr>
          <w:rFonts w:ascii="Open Sans" w:eastAsia="Calibri" w:hAnsi="Open Sans" w:cs="Open Sans"/>
          <w:sz w:val="20"/>
          <w:szCs w:val="20"/>
        </w:rPr>
      </w:pPr>
      <w:bookmarkStart w:id="193" w:name="__RefHeading___Toc47376447"/>
      <w:bookmarkStart w:id="194" w:name="_Toc209471055"/>
      <w:bookmarkStart w:id="195" w:name="_Toc75820410"/>
      <w:bookmarkEnd w:id="193"/>
      <w:r w:rsidRPr="003132A9">
        <w:rPr>
          <w:rFonts w:ascii="Open Sans" w:eastAsia="Times New Roman" w:hAnsi="Open Sans" w:cs="Open Sans"/>
          <w:sz w:val="20"/>
          <w:szCs w:val="20"/>
          <w:lang w:eastAsia="pl-PL"/>
        </w:rPr>
        <w:t>Wojewódzki Plan Gospodarki Odpadami to strategiczny dokument dla gospodarki odpadami. Zgodnie z</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Ustawą z</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dnia 14 grudnia 2012 o</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odpadach (Dz. U. 2023 poz. 1587 ze zm.), do dnia 6</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września 2019 r. funkcjonowały regiony gospodarki odpadami komunalnymi. Ustawa z</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dnia 19</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lipca</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2019 r. o</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zmianie ustawy z</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dnia 13 września 1996 r. o</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utrzymaniu czystości i</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porządku w</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gminach oraz niektórych innych ustaw (Dz.</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U.</w:t>
      </w:r>
      <w:r w:rsidRPr="003132A9">
        <w:rPr>
          <w:rFonts w:ascii="Arial" w:eastAsia="Times New Roman" w:hAnsi="Arial" w:cs="Arial"/>
          <w:sz w:val="20"/>
          <w:szCs w:val="20"/>
          <w:lang w:eastAsia="pl-PL"/>
        </w:rPr>
        <w:t> </w:t>
      </w:r>
      <w:r w:rsidRPr="003132A9">
        <w:rPr>
          <w:rFonts w:ascii="Open Sans" w:eastAsia="Times New Roman" w:hAnsi="Open Sans" w:cs="Open Sans"/>
          <w:sz w:val="20"/>
          <w:szCs w:val="20"/>
          <w:lang w:eastAsia="pl-PL"/>
        </w:rPr>
        <w:t>2024 poz. 399) wprowadziła zniesienie zasady regionalizacji systemu gospodarki odpadami komunalnymi. </w:t>
      </w:r>
    </w:p>
    <w:p w14:paraId="4C2912E9" w14:textId="77777777" w:rsidR="003470E2" w:rsidRPr="003132A9" w:rsidRDefault="003470E2" w:rsidP="003470E2">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3132A9">
        <w:rPr>
          <w:rFonts w:ascii="Open Sans" w:eastAsia="Calibri" w:hAnsi="Open Sans" w:cs="Open Sans"/>
          <w:sz w:val="20"/>
          <w:szCs w:val="20"/>
        </w:rPr>
        <w:t xml:space="preserve">Na terenie Miasta Siemiatycze obowiązuje „Plan Gospodarki Odpadami Województwa Podlaskiego na lata 2023-2028”. Przygotowanie i realizacja WPGO 2023-2028 miała na celu usprawnienie funkcjonowania w województwie podlaskim zintegrowanej sieci instalacji gospodarowania odpadami, spełniających wymagania ochrony środowiska oraz wdrożenie hierarchii sposobów postępowania z odpadami. Zgodnie z art. 34 ust. 4 ustawy o odpadach WPGO 2023-2028 obejmuje wszystkie rodzaje odpadów, zarówno wytwarzanych na terenie województwa, jak i przywożonych na ten obszar. Jednym z głównych elementów WPGO 2023-2028 jest analiza stanu aktualnego gospodarki odpadami komunalnymi w województwie podlaskim. </w:t>
      </w:r>
    </w:p>
    <w:p w14:paraId="5EC741E5" w14:textId="77777777" w:rsidR="003470E2" w:rsidRPr="00B97526" w:rsidRDefault="003470E2" w:rsidP="003470E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97526">
        <w:rPr>
          <w:rFonts w:ascii="Open Sans" w:eastAsia="Calibri" w:hAnsi="Open Sans" w:cs="Open Sans"/>
          <w:sz w:val="20"/>
          <w:szCs w:val="20"/>
        </w:rPr>
        <w:t>Wejście w życie ustawy z</w:t>
      </w:r>
      <w:r w:rsidRPr="00B97526">
        <w:rPr>
          <w:rFonts w:ascii="Arial" w:eastAsia="Calibri" w:hAnsi="Arial" w:cs="Arial"/>
          <w:sz w:val="20"/>
          <w:szCs w:val="20"/>
        </w:rPr>
        <w:t> </w:t>
      </w:r>
      <w:r w:rsidRPr="00B97526">
        <w:rPr>
          <w:rFonts w:ascii="Open Sans" w:eastAsia="Calibri" w:hAnsi="Open Sans" w:cs="Open Sans"/>
          <w:sz w:val="20"/>
          <w:szCs w:val="20"/>
        </w:rPr>
        <w:t>dnia 19 lipca 2019 r. o zmianie ustawy o utrzymaniu czystości i porządku w</w:t>
      </w:r>
      <w:r w:rsidRPr="00B97526">
        <w:rPr>
          <w:rFonts w:ascii="Arial" w:eastAsia="Calibri" w:hAnsi="Arial" w:cs="Arial"/>
          <w:sz w:val="20"/>
          <w:szCs w:val="20"/>
        </w:rPr>
        <w:t> </w:t>
      </w:r>
      <w:r w:rsidRPr="00B97526">
        <w:rPr>
          <w:rFonts w:ascii="Open Sans" w:eastAsia="Calibri" w:hAnsi="Open Sans" w:cs="Open Sans"/>
          <w:sz w:val="20"/>
          <w:szCs w:val="20"/>
        </w:rPr>
        <w:t>gminach oraz niektórych innych ustaw (Dz. U. z 2021 poz. 2151) znosi obowiązek regionalizacji oraz wprowadza możliwość przekazywania niesegregowanych (zmieszanych) odpadów komunalnych i pozostałości z sortowania odpadów komunalnych oraz pozostałości z</w:t>
      </w:r>
      <w:r w:rsidRPr="00B97526">
        <w:rPr>
          <w:rFonts w:ascii="Arial" w:eastAsia="Calibri" w:hAnsi="Arial" w:cs="Arial"/>
          <w:sz w:val="20"/>
          <w:szCs w:val="20"/>
        </w:rPr>
        <w:t> </w:t>
      </w:r>
      <w:r w:rsidRPr="00B97526">
        <w:rPr>
          <w:rFonts w:ascii="Open Sans" w:eastAsia="Calibri" w:hAnsi="Open Sans" w:cs="Open Sans"/>
          <w:sz w:val="20"/>
          <w:szCs w:val="20"/>
        </w:rPr>
        <w:t xml:space="preserve">procesu mechaniczno-biologicznego przetwarzania odpadów komunalnych, przeznaczonych </w:t>
      </w:r>
      <w:r w:rsidRPr="00B97526">
        <w:rPr>
          <w:rFonts w:ascii="Open Sans" w:eastAsia="Calibri" w:hAnsi="Open Sans" w:cs="Open Sans"/>
          <w:sz w:val="20"/>
          <w:szCs w:val="20"/>
        </w:rPr>
        <w:lastRenderedPageBreak/>
        <w:t>do</w:t>
      </w:r>
      <w:r w:rsidR="00B97526">
        <w:rPr>
          <w:rFonts w:ascii="Open Sans" w:eastAsia="Calibri" w:hAnsi="Open Sans" w:cs="Open Sans"/>
          <w:sz w:val="20"/>
          <w:szCs w:val="20"/>
        </w:rPr>
        <w:t> </w:t>
      </w:r>
      <w:r w:rsidRPr="00B97526">
        <w:rPr>
          <w:rFonts w:ascii="Open Sans" w:eastAsia="Calibri" w:hAnsi="Open Sans" w:cs="Open Sans"/>
          <w:sz w:val="20"/>
          <w:szCs w:val="20"/>
        </w:rPr>
        <w:t>składowania, do instalacji komunalnych na obszarze całego kraju.  </w:t>
      </w:r>
    </w:p>
    <w:p w14:paraId="1D37D273" w14:textId="77777777" w:rsidR="003470E2" w:rsidRPr="00026912" w:rsidRDefault="003470E2" w:rsidP="0002691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B97526">
        <w:rPr>
          <w:rFonts w:ascii="Open Sans" w:eastAsia="Calibri" w:hAnsi="Open Sans" w:cs="Open Sans"/>
          <w:sz w:val="20"/>
          <w:szCs w:val="20"/>
        </w:rPr>
        <w:t>Ustawa z dnia 13 września 1996 r. o</w:t>
      </w:r>
      <w:r w:rsidRPr="00B97526">
        <w:rPr>
          <w:rFonts w:ascii="Arial" w:eastAsia="Calibri" w:hAnsi="Arial" w:cs="Arial"/>
          <w:sz w:val="20"/>
          <w:szCs w:val="20"/>
        </w:rPr>
        <w:t> </w:t>
      </w:r>
      <w:r w:rsidRPr="00B97526">
        <w:rPr>
          <w:rFonts w:ascii="Open Sans" w:eastAsia="Calibri" w:hAnsi="Open Sans" w:cs="Open Sans"/>
          <w:sz w:val="20"/>
          <w:szCs w:val="20"/>
        </w:rPr>
        <w:t>utrzymaniu czystości i</w:t>
      </w:r>
      <w:r w:rsidRPr="00B97526">
        <w:rPr>
          <w:rFonts w:ascii="Arial" w:eastAsia="Calibri" w:hAnsi="Arial" w:cs="Arial"/>
          <w:sz w:val="20"/>
          <w:szCs w:val="20"/>
        </w:rPr>
        <w:t> </w:t>
      </w:r>
      <w:r w:rsidRPr="00B97526">
        <w:rPr>
          <w:rFonts w:ascii="Open Sans" w:eastAsia="Calibri" w:hAnsi="Open Sans" w:cs="Open Sans"/>
          <w:sz w:val="20"/>
          <w:szCs w:val="20"/>
        </w:rPr>
        <w:t>porządku w</w:t>
      </w:r>
      <w:r w:rsidRPr="00B97526">
        <w:rPr>
          <w:rFonts w:ascii="Arial" w:eastAsia="Calibri" w:hAnsi="Arial" w:cs="Arial"/>
          <w:sz w:val="20"/>
          <w:szCs w:val="20"/>
        </w:rPr>
        <w:t> </w:t>
      </w:r>
      <w:r w:rsidRPr="00B97526">
        <w:rPr>
          <w:rFonts w:ascii="Open Sans" w:eastAsia="Calibri" w:hAnsi="Open Sans" w:cs="Open Sans"/>
          <w:sz w:val="20"/>
          <w:szCs w:val="20"/>
        </w:rPr>
        <w:t>gminach (Dz. U. 202</w:t>
      </w:r>
      <w:r w:rsidR="00B97526" w:rsidRPr="00B97526">
        <w:rPr>
          <w:rFonts w:ascii="Open Sans" w:eastAsia="Calibri" w:hAnsi="Open Sans" w:cs="Open Sans"/>
          <w:sz w:val="20"/>
          <w:szCs w:val="20"/>
        </w:rPr>
        <w:t>5</w:t>
      </w:r>
      <w:r w:rsidRPr="00B97526">
        <w:rPr>
          <w:rFonts w:ascii="Open Sans" w:eastAsia="Calibri" w:hAnsi="Open Sans" w:cs="Open Sans"/>
          <w:sz w:val="20"/>
          <w:szCs w:val="20"/>
        </w:rPr>
        <w:t xml:space="preserve"> r. poz. </w:t>
      </w:r>
      <w:r w:rsidR="00B97526" w:rsidRPr="00B97526">
        <w:rPr>
          <w:rFonts w:ascii="Open Sans" w:eastAsia="Calibri" w:hAnsi="Open Sans" w:cs="Open Sans"/>
          <w:sz w:val="20"/>
          <w:szCs w:val="20"/>
        </w:rPr>
        <w:t>733 ze zm.</w:t>
      </w:r>
      <w:r w:rsidRPr="00B97526">
        <w:rPr>
          <w:rFonts w:ascii="Open Sans" w:eastAsia="Calibri" w:hAnsi="Open Sans" w:cs="Open Sans"/>
          <w:sz w:val="20"/>
          <w:szCs w:val="20"/>
        </w:rPr>
        <w:t xml:space="preserve">) nałożyła nowe obowiązki zarówno na mieszkańców, osoby prawne, jednostki organizacyjne, jak </w:t>
      </w:r>
      <w:r w:rsidRPr="00026912">
        <w:rPr>
          <w:rFonts w:ascii="Open Sans" w:eastAsia="Calibri" w:hAnsi="Open Sans" w:cs="Open Sans"/>
          <w:sz w:val="20"/>
          <w:szCs w:val="20"/>
        </w:rPr>
        <w:t>i</w:t>
      </w:r>
      <w:r w:rsidRPr="00026912">
        <w:rPr>
          <w:rFonts w:ascii="Arial" w:eastAsia="Calibri" w:hAnsi="Arial" w:cs="Arial"/>
          <w:sz w:val="20"/>
          <w:szCs w:val="20"/>
        </w:rPr>
        <w:t> </w:t>
      </w:r>
      <w:r w:rsidRPr="00026912">
        <w:rPr>
          <w:rFonts w:ascii="Open Sans" w:eastAsia="Calibri" w:hAnsi="Open Sans" w:cs="Open Sans"/>
          <w:sz w:val="20"/>
          <w:szCs w:val="20"/>
        </w:rPr>
        <w:t>samorządy. Zgodnie z</w:t>
      </w:r>
      <w:r w:rsidRPr="00026912">
        <w:rPr>
          <w:rFonts w:ascii="Arial" w:eastAsia="Calibri" w:hAnsi="Arial" w:cs="Arial"/>
          <w:sz w:val="20"/>
          <w:szCs w:val="20"/>
        </w:rPr>
        <w:t> </w:t>
      </w:r>
      <w:r w:rsidRPr="00026912">
        <w:rPr>
          <w:rFonts w:ascii="Open Sans" w:eastAsia="Calibri" w:hAnsi="Open Sans" w:cs="Open Sans"/>
          <w:sz w:val="20"/>
          <w:szCs w:val="20"/>
        </w:rPr>
        <w:t>tą ustawą gmina odpowiedzialna jest za zorganizowanie odbioru i</w:t>
      </w:r>
      <w:r w:rsidRPr="00026912">
        <w:rPr>
          <w:rFonts w:ascii="Arial" w:eastAsia="Calibri" w:hAnsi="Arial" w:cs="Arial"/>
          <w:sz w:val="20"/>
          <w:szCs w:val="20"/>
        </w:rPr>
        <w:t> </w:t>
      </w:r>
      <w:r w:rsidRPr="00026912">
        <w:rPr>
          <w:rFonts w:ascii="Open Sans" w:eastAsia="Calibri" w:hAnsi="Open Sans" w:cs="Open Sans"/>
          <w:sz w:val="20"/>
          <w:szCs w:val="20"/>
        </w:rPr>
        <w:t>zagospodarowania odpadów komunalnych od</w:t>
      </w:r>
      <w:r w:rsidRPr="00026912">
        <w:rPr>
          <w:rFonts w:ascii="Arial" w:eastAsia="Calibri" w:hAnsi="Arial" w:cs="Arial"/>
          <w:sz w:val="20"/>
          <w:szCs w:val="20"/>
        </w:rPr>
        <w:t> </w:t>
      </w:r>
      <w:r w:rsidRPr="00026912">
        <w:rPr>
          <w:rFonts w:ascii="Open Sans" w:eastAsia="Calibri" w:hAnsi="Open Sans" w:cs="Open Sans"/>
          <w:sz w:val="20"/>
          <w:szCs w:val="20"/>
        </w:rPr>
        <w:t>właścicieli nieruchomości zamieszkałych, a</w:t>
      </w:r>
      <w:r w:rsidRPr="00026912">
        <w:rPr>
          <w:rFonts w:ascii="Arial" w:eastAsia="Calibri" w:hAnsi="Arial" w:cs="Arial"/>
          <w:sz w:val="20"/>
          <w:szCs w:val="20"/>
        </w:rPr>
        <w:t> </w:t>
      </w:r>
      <w:r w:rsidRPr="00026912">
        <w:rPr>
          <w:rFonts w:ascii="Open Sans" w:eastAsia="Calibri" w:hAnsi="Open Sans" w:cs="Open Sans"/>
          <w:sz w:val="20"/>
          <w:szCs w:val="20"/>
        </w:rPr>
        <w:t>mieszkaniec/właściciel nieruchomości (lub w</w:t>
      </w:r>
      <w:r w:rsidRPr="00026912">
        <w:rPr>
          <w:rFonts w:ascii="Arial" w:eastAsia="Calibri" w:hAnsi="Arial" w:cs="Arial"/>
          <w:sz w:val="20"/>
          <w:szCs w:val="20"/>
        </w:rPr>
        <w:t> </w:t>
      </w:r>
      <w:r w:rsidRPr="00026912">
        <w:rPr>
          <w:rFonts w:ascii="Open Sans" w:eastAsia="Calibri" w:hAnsi="Open Sans" w:cs="Open Sans"/>
          <w:sz w:val="20"/>
          <w:szCs w:val="20"/>
        </w:rPr>
        <w:t>jego imieniu administrator lub</w:t>
      </w:r>
      <w:r w:rsidRPr="00026912">
        <w:rPr>
          <w:rFonts w:ascii="Arial" w:eastAsia="Calibri" w:hAnsi="Arial" w:cs="Arial"/>
          <w:sz w:val="20"/>
          <w:szCs w:val="20"/>
        </w:rPr>
        <w:t> </w:t>
      </w:r>
      <w:r w:rsidRPr="00026912">
        <w:rPr>
          <w:rFonts w:ascii="Open Sans" w:eastAsia="Calibri" w:hAnsi="Open Sans" w:cs="Open Sans"/>
          <w:sz w:val="20"/>
          <w:szCs w:val="20"/>
        </w:rPr>
        <w:t>zarządca nieruchomości) wpłaca na konto miasta opłatę za</w:t>
      </w:r>
      <w:r w:rsidRPr="00026912">
        <w:rPr>
          <w:rFonts w:ascii="Arial" w:eastAsia="Calibri" w:hAnsi="Arial" w:cs="Arial"/>
          <w:sz w:val="20"/>
          <w:szCs w:val="20"/>
        </w:rPr>
        <w:t> </w:t>
      </w:r>
      <w:r w:rsidRPr="00026912">
        <w:rPr>
          <w:rFonts w:ascii="Open Sans" w:eastAsia="Calibri" w:hAnsi="Open Sans" w:cs="Open Sans"/>
          <w:sz w:val="20"/>
          <w:szCs w:val="20"/>
        </w:rPr>
        <w:t>gospodarowanie odpadami. Objęcie gminnym system gospodarowania odpadami komunalnymi nieruchomości niezamieszkałych jest natomiast fakultatywne. </w:t>
      </w:r>
    </w:p>
    <w:p w14:paraId="01913A9B" w14:textId="77777777" w:rsidR="003470E2" w:rsidRPr="00026912" w:rsidRDefault="003470E2" w:rsidP="00026912">
      <w:pPr>
        <w:widowControl w:val="0"/>
        <w:suppressAutoHyphens/>
        <w:overflowPunct w:val="0"/>
        <w:spacing w:before="120" w:after="120" w:line="276" w:lineRule="auto"/>
        <w:jc w:val="both"/>
        <w:textAlignment w:val="baseline"/>
        <w:rPr>
          <w:rFonts w:ascii="Open Sans" w:eastAsia="Calibri" w:hAnsi="Open Sans" w:cs="Open Sans"/>
          <w:sz w:val="18"/>
          <w:szCs w:val="18"/>
        </w:rPr>
      </w:pPr>
      <w:r w:rsidRPr="00026912">
        <w:rPr>
          <w:rFonts w:ascii="Open Sans" w:eastAsia="Calibri" w:hAnsi="Open Sans" w:cs="Open Sans"/>
          <w:sz w:val="20"/>
          <w:szCs w:val="20"/>
        </w:rPr>
        <w:t>Gospodarkę odpadami komunalnymi na terenie Miasta Siemiatycze regulują uchwały, w których określone zostały zasady utrzymania czystości i porządku, szczegółowy sposób i zakres świadczenia usług w zakresie odbierania odpadów komunalnych od właścicieli nieruchomości i</w:t>
      </w:r>
      <w:r w:rsidR="00B97526" w:rsidRPr="00026912">
        <w:rPr>
          <w:rFonts w:ascii="Open Sans" w:eastAsia="Calibri" w:hAnsi="Open Sans" w:cs="Open Sans"/>
          <w:sz w:val="20"/>
          <w:szCs w:val="20"/>
        </w:rPr>
        <w:t> </w:t>
      </w:r>
      <w:r w:rsidRPr="00026912">
        <w:rPr>
          <w:rFonts w:ascii="Open Sans" w:eastAsia="Calibri" w:hAnsi="Open Sans" w:cs="Open Sans"/>
          <w:sz w:val="20"/>
          <w:szCs w:val="20"/>
        </w:rPr>
        <w:t>zagospodarowania tych odpadów, wzór deklaracji o wysokości opłaty za gospodarowanie odpadami komunalnymi, termin, częstotliwość oraz tryby uiszczania opłaty za gospodarowanie odpadami komunalnymi.</w:t>
      </w:r>
      <w:r w:rsidRPr="00026912">
        <w:rPr>
          <w:rFonts w:ascii="Open Sans" w:eastAsia="Calibri" w:hAnsi="Open Sans" w:cs="Open Sans"/>
          <w:sz w:val="18"/>
          <w:szCs w:val="18"/>
        </w:rPr>
        <w:t xml:space="preserve"> </w:t>
      </w:r>
    </w:p>
    <w:p w14:paraId="3B8201F5" w14:textId="77777777" w:rsidR="003470E2" w:rsidRPr="00026912" w:rsidRDefault="003470E2" w:rsidP="00026912">
      <w:pPr>
        <w:autoSpaceDE w:val="0"/>
        <w:autoSpaceDN w:val="0"/>
        <w:adjustRightInd w:val="0"/>
        <w:spacing w:before="120" w:after="120" w:line="276" w:lineRule="auto"/>
        <w:jc w:val="both"/>
        <w:rPr>
          <w:rFonts w:ascii="Open Sans" w:hAnsi="Open Sans" w:cs="Open Sans"/>
          <w:sz w:val="20"/>
          <w:szCs w:val="20"/>
        </w:rPr>
      </w:pPr>
      <w:r w:rsidRPr="00026912">
        <w:rPr>
          <w:rFonts w:ascii="Open Sans" w:hAnsi="Open Sans" w:cs="Open Sans"/>
          <w:sz w:val="20"/>
          <w:szCs w:val="20"/>
        </w:rPr>
        <w:t>W ramach gminnego systemu z gospodarstw domowych w zamian za uiszczoną przez właściciela nieruchomości opłatę za gospodarowanie odpadami komunalnymi odbierane są odpady komunalne.</w:t>
      </w:r>
    </w:p>
    <w:p w14:paraId="0591EFF2" w14:textId="77777777" w:rsidR="003470E2" w:rsidRPr="00026912" w:rsidRDefault="003470E2" w:rsidP="00026912">
      <w:pPr>
        <w:widowControl w:val="0"/>
        <w:suppressAutoHyphens/>
        <w:overflowPunct w:val="0"/>
        <w:spacing w:before="120" w:after="120" w:line="276" w:lineRule="auto"/>
        <w:jc w:val="both"/>
        <w:textAlignment w:val="baseline"/>
        <w:rPr>
          <w:rFonts w:ascii="Open Sans" w:hAnsi="Open Sans" w:cs="Open Sans"/>
          <w:sz w:val="20"/>
          <w:szCs w:val="20"/>
        </w:rPr>
      </w:pPr>
      <w:r w:rsidRPr="00026912">
        <w:rPr>
          <w:rFonts w:ascii="Open Sans" w:hAnsi="Open Sans" w:cs="Open Sans"/>
          <w:sz w:val="20"/>
          <w:szCs w:val="20"/>
        </w:rPr>
        <w:t>W 2024 roku odbiór odpadów komunalnych z nieruchomości zamieszkałych na terenie Miasta Siemiatycze odbywał się na podstawie umowy zawartej pomiędzy Miastem Siemiatycze a</w:t>
      </w:r>
      <w:r w:rsidR="00026912" w:rsidRPr="00026912">
        <w:rPr>
          <w:rFonts w:ascii="Open Sans" w:hAnsi="Open Sans" w:cs="Open Sans"/>
          <w:sz w:val="20"/>
          <w:szCs w:val="20"/>
        </w:rPr>
        <w:t> </w:t>
      </w:r>
      <w:r w:rsidRPr="00026912">
        <w:rPr>
          <w:rFonts w:ascii="Open Sans" w:hAnsi="Open Sans" w:cs="Open Sans"/>
          <w:sz w:val="20"/>
          <w:szCs w:val="20"/>
        </w:rPr>
        <w:t>Przedsiębiorstwem Komunalnym Sp. z o.o. w Siemiatyczach. Miasto Siemiatycze objęło gminnym systemem odbioru odpadów komunalnych wyłącznie nieruchomości zamieszkałe. Właściciele pozostałych nieruchomości, na których powstają odpady komunalne, a więc nieruchomości niezamieszkałych oraz nieruchomości w części zamieszkałych i w części niezamieszkałych, są zobowiązani do zawarcia indywidualnej umowy na odbiór tych odpadów z przedsiębiorcą wpisanym do rejestru działalności regulowanej w zakresie odbierania odpadów komunalnych w</w:t>
      </w:r>
      <w:r w:rsidR="00026912" w:rsidRPr="00026912">
        <w:rPr>
          <w:rFonts w:ascii="Open Sans" w:hAnsi="Open Sans" w:cs="Open Sans"/>
          <w:sz w:val="20"/>
          <w:szCs w:val="20"/>
        </w:rPr>
        <w:t> </w:t>
      </w:r>
      <w:r w:rsidRPr="00026912">
        <w:rPr>
          <w:rFonts w:ascii="Open Sans" w:hAnsi="Open Sans" w:cs="Open Sans"/>
          <w:sz w:val="20"/>
          <w:szCs w:val="20"/>
        </w:rPr>
        <w:t>mieście Siemiatycze.</w:t>
      </w:r>
    </w:p>
    <w:p w14:paraId="4AAED0FC" w14:textId="1AA7FA44" w:rsidR="003470E2" w:rsidRPr="00B97526" w:rsidRDefault="003470E2" w:rsidP="00026912">
      <w:pPr>
        <w:widowControl w:val="0"/>
        <w:suppressAutoHyphens/>
        <w:overflowPunct w:val="0"/>
        <w:spacing w:before="120" w:after="120" w:line="276" w:lineRule="auto"/>
        <w:jc w:val="both"/>
        <w:textAlignment w:val="baseline"/>
        <w:rPr>
          <w:rFonts w:ascii="Open Sans" w:hAnsi="Open Sans" w:cs="Open Sans"/>
          <w:sz w:val="20"/>
          <w:szCs w:val="20"/>
        </w:rPr>
      </w:pPr>
      <w:r w:rsidRPr="00026912">
        <w:rPr>
          <w:rFonts w:ascii="Open Sans" w:hAnsi="Open Sans" w:cs="Open Sans"/>
          <w:sz w:val="20"/>
          <w:szCs w:val="20"/>
        </w:rPr>
        <w:t>W ramach podpisanej z Miastem Siemiatycze umowy, Przedsiębiorstwo Komunalne Sp. z o.o. na</w:t>
      </w:r>
      <w:r w:rsidR="00026912">
        <w:rPr>
          <w:rFonts w:ascii="Open Sans" w:hAnsi="Open Sans" w:cs="Open Sans"/>
          <w:sz w:val="20"/>
          <w:szCs w:val="20"/>
        </w:rPr>
        <w:t> </w:t>
      </w:r>
      <w:r w:rsidRPr="00026912">
        <w:rPr>
          <w:rFonts w:ascii="Open Sans" w:hAnsi="Open Sans" w:cs="Open Sans"/>
          <w:sz w:val="20"/>
          <w:szCs w:val="20"/>
        </w:rPr>
        <w:t xml:space="preserve">terenie Siemiatycz prowadzi Punkt Selektywnej Zbiórki Odpadów Komunalnych (PSZOK), który znajduje się </w:t>
      </w:r>
      <w:r w:rsidRPr="00257C69">
        <w:rPr>
          <w:rFonts w:ascii="Open Sans" w:hAnsi="Open Sans" w:cs="Open Sans"/>
          <w:sz w:val="20"/>
          <w:szCs w:val="20"/>
        </w:rPr>
        <w:t>przy ul.</w:t>
      </w:r>
      <w:r w:rsidR="00E206E3" w:rsidRPr="00257C69">
        <w:rPr>
          <w:rFonts w:ascii="Open Sans" w:hAnsi="Open Sans" w:cs="Open Sans"/>
          <w:sz w:val="20"/>
          <w:szCs w:val="20"/>
        </w:rPr>
        <w:t xml:space="preserve"> Rososze</w:t>
      </w:r>
      <w:r w:rsidRPr="00257C69">
        <w:rPr>
          <w:rFonts w:ascii="Open Sans" w:hAnsi="Open Sans" w:cs="Open Sans"/>
          <w:sz w:val="20"/>
          <w:szCs w:val="20"/>
        </w:rPr>
        <w:t xml:space="preserve">, </w:t>
      </w:r>
      <w:r w:rsidRPr="00B97526">
        <w:rPr>
          <w:rFonts w:ascii="Open Sans" w:hAnsi="Open Sans" w:cs="Open Sans"/>
          <w:sz w:val="20"/>
          <w:szCs w:val="20"/>
        </w:rPr>
        <w:t>na działce o nr ewidencyjnym 2706/2. Do PSZOK mieszkańcy Siemiatycz mogą dostarczać odpady objęte selektywną zbiórką tj. odpady opakowaniowe (szkło, plastik, metal, opakowania wielomateriałowe i papier), odpady ulegające biodegradacji (odpady zielone), popiół, odpady wielkogabarytowe, zużyte opony, odpady budowlane i rozbiórkowe, zużyty sprzęt elektryczny i elektroniczny, baterie i akumulatory, przeterminowane leki i chemikalia. Od</w:t>
      </w:r>
      <w:r w:rsidR="00026912">
        <w:rPr>
          <w:rFonts w:ascii="Open Sans" w:hAnsi="Open Sans" w:cs="Open Sans"/>
          <w:sz w:val="20"/>
          <w:szCs w:val="20"/>
        </w:rPr>
        <w:t> </w:t>
      </w:r>
      <w:r w:rsidRPr="00B97526">
        <w:rPr>
          <w:rFonts w:ascii="Open Sans" w:hAnsi="Open Sans" w:cs="Open Sans"/>
          <w:sz w:val="20"/>
          <w:szCs w:val="20"/>
        </w:rPr>
        <w:t>2020 roku można również oddawać do PSZOK: odpady niekwalifikujące się do odpadów medycznych powstałe w gospodarstwie domowym w wyniku przyjmowania produktów leczniczych w formie iniekcji i prowadzenia monitoringu poziomu substancji we krwi, w szczególności igły i</w:t>
      </w:r>
      <w:r w:rsidR="00026912">
        <w:rPr>
          <w:rFonts w:ascii="Open Sans" w:hAnsi="Open Sans" w:cs="Open Sans"/>
          <w:sz w:val="20"/>
          <w:szCs w:val="20"/>
        </w:rPr>
        <w:t> </w:t>
      </w:r>
      <w:r w:rsidRPr="00B97526">
        <w:rPr>
          <w:rFonts w:ascii="Open Sans" w:hAnsi="Open Sans" w:cs="Open Sans"/>
          <w:sz w:val="20"/>
          <w:szCs w:val="20"/>
        </w:rPr>
        <w:t>strzykawki oraz odpady tekstyliów i odzieży. Zużyte baterie można również wrzucać do</w:t>
      </w:r>
      <w:r w:rsidR="00026912">
        <w:rPr>
          <w:rFonts w:ascii="Open Sans" w:hAnsi="Open Sans" w:cs="Open Sans"/>
          <w:sz w:val="20"/>
          <w:szCs w:val="20"/>
        </w:rPr>
        <w:t> </w:t>
      </w:r>
      <w:r w:rsidRPr="00B97526">
        <w:rPr>
          <w:rFonts w:ascii="Open Sans" w:hAnsi="Open Sans" w:cs="Open Sans"/>
          <w:sz w:val="20"/>
          <w:szCs w:val="20"/>
        </w:rPr>
        <w:t>pojemników ustawionych w budynkach przedszkoli i szkół, bibliotece miejskiej oraz Urzędzie Miasta. Zużyte leki przyjmowane były w 9 aptekach na terenie miasta, w których znajdują się pojemniki na te odpady.</w:t>
      </w:r>
    </w:p>
    <w:p w14:paraId="2F94249F" w14:textId="77777777" w:rsidR="003470E2" w:rsidRPr="00B97526" w:rsidRDefault="003470E2" w:rsidP="003470E2">
      <w:pPr>
        <w:widowControl w:val="0"/>
        <w:suppressAutoHyphens/>
        <w:overflowPunct w:val="0"/>
        <w:spacing w:before="120" w:after="120" w:line="276" w:lineRule="auto"/>
        <w:jc w:val="both"/>
        <w:textAlignment w:val="baseline"/>
        <w:rPr>
          <w:rFonts w:ascii="Open Sans" w:hAnsi="Open Sans" w:cs="Open Sans"/>
          <w:sz w:val="20"/>
          <w:szCs w:val="20"/>
        </w:rPr>
      </w:pPr>
      <w:r w:rsidRPr="00B97526">
        <w:rPr>
          <w:rFonts w:ascii="Open Sans" w:hAnsi="Open Sans" w:cs="Open Sans"/>
          <w:sz w:val="20"/>
          <w:szCs w:val="20"/>
        </w:rPr>
        <w:t xml:space="preserve">Na terenie </w:t>
      </w:r>
      <w:r w:rsidR="00026912">
        <w:rPr>
          <w:rFonts w:ascii="Open Sans" w:hAnsi="Open Sans" w:cs="Open Sans"/>
          <w:sz w:val="20"/>
          <w:szCs w:val="20"/>
        </w:rPr>
        <w:t>M</w:t>
      </w:r>
      <w:r w:rsidRPr="00B97526">
        <w:rPr>
          <w:rFonts w:ascii="Open Sans" w:hAnsi="Open Sans" w:cs="Open Sans"/>
          <w:sz w:val="20"/>
          <w:szCs w:val="20"/>
        </w:rPr>
        <w:t xml:space="preserve">iasta Siemiatycze nie ma możliwości przetwarzania odpadów komunalnych. Miasto </w:t>
      </w:r>
      <w:r w:rsidRPr="00B97526">
        <w:rPr>
          <w:rFonts w:ascii="Open Sans" w:hAnsi="Open Sans" w:cs="Open Sans"/>
          <w:sz w:val="20"/>
          <w:szCs w:val="20"/>
        </w:rPr>
        <w:lastRenderedPageBreak/>
        <w:t>Siemiatycze nie posiada instalacji służącej do przetwarzania zmieszanych odpadów komunalnych, odpadów zielonych oraz pozostałości z sortowania i pozostałości z mechaniczno-biologicznego przetwarzania odpadów komunalnych przeznaczonych do składowania. Wszystkie niesegregowane (zmieszane) odpady komunalne - kod odpadu 20 03 01 przekazywane były do</w:t>
      </w:r>
      <w:r w:rsidR="00026912">
        <w:rPr>
          <w:rFonts w:ascii="Open Sans" w:hAnsi="Open Sans" w:cs="Open Sans"/>
          <w:sz w:val="20"/>
          <w:szCs w:val="20"/>
        </w:rPr>
        <w:t> </w:t>
      </w:r>
      <w:r w:rsidRPr="00B97526">
        <w:rPr>
          <w:rFonts w:ascii="Open Sans" w:hAnsi="Open Sans" w:cs="Open Sans"/>
          <w:sz w:val="20"/>
          <w:szCs w:val="20"/>
        </w:rPr>
        <w:t>Zakładu Zagospodarowania Odpadów (ZZO) w Hajnówce, Przedsiębiorstwo Gospodarki Odpadami „Eko-Mazury” Sp. z o.o., Ełk, ul. Siedliska 77, 19-300, MPK Sp. z o.o., Ławy, ul.</w:t>
      </w:r>
      <w:r w:rsidR="00026912">
        <w:rPr>
          <w:rFonts w:ascii="Open Sans" w:hAnsi="Open Sans" w:cs="Open Sans"/>
          <w:sz w:val="20"/>
          <w:szCs w:val="20"/>
        </w:rPr>
        <w:t> </w:t>
      </w:r>
      <w:r w:rsidRPr="00B97526">
        <w:rPr>
          <w:rFonts w:ascii="Open Sans" w:hAnsi="Open Sans" w:cs="Open Sans"/>
          <w:sz w:val="20"/>
          <w:szCs w:val="20"/>
        </w:rPr>
        <w:t xml:space="preserve">Przemysłowa, ZZO w Suwałkach. Tam poddawane były mechaniczno- biologicznemu przetwarzaniu (proces R12) w celu wysegregowania odpadów, które można poddać recyklingowi lub odzyskowi. </w:t>
      </w:r>
    </w:p>
    <w:p w14:paraId="614DAFC4" w14:textId="77777777" w:rsidR="003470E2" w:rsidRPr="00B97526" w:rsidRDefault="003470E2" w:rsidP="003470E2">
      <w:pPr>
        <w:pStyle w:val="Legenda"/>
        <w:keepNext/>
        <w:spacing w:before="120" w:after="120" w:line="276" w:lineRule="auto"/>
        <w:jc w:val="both"/>
        <w:rPr>
          <w:rFonts w:ascii="Open Sans" w:eastAsia="Calibri" w:hAnsi="Open Sans" w:cs="Open Sans"/>
          <w:i w:val="0"/>
          <w:iCs w:val="0"/>
          <w:color w:val="auto"/>
          <w:sz w:val="20"/>
          <w:szCs w:val="20"/>
        </w:rPr>
      </w:pPr>
      <w:bookmarkStart w:id="196" w:name="_Toc188615156"/>
      <w:r w:rsidRPr="00B97526">
        <w:rPr>
          <w:rFonts w:ascii="Open Sans" w:eastAsia="Calibri" w:hAnsi="Open Sans" w:cs="Open Sans"/>
          <w:i w:val="0"/>
          <w:iCs w:val="0"/>
          <w:color w:val="auto"/>
          <w:sz w:val="20"/>
          <w:szCs w:val="20"/>
        </w:rPr>
        <w:t xml:space="preserve">W 2024 roku na terenie </w:t>
      </w:r>
      <w:r w:rsidR="00026912">
        <w:rPr>
          <w:rFonts w:ascii="Open Sans" w:eastAsia="Calibri" w:hAnsi="Open Sans" w:cs="Open Sans"/>
          <w:i w:val="0"/>
          <w:iCs w:val="0"/>
          <w:color w:val="auto"/>
          <w:sz w:val="20"/>
          <w:szCs w:val="20"/>
        </w:rPr>
        <w:t>M</w:t>
      </w:r>
      <w:r w:rsidRPr="00B97526">
        <w:rPr>
          <w:rFonts w:ascii="Open Sans" w:eastAsia="Calibri" w:hAnsi="Open Sans" w:cs="Open Sans"/>
          <w:i w:val="0"/>
          <w:iCs w:val="0"/>
          <w:color w:val="auto"/>
          <w:sz w:val="20"/>
          <w:szCs w:val="20"/>
        </w:rPr>
        <w:t xml:space="preserve">iasta Siemiatycze wytworzono i odebrano łącznie 5 660,2197 Mg odpadów komunalnych, w tym: </w:t>
      </w:r>
    </w:p>
    <w:p w14:paraId="7C5CE165"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niesegregowane (zmieszane) odpady komunalne – 2974,66 Mg, </w:t>
      </w:r>
    </w:p>
    <w:p w14:paraId="123FCED0"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odpady ulegające biodegradacji (bioodpady) – 1181,36 Mg, </w:t>
      </w:r>
    </w:p>
    <w:p w14:paraId="34EDC36D"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opakowania z papieru i tektury – 453,79 Mg, </w:t>
      </w:r>
    </w:p>
    <w:p w14:paraId="206EF97A"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opakowania ze szkła – 268,31 Mg,</w:t>
      </w:r>
    </w:p>
    <w:p w14:paraId="5C657EBB"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opakowania z tworzyw sztucznych – 13,05 Mg,</w:t>
      </w:r>
    </w:p>
    <w:p w14:paraId="3CBBBBBA"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opakowania z metali – 12,8697 Mg, </w:t>
      </w:r>
    </w:p>
    <w:p w14:paraId="091DA8B6"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zmieszane odpady opakowaniowe – 333,14 Mg, </w:t>
      </w:r>
    </w:p>
    <w:p w14:paraId="51DE154C"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papier i tektura - 5,11 Mg, </w:t>
      </w:r>
    </w:p>
    <w:p w14:paraId="4FE3F3E1"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tworzywa sztuczne - 5,05 Mg, </w:t>
      </w:r>
    </w:p>
    <w:p w14:paraId="770FCE75"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odpady budowlane i rozbiórkowe – 852,62 Mg, </w:t>
      </w:r>
    </w:p>
    <w:p w14:paraId="347068E6"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popiół z palenisk domowych – 171,50 Mg, </w:t>
      </w:r>
    </w:p>
    <w:p w14:paraId="577505E9"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zużyty sprzęt elektryczny i elektroniczny – 17,405 Mg, </w:t>
      </w:r>
    </w:p>
    <w:p w14:paraId="3F70AAFD"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odpady wielkogabarytowe – 171,06 Mg, </w:t>
      </w:r>
    </w:p>
    <w:p w14:paraId="605C829A"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 xml:space="preserve">przeterminowane leki - 0,13 Mg, </w:t>
      </w:r>
    </w:p>
    <w:p w14:paraId="580B2DDA"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zużyte opony – 33,97 Mg,</w:t>
      </w:r>
    </w:p>
    <w:p w14:paraId="3FEAF137" w14:textId="77777777" w:rsidR="003470E2" w:rsidRPr="00026912" w:rsidRDefault="003470E2" w:rsidP="009E7643">
      <w:pPr>
        <w:pStyle w:val="Akapitzlist"/>
        <w:numPr>
          <w:ilvl w:val="0"/>
          <w:numId w:val="114"/>
        </w:numPr>
        <w:spacing w:after="0" w:line="276" w:lineRule="auto"/>
        <w:ind w:left="567" w:hanging="283"/>
        <w:contextualSpacing w:val="0"/>
        <w:rPr>
          <w:rFonts w:ascii="Open Sans" w:hAnsi="Open Sans" w:cs="Open Sans"/>
          <w:sz w:val="20"/>
          <w:szCs w:val="20"/>
        </w:rPr>
      </w:pPr>
      <w:r w:rsidRPr="00026912">
        <w:rPr>
          <w:rFonts w:ascii="Open Sans" w:hAnsi="Open Sans" w:cs="Open Sans"/>
          <w:sz w:val="20"/>
          <w:szCs w:val="20"/>
        </w:rPr>
        <w:t>inne odpady nieulegające biodegradacji – 11,33 Mg.</w:t>
      </w:r>
      <w:r w:rsidRPr="00026912">
        <w:rPr>
          <w:rStyle w:val="Odwoanieprzypisudolnego"/>
          <w:rFonts w:ascii="Open Sans" w:hAnsi="Open Sans" w:cs="Open Sans"/>
          <w:sz w:val="20"/>
          <w:szCs w:val="20"/>
        </w:rPr>
        <w:footnoteReference w:id="2"/>
      </w:r>
    </w:p>
    <w:bookmarkEnd w:id="196"/>
    <w:p w14:paraId="3334AFD6" w14:textId="77777777" w:rsidR="003470E2" w:rsidRPr="00026912" w:rsidRDefault="003470E2" w:rsidP="003470E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026912">
        <w:rPr>
          <w:rFonts w:ascii="Open Sans" w:eastAsia="Times New Roman" w:hAnsi="Open Sans" w:cs="Open Sans"/>
          <w:b/>
          <w:bCs/>
          <w:i/>
          <w:iCs/>
          <w:sz w:val="20"/>
          <w:szCs w:val="20"/>
          <w:lang w:eastAsia="pl-PL"/>
        </w:rPr>
        <w:t>Wymagane poziomy recyklingu i odzysku</w:t>
      </w:r>
      <w:r w:rsidRPr="00026912">
        <w:rPr>
          <w:rFonts w:ascii="Open Sans" w:eastAsia="Times New Roman" w:hAnsi="Open Sans" w:cs="Open Sans"/>
          <w:sz w:val="20"/>
          <w:szCs w:val="20"/>
          <w:lang w:eastAsia="pl-PL"/>
        </w:rPr>
        <w:t> </w:t>
      </w:r>
    </w:p>
    <w:p w14:paraId="074A6AF4" w14:textId="77777777" w:rsidR="003470E2" w:rsidRPr="00026912" w:rsidRDefault="003470E2" w:rsidP="003470E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026912">
        <w:rPr>
          <w:rFonts w:ascii="Open Sans" w:eastAsia="Calibri" w:hAnsi="Open Sans" w:cs="Open Sans"/>
          <w:sz w:val="20"/>
          <w:szCs w:val="20"/>
        </w:rPr>
        <w:t>Jednym z głównych celów wdrażanego systemu gospodarki odpadami komunalnymi jest zrealizowanie obowiązków wynikających z dyrektyw unijnych, czyli osiągnięcie we</w:t>
      </w:r>
      <w:r w:rsidRPr="00026912">
        <w:rPr>
          <w:rFonts w:ascii="Arial" w:eastAsia="Calibri" w:hAnsi="Arial" w:cs="Arial"/>
          <w:sz w:val="20"/>
          <w:szCs w:val="20"/>
        </w:rPr>
        <w:t> </w:t>
      </w:r>
      <w:r w:rsidRPr="00026912">
        <w:rPr>
          <w:rFonts w:ascii="Open Sans" w:eastAsia="Calibri" w:hAnsi="Open Sans" w:cs="Open Sans"/>
          <w:sz w:val="20"/>
          <w:szCs w:val="20"/>
        </w:rPr>
        <w:t>wskazanym terminie odpowiedniego poziomu przygotowania do ponownego użycia i</w:t>
      </w:r>
      <w:r w:rsidRPr="00026912">
        <w:rPr>
          <w:rFonts w:ascii="Arial" w:eastAsia="Calibri" w:hAnsi="Arial" w:cs="Arial"/>
          <w:sz w:val="20"/>
          <w:szCs w:val="20"/>
        </w:rPr>
        <w:t> </w:t>
      </w:r>
      <w:r w:rsidRPr="00026912">
        <w:rPr>
          <w:rFonts w:ascii="Open Sans" w:eastAsia="Calibri" w:hAnsi="Open Sans" w:cs="Open Sans"/>
          <w:sz w:val="20"/>
          <w:szCs w:val="20"/>
        </w:rPr>
        <w:t>recyklingu odpadów komunalnych. Miasta były zobowiązane osiągnąć w roku 2023 następujący poziom: </w:t>
      </w:r>
    </w:p>
    <w:p w14:paraId="4CF5CDAF" w14:textId="77777777" w:rsidR="003470E2" w:rsidRPr="00026912" w:rsidRDefault="003470E2" w:rsidP="009E7643">
      <w:pPr>
        <w:pStyle w:val="Akapitzlist"/>
        <w:widowControl w:val="0"/>
        <w:numPr>
          <w:ilvl w:val="0"/>
          <w:numId w:val="100"/>
        </w:numPr>
        <w:tabs>
          <w:tab w:val="left" w:pos="0"/>
        </w:tabs>
        <w:suppressAutoHyphens/>
        <w:overflowPunct w:val="0"/>
        <w:spacing w:before="120" w:after="120" w:line="276" w:lineRule="auto"/>
        <w:contextualSpacing w:val="0"/>
        <w:jc w:val="both"/>
        <w:textAlignment w:val="baseline"/>
        <w:rPr>
          <w:rFonts w:ascii="Open Sans" w:eastAsia="Calibri" w:hAnsi="Open Sans" w:cs="Open Sans"/>
          <w:sz w:val="20"/>
          <w:szCs w:val="20"/>
        </w:rPr>
      </w:pPr>
      <w:r w:rsidRPr="00026912">
        <w:rPr>
          <w:rFonts w:ascii="Open Sans" w:eastAsia="Calibri" w:hAnsi="Open Sans" w:cs="Open Sans"/>
          <w:sz w:val="20"/>
          <w:szCs w:val="20"/>
        </w:rPr>
        <w:t>przygotowania do ponownego użycia i recyklingu odpadów komunalnych w</w:t>
      </w:r>
      <w:r w:rsidRPr="00026912">
        <w:rPr>
          <w:rFonts w:ascii="Arial" w:eastAsia="Calibri" w:hAnsi="Arial" w:cs="Arial"/>
          <w:sz w:val="20"/>
          <w:szCs w:val="20"/>
        </w:rPr>
        <w:t> </w:t>
      </w:r>
      <w:r w:rsidRPr="00026912">
        <w:rPr>
          <w:rFonts w:ascii="Open Sans" w:eastAsia="Calibri" w:hAnsi="Open Sans" w:cs="Open Sans"/>
          <w:sz w:val="20"/>
          <w:szCs w:val="20"/>
        </w:rPr>
        <w:t>wysokości co najmniej 45% wagowo. </w:t>
      </w:r>
    </w:p>
    <w:p w14:paraId="0CE09183" w14:textId="77777777" w:rsidR="003470E2" w:rsidRPr="00026912" w:rsidRDefault="003470E2" w:rsidP="003470E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026912">
        <w:rPr>
          <w:rFonts w:ascii="Open Sans" w:eastAsia="Calibri" w:hAnsi="Open Sans" w:cs="Open Sans"/>
          <w:sz w:val="20"/>
          <w:szCs w:val="20"/>
        </w:rPr>
        <w:t>Poziom recyklingu i odzysku osiągnięty przez Miasto Siemiatycze w 2024 roku: </w:t>
      </w:r>
    </w:p>
    <w:p w14:paraId="1E3B0763" w14:textId="77777777" w:rsidR="003470E2" w:rsidRPr="00026912" w:rsidRDefault="003470E2" w:rsidP="009E7643">
      <w:pPr>
        <w:pStyle w:val="Akapitzlist"/>
        <w:widowControl w:val="0"/>
        <w:numPr>
          <w:ilvl w:val="0"/>
          <w:numId w:val="115"/>
        </w:numPr>
        <w:suppressAutoHyphens/>
        <w:overflowPunct w:val="0"/>
        <w:spacing w:after="0" w:line="276" w:lineRule="auto"/>
        <w:contextualSpacing w:val="0"/>
        <w:jc w:val="both"/>
        <w:textAlignment w:val="baseline"/>
        <w:rPr>
          <w:rFonts w:ascii="Open Sans" w:eastAsia="Calibri" w:hAnsi="Open Sans" w:cs="Open Sans"/>
          <w:sz w:val="20"/>
          <w:szCs w:val="20"/>
        </w:rPr>
      </w:pPr>
      <w:r w:rsidRPr="00026912">
        <w:rPr>
          <w:rFonts w:ascii="Open Sans" w:eastAsia="Calibri" w:hAnsi="Open Sans" w:cs="Open Sans"/>
          <w:sz w:val="20"/>
          <w:szCs w:val="20"/>
        </w:rPr>
        <w:t xml:space="preserve">poziom ograniczenia masy odpadów komunalnych ulegających biodegradacji przekazanych do składowania – 0,27%, </w:t>
      </w:r>
    </w:p>
    <w:p w14:paraId="59972EAA" w14:textId="77777777" w:rsidR="003470E2" w:rsidRPr="00026912" w:rsidRDefault="003470E2" w:rsidP="009E7643">
      <w:pPr>
        <w:pStyle w:val="Akapitzlist"/>
        <w:widowControl w:val="0"/>
        <w:numPr>
          <w:ilvl w:val="0"/>
          <w:numId w:val="115"/>
        </w:numPr>
        <w:suppressAutoHyphens/>
        <w:overflowPunct w:val="0"/>
        <w:spacing w:after="0" w:line="276" w:lineRule="auto"/>
        <w:contextualSpacing w:val="0"/>
        <w:jc w:val="both"/>
        <w:textAlignment w:val="baseline"/>
        <w:rPr>
          <w:rFonts w:ascii="Open Sans" w:eastAsia="Calibri" w:hAnsi="Open Sans" w:cs="Open Sans"/>
          <w:sz w:val="20"/>
          <w:szCs w:val="20"/>
        </w:rPr>
      </w:pPr>
      <w:r w:rsidRPr="00026912">
        <w:rPr>
          <w:rFonts w:ascii="Open Sans" w:eastAsia="Calibri" w:hAnsi="Open Sans" w:cs="Open Sans"/>
          <w:sz w:val="20"/>
          <w:szCs w:val="20"/>
        </w:rPr>
        <w:t>poziom przygotowania do ponownego użycia i recyklingu odpadów komunalnych – 27,37%.</w:t>
      </w:r>
    </w:p>
    <w:p w14:paraId="4ECEBE99" w14:textId="77777777" w:rsidR="00257C69" w:rsidRDefault="00257C69" w:rsidP="003470E2">
      <w:pPr>
        <w:widowControl w:val="0"/>
        <w:suppressAutoHyphens/>
        <w:overflowPunct w:val="0"/>
        <w:spacing w:before="120" w:after="120" w:line="276" w:lineRule="auto"/>
        <w:jc w:val="both"/>
        <w:textAlignment w:val="baseline"/>
        <w:rPr>
          <w:rFonts w:ascii="Open Sans" w:eastAsia="Calibri" w:hAnsi="Open Sans" w:cs="Open Sans"/>
          <w:b/>
          <w:bCs/>
          <w:i/>
          <w:iCs/>
          <w:sz w:val="20"/>
          <w:szCs w:val="20"/>
        </w:rPr>
      </w:pPr>
    </w:p>
    <w:p w14:paraId="17E61776" w14:textId="3938B043" w:rsidR="003470E2" w:rsidRPr="00026912" w:rsidRDefault="003470E2" w:rsidP="003470E2">
      <w:pPr>
        <w:widowControl w:val="0"/>
        <w:suppressAutoHyphens/>
        <w:overflowPunct w:val="0"/>
        <w:spacing w:before="120" w:after="120" w:line="276" w:lineRule="auto"/>
        <w:jc w:val="both"/>
        <w:textAlignment w:val="baseline"/>
        <w:rPr>
          <w:rFonts w:ascii="Open Sans" w:eastAsia="Calibri" w:hAnsi="Open Sans" w:cs="Open Sans"/>
          <w:b/>
          <w:bCs/>
          <w:i/>
          <w:iCs/>
          <w:sz w:val="20"/>
          <w:szCs w:val="20"/>
        </w:rPr>
      </w:pPr>
      <w:r w:rsidRPr="00026912">
        <w:rPr>
          <w:rFonts w:ascii="Open Sans" w:eastAsia="Calibri" w:hAnsi="Open Sans" w:cs="Open Sans"/>
          <w:b/>
          <w:bCs/>
          <w:i/>
          <w:iCs/>
          <w:sz w:val="20"/>
          <w:szCs w:val="20"/>
        </w:rPr>
        <w:lastRenderedPageBreak/>
        <w:t>Odpady zawierające azbest</w:t>
      </w:r>
    </w:p>
    <w:p w14:paraId="711ECC53" w14:textId="77777777" w:rsidR="003470E2" w:rsidRPr="00026912" w:rsidRDefault="003470E2" w:rsidP="003470E2">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026912">
        <w:rPr>
          <w:rFonts w:ascii="Open Sans" w:eastAsia="Calibri" w:hAnsi="Open Sans" w:cs="Open Sans"/>
          <w:sz w:val="20"/>
          <w:szCs w:val="20"/>
        </w:rPr>
        <w:t>Do gospodarki odpadami zaliczyć należy również kwestie utylizacji azbestu i wyrobów zawierających azbest. Zgodnie z Rozporządzeniem Ministra Klimatu z dnia 2 stycznia 2020 r. w</w:t>
      </w:r>
      <w:r w:rsidR="00026912">
        <w:rPr>
          <w:rFonts w:ascii="Open Sans" w:eastAsia="Calibri" w:hAnsi="Open Sans" w:cs="Open Sans"/>
          <w:sz w:val="20"/>
          <w:szCs w:val="20"/>
        </w:rPr>
        <w:t> </w:t>
      </w:r>
      <w:r w:rsidRPr="00026912">
        <w:rPr>
          <w:rFonts w:ascii="Open Sans" w:eastAsia="Calibri" w:hAnsi="Open Sans" w:cs="Open Sans"/>
          <w:sz w:val="20"/>
          <w:szCs w:val="20"/>
        </w:rPr>
        <w:t>sprawie katalogu odpadów (Dz.</w:t>
      </w:r>
      <w:r w:rsidRPr="00026912">
        <w:rPr>
          <w:rFonts w:ascii="Arial" w:eastAsia="Calibri" w:hAnsi="Arial" w:cs="Arial"/>
          <w:sz w:val="20"/>
          <w:szCs w:val="20"/>
        </w:rPr>
        <w:t> </w:t>
      </w:r>
      <w:r w:rsidRPr="00026912">
        <w:rPr>
          <w:rFonts w:ascii="Open Sans" w:eastAsia="Calibri" w:hAnsi="Open Sans" w:cs="Open Sans"/>
          <w:sz w:val="20"/>
          <w:szCs w:val="20"/>
        </w:rPr>
        <w:t>U.</w:t>
      </w:r>
      <w:r w:rsidRPr="00026912">
        <w:rPr>
          <w:rFonts w:ascii="Arial" w:eastAsia="Calibri" w:hAnsi="Arial" w:cs="Arial"/>
          <w:sz w:val="20"/>
          <w:szCs w:val="20"/>
        </w:rPr>
        <w:t> </w:t>
      </w:r>
      <w:r w:rsidRPr="00026912">
        <w:rPr>
          <w:rFonts w:ascii="Open Sans" w:eastAsia="Calibri" w:hAnsi="Open Sans" w:cs="Open Sans"/>
          <w:sz w:val="20"/>
          <w:szCs w:val="20"/>
        </w:rPr>
        <w:t>z</w:t>
      </w:r>
      <w:r w:rsidRPr="00026912">
        <w:rPr>
          <w:rFonts w:ascii="Arial" w:eastAsia="Calibri" w:hAnsi="Arial" w:cs="Arial"/>
          <w:sz w:val="20"/>
          <w:szCs w:val="20"/>
        </w:rPr>
        <w:t> </w:t>
      </w:r>
      <w:r w:rsidRPr="00026912">
        <w:rPr>
          <w:rFonts w:ascii="Open Sans" w:eastAsia="Calibri" w:hAnsi="Open Sans" w:cs="Open Sans"/>
          <w:sz w:val="20"/>
          <w:szCs w:val="20"/>
        </w:rPr>
        <w:t>2020 poz. 10) wyroby te są uznawane za odpady niebezpieczne. Program Oczyszczania Kraju z Azbestu (</w:t>
      </w:r>
      <w:proofErr w:type="spellStart"/>
      <w:r w:rsidRPr="00026912">
        <w:rPr>
          <w:rFonts w:ascii="Open Sans" w:eastAsia="Calibri" w:hAnsi="Open Sans" w:cs="Open Sans"/>
          <w:sz w:val="20"/>
          <w:szCs w:val="20"/>
        </w:rPr>
        <w:t>POKzA</w:t>
      </w:r>
      <w:proofErr w:type="spellEnd"/>
      <w:r w:rsidRPr="00026912">
        <w:rPr>
          <w:rFonts w:ascii="Open Sans" w:eastAsia="Calibri" w:hAnsi="Open Sans" w:cs="Open Sans"/>
          <w:sz w:val="20"/>
          <w:szCs w:val="20"/>
        </w:rPr>
        <w:t>) na lata 2009 – 2032 zakłada usunięcie i</w:t>
      </w:r>
      <w:r w:rsidRPr="00026912">
        <w:rPr>
          <w:rFonts w:ascii="Arial" w:eastAsia="Calibri" w:hAnsi="Arial" w:cs="Arial"/>
          <w:sz w:val="20"/>
          <w:szCs w:val="20"/>
        </w:rPr>
        <w:t> </w:t>
      </w:r>
      <w:r w:rsidRPr="00026912">
        <w:rPr>
          <w:rFonts w:ascii="Open Sans" w:eastAsia="Calibri" w:hAnsi="Open Sans" w:cs="Open Sans"/>
          <w:sz w:val="20"/>
          <w:szCs w:val="20"/>
        </w:rPr>
        <w:t xml:space="preserve">zutylizowanie azbestu z terenu całego kraju do roku 2032. Główne cele </w:t>
      </w:r>
      <w:proofErr w:type="spellStart"/>
      <w:r w:rsidRPr="00026912">
        <w:rPr>
          <w:rFonts w:ascii="Open Sans" w:eastAsia="Calibri" w:hAnsi="Open Sans" w:cs="Open Sans"/>
          <w:sz w:val="20"/>
          <w:szCs w:val="20"/>
        </w:rPr>
        <w:t>POKzA</w:t>
      </w:r>
      <w:proofErr w:type="spellEnd"/>
      <w:r w:rsidRPr="00026912">
        <w:rPr>
          <w:rFonts w:ascii="Open Sans" w:eastAsia="Calibri" w:hAnsi="Open Sans" w:cs="Open Sans"/>
          <w:sz w:val="20"/>
          <w:szCs w:val="20"/>
        </w:rPr>
        <w:t xml:space="preserve"> to: </w:t>
      </w:r>
    </w:p>
    <w:p w14:paraId="459190C7" w14:textId="77777777" w:rsidR="003470E2" w:rsidRPr="000E6565" w:rsidRDefault="003470E2" w:rsidP="009E7643">
      <w:pPr>
        <w:widowControl w:val="0"/>
        <w:numPr>
          <w:ilvl w:val="0"/>
          <w:numId w:val="101"/>
        </w:numPr>
        <w:tabs>
          <w:tab w:val="left" w:pos="0"/>
        </w:tabs>
        <w:suppressAutoHyphens/>
        <w:overflowPunct w:val="0"/>
        <w:spacing w:after="0" w:line="276" w:lineRule="auto"/>
        <w:ind w:left="568" w:hanging="284"/>
        <w:jc w:val="both"/>
        <w:textAlignment w:val="baseline"/>
        <w:rPr>
          <w:rFonts w:ascii="Open Sans" w:eastAsia="Calibri" w:hAnsi="Open Sans" w:cs="Open Sans"/>
          <w:sz w:val="20"/>
          <w:szCs w:val="20"/>
        </w:rPr>
      </w:pPr>
      <w:r w:rsidRPr="000E6565">
        <w:rPr>
          <w:rFonts w:ascii="Open Sans" w:eastAsia="Calibri" w:hAnsi="Open Sans" w:cs="Open Sans"/>
          <w:sz w:val="20"/>
          <w:szCs w:val="20"/>
        </w:rPr>
        <w:t>usunięcie i unieszkodliwienie wyrobów zawierających azbest; </w:t>
      </w:r>
    </w:p>
    <w:p w14:paraId="7C6BE93F" w14:textId="77777777" w:rsidR="003470E2" w:rsidRPr="000E6565" w:rsidRDefault="003470E2" w:rsidP="009E7643">
      <w:pPr>
        <w:widowControl w:val="0"/>
        <w:numPr>
          <w:ilvl w:val="0"/>
          <w:numId w:val="101"/>
        </w:numPr>
        <w:tabs>
          <w:tab w:val="left" w:pos="0"/>
        </w:tabs>
        <w:suppressAutoHyphens/>
        <w:overflowPunct w:val="0"/>
        <w:spacing w:after="0" w:line="276" w:lineRule="auto"/>
        <w:ind w:left="568" w:hanging="284"/>
        <w:jc w:val="both"/>
        <w:textAlignment w:val="baseline"/>
        <w:rPr>
          <w:rFonts w:ascii="Open Sans" w:eastAsia="Calibri" w:hAnsi="Open Sans" w:cs="Open Sans"/>
          <w:sz w:val="20"/>
          <w:szCs w:val="20"/>
        </w:rPr>
      </w:pPr>
      <w:r w:rsidRPr="000E6565">
        <w:rPr>
          <w:rFonts w:ascii="Open Sans" w:eastAsia="Calibri" w:hAnsi="Open Sans" w:cs="Open Sans"/>
          <w:sz w:val="20"/>
          <w:szCs w:val="20"/>
        </w:rPr>
        <w:t>minimalizacja negatywnych skutków zdrowotnych powodowanych kontaktem z</w:t>
      </w:r>
      <w:r w:rsidRPr="000E6565">
        <w:rPr>
          <w:rFonts w:ascii="Arial" w:eastAsia="Calibri" w:hAnsi="Arial" w:cs="Arial"/>
          <w:sz w:val="20"/>
          <w:szCs w:val="20"/>
        </w:rPr>
        <w:t> </w:t>
      </w:r>
      <w:r w:rsidRPr="000E6565">
        <w:rPr>
          <w:rFonts w:ascii="Open Sans" w:eastAsia="Calibri" w:hAnsi="Open Sans" w:cs="Open Sans"/>
          <w:sz w:val="20"/>
          <w:szCs w:val="20"/>
        </w:rPr>
        <w:t>włóknami azbestu; </w:t>
      </w:r>
    </w:p>
    <w:p w14:paraId="52E0169D" w14:textId="77777777" w:rsidR="003470E2" w:rsidRPr="000E6565" w:rsidRDefault="003470E2" w:rsidP="009E7643">
      <w:pPr>
        <w:widowControl w:val="0"/>
        <w:numPr>
          <w:ilvl w:val="0"/>
          <w:numId w:val="101"/>
        </w:numPr>
        <w:tabs>
          <w:tab w:val="left" w:pos="0"/>
        </w:tabs>
        <w:suppressAutoHyphens/>
        <w:overflowPunct w:val="0"/>
        <w:spacing w:after="0" w:line="276" w:lineRule="auto"/>
        <w:ind w:left="568" w:hanging="284"/>
        <w:jc w:val="both"/>
        <w:textAlignment w:val="baseline"/>
        <w:rPr>
          <w:rFonts w:ascii="Open Sans" w:eastAsia="Calibri" w:hAnsi="Open Sans" w:cs="Open Sans"/>
          <w:sz w:val="20"/>
          <w:szCs w:val="20"/>
        </w:rPr>
      </w:pPr>
      <w:r w:rsidRPr="000E6565">
        <w:rPr>
          <w:rFonts w:ascii="Open Sans" w:eastAsia="Calibri" w:hAnsi="Open Sans" w:cs="Open Sans"/>
          <w:sz w:val="20"/>
          <w:szCs w:val="20"/>
        </w:rPr>
        <w:t>likwidacja szkodliwego oddziaływania azbestu na środowisko. </w:t>
      </w:r>
    </w:p>
    <w:p w14:paraId="79D06145" w14:textId="77777777" w:rsidR="003470E2" w:rsidRPr="000E6565" w:rsidRDefault="003470E2" w:rsidP="003470E2">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0E6565">
        <w:rPr>
          <w:rFonts w:ascii="Open Sans" w:eastAsia="Calibri" w:hAnsi="Open Sans" w:cs="Open Sans"/>
          <w:sz w:val="20"/>
          <w:szCs w:val="20"/>
        </w:rPr>
        <w:t xml:space="preserve">Miasta, w tym Miasto Siemiatycze corocznie prowadzą akcje usuwania azbestu i wyrobów zawierających Miasto realizuje cykliczne projekty finansowane głównie ze środków zewnętrznych (UE, NFOŚiGW, </w:t>
      </w:r>
      <w:proofErr w:type="spellStart"/>
      <w:r w:rsidRPr="000E6565">
        <w:rPr>
          <w:rFonts w:ascii="Open Sans" w:eastAsia="Calibri" w:hAnsi="Open Sans" w:cs="Open Sans"/>
          <w:sz w:val="20"/>
          <w:szCs w:val="20"/>
        </w:rPr>
        <w:t>WFOŚiGW</w:t>
      </w:r>
      <w:proofErr w:type="spellEnd"/>
      <w:r w:rsidRPr="000E6565">
        <w:rPr>
          <w:rFonts w:ascii="Open Sans" w:eastAsia="Calibri" w:hAnsi="Open Sans" w:cs="Open Sans"/>
          <w:sz w:val="20"/>
          <w:szCs w:val="20"/>
        </w:rPr>
        <w:t xml:space="preserve">). Działania obejmują odbiór, transport i unieszkodliwienie odpadów azbestowych. </w:t>
      </w:r>
    </w:p>
    <w:p w14:paraId="4A3084E8" w14:textId="77777777" w:rsidR="003470E2" w:rsidRPr="000E6565" w:rsidRDefault="003470E2" w:rsidP="003470E2">
      <w:pPr>
        <w:widowControl w:val="0"/>
        <w:suppressAutoHyphens/>
        <w:overflowPunct w:val="0"/>
        <w:spacing w:before="120" w:after="120" w:line="276" w:lineRule="auto"/>
        <w:jc w:val="both"/>
        <w:textAlignment w:val="baseline"/>
        <w:rPr>
          <w:rFonts w:ascii="Open Sans" w:eastAsia="Calibri" w:hAnsi="Open Sans" w:cs="Open Sans"/>
          <w:color w:val="9966FF"/>
          <w:sz w:val="20"/>
          <w:szCs w:val="20"/>
        </w:rPr>
      </w:pPr>
      <w:r w:rsidRPr="000E6565">
        <w:rPr>
          <w:rFonts w:ascii="Open Sans" w:eastAsia="Calibri" w:hAnsi="Open Sans" w:cs="Open Sans"/>
          <w:sz w:val="20"/>
          <w:szCs w:val="20"/>
        </w:rPr>
        <w:t>Zgodnie z Bazą Azbestową na terenie Miasta Siemiatycze pozostało do</w:t>
      </w:r>
      <w:r w:rsidRPr="000E6565">
        <w:rPr>
          <w:rFonts w:ascii="Arial" w:eastAsia="Calibri" w:hAnsi="Arial" w:cs="Arial"/>
          <w:sz w:val="20"/>
          <w:szCs w:val="20"/>
        </w:rPr>
        <w:t> </w:t>
      </w:r>
      <w:r w:rsidRPr="000E6565">
        <w:rPr>
          <w:rFonts w:ascii="Open Sans" w:eastAsia="Calibri" w:hAnsi="Open Sans" w:cs="Open Sans"/>
          <w:sz w:val="20"/>
          <w:szCs w:val="20"/>
        </w:rPr>
        <w:t>unieszkodliwienia 1 993 388 kg wyrobów azbestowych i zawierających azbest. Większość (ponad 88%) z nich należy do osób fizycznych. </w:t>
      </w:r>
      <w:bookmarkStart w:id="197" w:name="_Toc188615158"/>
      <w:r w:rsidRPr="000E6565">
        <w:rPr>
          <w:rFonts w:ascii="Open Sans" w:eastAsia="Calibri" w:hAnsi="Open Sans" w:cs="Open Sans"/>
          <w:color w:val="9966FF"/>
          <w:sz w:val="20"/>
          <w:szCs w:val="20"/>
        </w:rPr>
        <w:t xml:space="preserve"> </w:t>
      </w:r>
    </w:p>
    <w:p w14:paraId="4267A766" w14:textId="77777777" w:rsidR="000E6831" w:rsidRPr="000E6831" w:rsidRDefault="000E6831" w:rsidP="000E6831">
      <w:pPr>
        <w:keepNext/>
        <w:keepLines/>
        <w:suppressAutoHyphens/>
        <w:spacing w:after="120" w:line="276" w:lineRule="auto"/>
        <w:ind w:left="709" w:firstLine="709"/>
        <w:outlineLvl w:val="2"/>
        <w:rPr>
          <w:rFonts w:ascii="Open Sans" w:eastAsia="Calibri Light" w:hAnsi="Open Sans" w:cs="Open Sans"/>
          <w:b/>
          <w:bCs/>
          <w:sz w:val="28"/>
          <w:szCs w:val="28"/>
        </w:rPr>
      </w:pPr>
      <w:bookmarkStart w:id="198" w:name="_Toc227787314"/>
      <w:bookmarkEnd w:id="197"/>
      <w:r w:rsidRPr="000E6831">
        <w:rPr>
          <w:rFonts w:ascii="Open Sans" w:eastAsia="Calibri Light" w:hAnsi="Open Sans" w:cs="Open Sans"/>
          <w:b/>
          <w:bCs/>
          <w:sz w:val="28"/>
          <w:szCs w:val="28"/>
        </w:rPr>
        <w:t>5.9.2. Zagadnienia horyzontalne</w:t>
      </w:r>
      <w:bookmarkEnd w:id="194"/>
      <w:bookmarkEnd w:id="198"/>
    </w:p>
    <w:p w14:paraId="1D8DDC35" w14:textId="77777777" w:rsidR="000E6831" w:rsidRPr="000E6831" w:rsidRDefault="000E6831" w:rsidP="00C91F2F">
      <w:pPr>
        <w:suppressAutoHyphens/>
        <w:spacing w:before="120" w:after="120" w:line="276" w:lineRule="auto"/>
        <w:jc w:val="both"/>
        <w:rPr>
          <w:rFonts w:ascii="Open Sans" w:eastAsia="Calibri" w:hAnsi="Open Sans" w:cs="Open Sans"/>
          <w:sz w:val="20"/>
          <w:szCs w:val="20"/>
        </w:rPr>
      </w:pPr>
      <w:r w:rsidRPr="000E6831">
        <w:rPr>
          <w:rFonts w:ascii="Open Sans" w:eastAsia="Calibri" w:hAnsi="Open Sans" w:cs="Open Sans"/>
          <w:b/>
          <w:bCs/>
          <w:sz w:val="20"/>
          <w:szCs w:val="20"/>
        </w:rPr>
        <w:t>Adaptacja do zmian klimatu</w:t>
      </w:r>
    </w:p>
    <w:p w14:paraId="6645A329" w14:textId="77777777" w:rsidR="000E6831" w:rsidRPr="000E6831" w:rsidRDefault="000E6831" w:rsidP="00C91F2F">
      <w:pPr>
        <w:suppressAutoHyphens/>
        <w:spacing w:before="120" w:after="120" w:line="276" w:lineRule="auto"/>
        <w:jc w:val="both"/>
        <w:rPr>
          <w:rFonts w:ascii="Open Sans" w:eastAsia="Calibri" w:hAnsi="Open Sans" w:cs="Open Sans"/>
          <w:sz w:val="20"/>
          <w:szCs w:val="20"/>
          <w:lang w:eastAsia="pl-PL"/>
        </w:rPr>
      </w:pPr>
      <w:r w:rsidRPr="000E6831">
        <w:rPr>
          <w:rFonts w:ascii="Open Sans" w:eastAsia="Calibri" w:hAnsi="Open Sans" w:cs="Open Sans"/>
          <w:sz w:val="20"/>
          <w:szCs w:val="20"/>
          <w:lang w:eastAsia="pl-PL"/>
        </w:rPr>
        <w:t xml:space="preserve">W obszarze gospodarki odpadami adaptacja do zmian klimatu wiąże się przede wszystkim </w:t>
      </w:r>
      <w:r w:rsidR="0073295C">
        <w:rPr>
          <w:rFonts w:ascii="Open Sans" w:eastAsia="Calibri" w:hAnsi="Open Sans" w:cs="Open Sans"/>
          <w:sz w:val="20"/>
          <w:szCs w:val="20"/>
          <w:lang w:eastAsia="pl-PL"/>
        </w:rPr>
        <w:br/>
      </w:r>
      <w:r w:rsidRPr="000E6831">
        <w:rPr>
          <w:rFonts w:ascii="Open Sans" w:eastAsia="Calibri" w:hAnsi="Open Sans" w:cs="Open Sans"/>
          <w:sz w:val="20"/>
          <w:szCs w:val="20"/>
          <w:lang w:eastAsia="pl-PL"/>
        </w:rPr>
        <w:t xml:space="preserve">z ograniczaniem ilości wytwarzanych odpadów oraz zwiększaniem poziomu ich ponownego użycia i recyklingu. Rozwój selektywnej zbiórki, zagospodarowanie bioodpadów w przydomowych kompostownikach oraz zmniejszanie składowania odpadów sprzyjają ograniczeniu emisji gazów cieplarnianych i presji na środowisko. Działania te zwiększają efektywność systemu gospodarowania odpadami i jego odporność na rosnące wymagania środowiskowe. </w:t>
      </w:r>
    </w:p>
    <w:p w14:paraId="189147CB" w14:textId="77777777" w:rsidR="000E6831" w:rsidRPr="000E6831" w:rsidRDefault="000E6831" w:rsidP="00C91F2F">
      <w:pPr>
        <w:suppressAutoHyphens/>
        <w:spacing w:before="120" w:after="120" w:line="276" w:lineRule="auto"/>
        <w:jc w:val="both"/>
        <w:rPr>
          <w:rFonts w:ascii="Open Sans" w:eastAsia="Calibri" w:hAnsi="Open Sans" w:cs="Open Sans"/>
          <w:b/>
          <w:bCs/>
          <w:sz w:val="20"/>
          <w:szCs w:val="20"/>
          <w:lang w:eastAsia="pl-PL"/>
        </w:rPr>
      </w:pPr>
      <w:r w:rsidRPr="000E6831">
        <w:rPr>
          <w:rFonts w:ascii="Open Sans" w:eastAsia="Calibri" w:hAnsi="Open Sans" w:cs="Open Sans"/>
          <w:b/>
          <w:bCs/>
          <w:sz w:val="20"/>
          <w:szCs w:val="20"/>
          <w:lang w:eastAsia="pl-PL"/>
        </w:rPr>
        <w:t>Nadzwyczajne zagrożenia środowiska</w:t>
      </w:r>
    </w:p>
    <w:p w14:paraId="187BFFCE" w14:textId="77777777" w:rsidR="0073295C" w:rsidRDefault="0073295C" w:rsidP="00C91F2F">
      <w:pPr>
        <w:suppressAutoHyphens/>
        <w:spacing w:before="120" w:after="120" w:line="276" w:lineRule="auto"/>
        <w:jc w:val="both"/>
        <w:rPr>
          <w:rFonts w:ascii="Open Sans" w:eastAsia="Calibri" w:hAnsi="Open Sans" w:cs="Open Sans"/>
          <w:sz w:val="20"/>
          <w:szCs w:val="20"/>
          <w:lang w:eastAsia="pl-PL"/>
        </w:rPr>
      </w:pPr>
      <w:r w:rsidRPr="0073295C">
        <w:rPr>
          <w:rFonts w:ascii="Open Sans" w:eastAsia="Calibri" w:hAnsi="Open Sans" w:cs="Open Sans"/>
          <w:sz w:val="20"/>
          <w:szCs w:val="20"/>
          <w:lang w:eastAsia="pl-PL"/>
        </w:rPr>
        <w:t xml:space="preserve">Do istotnych zagrożeń środowiskowych należą niewłaściwe postępowanie z odpadami, w tym składowanie odpadów niebezpiecznych, takich jak wyroby zawierające azbest, oraz zbyt wysoki udział odpadów zmieszanych trafiających do składowania. Może to prowadzić do zanieczyszczenia gleby, wód oraz powietrza, a także stwarzać zagrożenia dla zdrowia mieszkańców. Dodatkowym wyzwaniem jest konieczność osiągania wymaganych poziomów recyklingu i ograniczania masy odpadów biodegradowalnych kierowanych na składowiska. </w:t>
      </w:r>
    </w:p>
    <w:p w14:paraId="68113922" w14:textId="77777777" w:rsidR="000E6831" w:rsidRPr="000E6831" w:rsidRDefault="000E6831" w:rsidP="00C91F2F">
      <w:pPr>
        <w:suppressAutoHyphens/>
        <w:spacing w:before="120" w:after="120" w:line="276" w:lineRule="auto"/>
        <w:jc w:val="both"/>
        <w:rPr>
          <w:rFonts w:ascii="Open Sans" w:eastAsia="Calibri" w:hAnsi="Open Sans" w:cs="Open Sans"/>
          <w:b/>
          <w:bCs/>
          <w:sz w:val="20"/>
          <w:szCs w:val="20"/>
          <w:lang w:eastAsia="pl-PL"/>
        </w:rPr>
      </w:pPr>
      <w:r w:rsidRPr="000E6831">
        <w:rPr>
          <w:rFonts w:ascii="Open Sans" w:eastAsia="Calibri" w:hAnsi="Open Sans" w:cs="Open Sans"/>
          <w:b/>
          <w:bCs/>
          <w:sz w:val="20"/>
          <w:szCs w:val="20"/>
          <w:lang w:eastAsia="pl-PL"/>
        </w:rPr>
        <w:t>Działania edukacyjne</w:t>
      </w:r>
    </w:p>
    <w:p w14:paraId="77C9A923" w14:textId="77777777" w:rsidR="0073295C" w:rsidRDefault="0073295C" w:rsidP="00C91F2F">
      <w:pPr>
        <w:suppressAutoHyphens/>
        <w:spacing w:before="120" w:after="120" w:line="276" w:lineRule="auto"/>
        <w:jc w:val="both"/>
        <w:rPr>
          <w:rFonts w:ascii="Open Sans" w:eastAsia="Calibri" w:hAnsi="Open Sans" w:cs="Open Sans"/>
          <w:sz w:val="20"/>
          <w:szCs w:val="20"/>
          <w:lang w:eastAsia="pl-PL"/>
        </w:rPr>
      </w:pPr>
      <w:r w:rsidRPr="0073295C">
        <w:rPr>
          <w:rFonts w:ascii="Open Sans" w:eastAsia="Calibri" w:hAnsi="Open Sans" w:cs="Open Sans"/>
          <w:sz w:val="20"/>
          <w:szCs w:val="20"/>
          <w:lang w:eastAsia="pl-PL"/>
        </w:rPr>
        <w:t xml:space="preserve">Kluczowe znaczenie dla poprawy funkcjonowania systemu gospodarki odpadami ma edukacja ekologiczna mieszkańców w zakresie prawidłowej segregacji odpadów, zapobiegania ich powstawaniu oraz właściwego postępowania z odpadami niebezpiecznymi. Promowanie kompostowania bioodpadów, korzystania z punktu selektywnej zbiórki odpadów komunalnych oraz udział w akcjach informacyjnych sprzyja zwiększaniu poziomów odzysku i recyklingu oraz ogranicza negatywne oddziaływanie odpadów na środowisko. </w:t>
      </w:r>
    </w:p>
    <w:p w14:paraId="0E6A911D" w14:textId="77777777" w:rsidR="000E6831" w:rsidRPr="000E6831" w:rsidRDefault="000E6831" w:rsidP="00C91F2F">
      <w:pPr>
        <w:suppressAutoHyphens/>
        <w:spacing w:before="120" w:after="120" w:line="276" w:lineRule="auto"/>
        <w:jc w:val="both"/>
        <w:rPr>
          <w:rFonts w:ascii="Open Sans" w:eastAsia="Calibri" w:hAnsi="Open Sans" w:cs="Open Sans"/>
          <w:b/>
          <w:bCs/>
          <w:sz w:val="20"/>
          <w:szCs w:val="20"/>
          <w:lang w:eastAsia="pl-PL"/>
        </w:rPr>
      </w:pPr>
      <w:r w:rsidRPr="000E6831">
        <w:rPr>
          <w:rFonts w:ascii="Open Sans" w:eastAsia="Calibri" w:hAnsi="Open Sans" w:cs="Open Sans"/>
          <w:b/>
          <w:bCs/>
          <w:sz w:val="20"/>
          <w:szCs w:val="20"/>
          <w:lang w:eastAsia="pl-PL"/>
        </w:rPr>
        <w:lastRenderedPageBreak/>
        <w:t>Monitoring środowiska</w:t>
      </w:r>
    </w:p>
    <w:p w14:paraId="294DC081" w14:textId="77777777" w:rsidR="00CA3E51" w:rsidRPr="000E6565" w:rsidRDefault="000E6831" w:rsidP="00C91F2F">
      <w:pPr>
        <w:suppressAutoHyphens/>
        <w:spacing w:before="120" w:after="120" w:line="276" w:lineRule="auto"/>
        <w:jc w:val="both"/>
        <w:rPr>
          <w:rFonts w:ascii="Open Sans" w:eastAsia="Calibri" w:hAnsi="Open Sans" w:cs="Open Sans"/>
          <w:sz w:val="20"/>
          <w:szCs w:val="20"/>
          <w:lang w:eastAsia="pl-PL"/>
        </w:rPr>
      </w:pPr>
      <w:r w:rsidRPr="000E6831">
        <w:rPr>
          <w:rFonts w:ascii="Open Sans" w:eastAsia="Calibri" w:hAnsi="Open Sans" w:cs="Open Sans"/>
          <w:sz w:val="20"/>
          <w:szCs w:val="20"/>
          <w:lang w:eastAsia="pl-PL"/>
        </w:rPr>
        <w:t>Monitoringiem składowisk odpadów zajmują się jednostki zarządzające takimi instalacjami oraz Wojewódzki Inspektorat Ochrony Środowiska, który zajmuje się działalnością kontrolną.</w:t>
      </w:r>
    </w:p>
    <w:p w14:paraId="26DEECD5" w14:textId="77777777" w:rsidR="00C7431F" w:rsidRPr="00046A7D" w:rsidRDefault="00C7431F" w:rsidP="004251BF">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rPr>
      </w:pPr>
      <w:bookmarkStart w:id="199" w:name="_Toc227787315"/>
      <w:r w:rsidRPr="00046A7D">
        <w:rPr>
          <w:rFonts w:ascii="Open Sans" w:eastAsiaTheme="majorEastAsia" w:hAnsi="Open Sans" w:cs="Open Sans"/>
          <w:b/>
          <w:bCs/>
          <w:color w:val="000000" w:themeColor="text1"/>
          <w:sz w:val="28"/>
          <w:szCs w:val="28"/>
        </w:rPr>
        <w:t>5.9.</w:t>
      </w:r>
      <w:r w:rsidR="000E6831">
        <w:rPr>
          <w:rFonts w:ascii="Open Sans" w:eastAsiaTheme="majorEastAsia" w:hAnsi="Open Sans" w:cs="Open Sans"/>
          <w:b/>
          <w:bCs/>
          <w:color w:val="000000" w:themeColor="text1"/>
          <w:sz w:val="28"/>
          <w:szCs w:val="28"/>
        </w:rPr>
        <w:t>3</w:t>
      </w:r>
      <w:r w:rsidRPr="00046A7D">
        <w:rPr>
          <w:rFonts w:ascii="Open Sans" w:eastAsiaTheme="majorEastAsia" w:hAnsi="Open Sans" w:cs="Open Sans"/>
          <w:b/>
          <w:bCs/>
          <w:color w:val="000000" w:themeColor="text1"/>
          <w:sz w:val="28"/>
          <w:szCs w:val="28"/>
        </w:rPr>
        <w:t>. Analiza SWOT</w:t>
      </w:r>
      <w:bookmarkEnd w:id="195"/>
      <w:bookmarkEnd w:id="199"/>
    </w:p>
    <w:p w14:paraId="5130644B" w14:textId="77777777" w:rsidR="00613AC7" w:rsidRPr="00FF71F3" w:rsidRDefault="00613AC7" w:rsidP="00613AC7">
      <w:pPr>
        <w:suppressAutoHyphens/>
        <w:spacing w:before="120" w:after="120" w:line="276" w:lineRule="auto"/>
        <w:jc w:val="both"/>
        <w:rPr>
          <w:rFonts w:ascii="Open Sans" w:eastAsia="Times New Roman" w:hAnsi="Open Sans" w:cs="Open Sans"/>
          <w:color w:val="000000" w:themeColor="text1"/>
          <w:sz w:val="20"/>
          <w:szCs w:val="20"/>
          <w:lang w:eastAsia="pl-PL"/>
        </w:rPr>
      </w:pPr>
      <w:r w:rsidRPr="00FF71F3">
        <w:rPr>
          <w:rFonts w:ascii="Open Sans" w:eastAsia="Times New Roman" w:hAnsi="Open Sans" w:cs="Open Sans"/>
          <w:color w:val="000000" w:themeColor="text1"/>
          <w:sz w:val="20"/>
          <w:szCs w:val="20"/>
          <w:lang w:eastAsia="pl-PL"/>
        </w:rPr>
        <w:t xml:space="preserve">Analizę SWOT przeprowadzono w celu wyodrębnienia najważniejszych problemów i zagrożeń gminy w zakresie gospodarki odpadami. </w:t>
      </w:r>
    </w:p>
    <w:p w14:paraId="488484EF" w14:textId="77777777" w:rsidR="00613AC7" w:rsidRPr="00FF71F3" w:rsidRDefault="00613AC7" w:rsidP="008A2A6A">
      <w:pPr>
        <w:pStyle w:val="Legenda"/>
        <w:keepNext/>
        <w:spacing w:before="120" w:after="0"/>
        <w:rPr>
          <w:rFonts w:ascii="Open Sans" w:hAnsi="Open Sans" w:cs="Open Sans"/>
          <w:b/>
          <w:bCs/>
          <w:i w:val="0"/>
          <w:iCs w:val="0"/>
          <w:color w:val="000000" w:themeColor="text1"/>
          <w:sz w:val="20"/>
          <w:szCs w:val="20"/>
        </w:rPr>
      </w:pPr>
      <w:bookmarkStart w:id="200" w:name="_Toc141511122"/>
      <w:bookmarkStart w:id="201" w:name="_Toc227786950"/>
      <w:r w:rsidRPr="00FF71F3">
        <w:rPr>
          <w:rFonts w:ascii="Open Sans" w:hAnsi="Open Sans" w:cs="Open Sans"/>
          <w:b/>
          <w:bCs/>
          <w:i w:val="0"/>
          <w:iCs w:val="0"/>
          <w:color w:val="000000" w:themeColor="text1"/>
          <w:sz w:val="20"/>
          <w:szCs w:val="20"/>
        </w:rPr>
        <w:t xml:space="preserve">Tabela </w:t>
      </w:r>
      <w:r w:rsidR="00E24DE5" w:rsidRPr="00FF71F3">
        <w:rPr>
          <w:rFonts w:ascii="Open Sans" w:hAnsi="Open Sans" w:cs="Open Sans"/>
          <w:b/>
          <w:bCs/>
          <w:i w:val="0"/>
          <w:iCs w:val="0"/>
          <w:color w:val="000000" w:themeColor="text1"/>
          <w:sz w:val="20"/>
          <w:szCs w:val="20"/>
        </w:rPr>
        <w:fldChar w:fldCharType="begin"/>
      </w:r>
      <w:r w:rsidRPr="00FF71F3">
        <w:rPr>
          <w:rFonts w:ascii="Open Sans" w:hAnsi="Open Sans" w:cs="Open Sans"/>
          <w:b/>
          <w:bCs/>
          <w:i w:val="0"/>
          <w:iCs w:val="0"/>
          <w:color w:val="000000" w:themeColor="text1"/>
          <w:sz w:val="20"/>
          <w:szCs w:val="20"/>
        </w:rPr>
        <w:instrText xml:space="preserve"> SEQ Tabela \* ARABIC </w:instrText>
      </w:r>
      <w:r w:rsidR="00E24DE5" w:rsidRPr="00FF71F3">
        <w:rPr>
          <w:rFonts w:ascii="Open Sans" w:hAnsi="Open Sans" w:cs="Open Sans"/>
          <w:b/>
          <w:bCs/>
          <w:i w:val="0"/>
          <w:iCs w:val="0"/>
          <w:color w:val="000000" w:themeColor="text1"/>
          <w:sz w:val="20"/>
          <w:szCs w:val="20"/>
        </w:rPr>
        <w:fldChar w:fldCharType="separate"/>
      </w:r>
      <w:r w:rsidR="000E6565">
        <w:rPr>
          <w:rFonts w:ascii="Open Sans" w:hAnsi="Open Sans" w:cs="Open Sans"/>
          <w:b/>
          <w:bCs/>
          <w:i w:val="0"/>
          <w:iCs w:val="0"/>
          <w:noProof/>
          <w:color w:val="000000" w:themeColor="text1"/>
          <w:sz w:val="20"/>
          <w:szCs w:val="20"/>
        </w:rPr>
        <w:t>30</w:t>
      </w:r>
      <w:r w:rsidR="00E24DE5" w:rsidRPr="00FF71F3">
        <w:rPr>
          <w:rFonts w:ascii="Open Sans" w:hAnsi="Open Sans" w:cs="Open Sans"/>
          <w:b/>
          <w:bCs/>
          <w:i w:val="0"/>
          <w:iCs w:val="0"/>
          <w:color w:val="000000" w:themeColor="text1"/>
          <w:sz w:val="20"/>
          <w:szCs w:val="20"/>
        </w:rPr>
        <w:fldChar w:fldCharType="end"/>
      </w:r>
      <w:r w:rsidRPr="00FF71F3">
        <w:rPr>
          <w:rFonts w:ascii="Open Sans" w:hAnsi="Open Sans" w:cs="Open Sans"/>
          <w:b/>
          <w:bCs/>
          <w:i w:val="0"/>
          <w:iCs w:val="0"/>
          <w:color w:val="000000" w:themeColor="text1"/>
          <w:sz w:val="20"/>
          <w:szCs w:val="20"/>
        </w:rPr>
        <w:t xml:space="preserve">. </w:t>
      </w:r>
      <w:bookmarkEnd w:id="200"/>
      <w:r w:rsidR="005B144A" w:rsidRPr="00FF71F3">
        <w:rPr>
          <w:rFonts w:ascii="Open Sans" w:hAnsi="Open Sans" w:cs="Open Sans"/>
          <w:b/>
          <w:bCs/>
          <w:i w:val="0"/>
          <w:iCs w:val="0"/>
          <w:color w:val="000000" w:themeColor="text1"/>
          <w:sz w:val="20"/>
          <w:szCs w:val="20"/>
        </w:rPr>
        <w:t>Analiza SWOT - Gospodarka odpadami</w:t>
      </w:r>
      <w:bookmarkEnd w:id="201"/>
    </w:p>
    <w:tbl>
      <w:tblPr>
        <w:tblW w:w="9322" w:type="dxa"/>
        <w:tblInd w:w="-164" w:type="dxa"/>
        <w:tblLayout w:type="fixed"/>
        <w:tblLook w:val="04A0" w:firstRow="1" w:lastRow="0" w:firstColumn="1" w:lastColumn="0" w:noHBand="0" w:noVBand="1"/>
      </w:tblPr>
      <w:tblGrid>
        <w:gridCol w:w="4606"/>
        <w:gridCol w:w="4716"/>
      </w:tblGrid>
      <w:tr w:rsidR="00526625" w:rsidRPr="00EC67F3" w14:paraId="716698FB" w14:textId="77777777" w:rsidTr="000E6565">
        <w:trPr>
          <w:trHeight w:val="63"/>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EECB00D" w14:textId="77777777" w:rsidR="008A2A6A" w:rsidRPr="00EC67F3" w:rsidRDefault="008A2A6A" w:rsidP="00195C2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EC67F3">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92A936C" w14:textId="77777777" w:rsidR="008A2A6A" w:rsidRPr="00EC67F3" w:rsidRDefault="008A2A6A" w:rsidP="00195C2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EC67F3">
              <w:rPr>
                <w:rFonts w:ascii="Open Sans" w:eastAsia="Times New Roman" w:hAnsi="Open Sans" w:cs="Open Sans"/>
                <w:b/>
                <w:i/>
                <w:iCs/>
                <w:color w:val="000000" w:themeColor="text1"/>
                <w:sz w:val="18"/>
                <w:szCs w:val="18"/>
                <w:lang w:eastAsia="pl-PL"/>
              </w:rPr>
              <w:t>SŁABE STRONY</w:t>
            </w:r>
          </w:p>
        </w:tc>
      </w:tr>
      <w:tr w:rsidR="00D214FF" w:rsidRPr="00EC67F3" w14:paraId="33570F0A" w14:textId="77777777" w:rsidTr="00EC67F3">
        <w:trPr>
          <w:trHeight w:val="1352"/>
        </w:trPr>
        <w:tc>
          <w:tcPr>
            <w:tcW w:w="4606" w:type="dxa"/>
            <w:tcBorders>
              <w:top w:val="single" w:sz="4" w:space="0" w:color="000000"/>
              <w:left w:val="single" w:sz="4" w:space="0" w:color="000000"/>
              <w:bottom w:val="single" w:sz="4" w:space="0" w:color="000000"/>
              <w:right w:val="single" w:sz="4" w:space="0" w:color="000000"/>
            </w:tcBorders>
            <w:vAlign w:val="center"/>
          </w:tcPr>
          <w:p w14:paraId="0807D40A" w14:textId="77777777" w:rsidR="00D214FF" w:rsidRPr="00EC67F3" w:rsidRDefault="00D214FF" w:rsidP="009E7643">
            <w:pPr>
              <w:widowControl w:val="0"/>
              <w:numPr>
                <w:ilvl w:val="0"/>
                <w:numId w:val="53"/>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Funkcjonujący na terenie miasta Punkt Selektywnej Zbiórki Odpadów Komunalnych (PSZOK);</w:t>
            </w:r>
          </w:p>
          <w:p w14:paraId="2F5E4B0A" w14:textId="77777777" w:rsidR="00D214FF" w:rsidRPr="00EC67F3" w:rsidRDefault="00D214FF" w:rsidP="009E7643">
            <w:pPr>
              <w:widowControl w:val="0"/>
              <w:numPr>
                <w:ilvl w:val="0"/>
                <w:numId w:val="53"/>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Prawidłowo przyjęte w dokumentach miasta i stosowane zasady gospodarowania odpadami; komunalnymi;</w:t>
            </w:r>
          </w:p>
          <w:p w14:paraId="4F719C71" w14:textId="77777777" w:rsidR="00D214FF" w:rsidRPr="00EC67F3" w:rsidRDefault="00D214FF" w:rsidP="009E7643">
            <w:pPr>
              <w:widowControl w:val="0"/>
              <w:numPr>
                <w:ilvl w:val="0"/>
                <w:numId w:val="53"/>
              </w:numPr>
              <w:suppressAutoHyphens/>
              <w:overflowPunct w:val="0"/>
              <w:spacing w:after="0" w:line="240" w:lineRule="auto"/>
              <w:contextualSpacing/>
              <w:textAlignment w:val="baseline"/>
              <w:rPr>
                <w:rFonts w:ascii="Open Sans" w:eastAsia="Times New Roman" w:hAnsi="Open Sans" w:cs="Open Sans"/>
                <w:color w:val="000000" w:themeColor="text1"/>
                <w:sz w:val="18"/>
                <w:szCs w:val="18"/>
                <w:lang w:eastAsia="pl-PL"/>
              </w:rPr>
            </w:pPr>
            <w:r w:rsidRPr="00EC67F3">
              <w:rPr>
                <w:rFonts w:ascii="Open Sans" w:eastAsia="Times New Roman" w:hAnsi="Open Sans" w:cs="Open Sans"/>
                <w:sz w:val="18"/>
                <w:szCs w:val="18"/>
                <w:lang w:eastAsia="pl-PL"/>
              </w:rPr>
              <w:t>Dofinansowanie do usuwania i utylizacji azbestu z terenu miasta.</w:t>
            </w:r>
          </w:p>
        </w:tc>
        <w:tc>
          <w:tcPr>
            <w:tcW w:w="4716" w:type="dxa"/>
            <w:tcBorders>
              <w:top w:val="single" w:sz="4" w:space="0" w:color="000000"/>
              <w:left w:val="single" w:sz="4" w:space="0" w:color="000000"/>
              <w:bottom w:val="single" w:sz="4" w:space="0" w:color="000000"/>
              <w:right w:val="single" w:sz="4" w:space="0" w:color="000000"/>
            </w:tcBorders>
            <w:vAlign w:val="center"/>
          </w:tcPr>
          <w:p w14:paraId="548B84C6" w14:textId="77777777" w:rsidR="00D214FF" w:rsidRPr="00EC67F3" w:rsidRDefault="00D214FF" w:rsidP="009E7643">
            <w:pPr>
              <w:widowControl w:val="0"/>
              <w:numPr>
                <w:ilvl w:val="0"/>
                <w:numId w:val="54"/>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Występowanie wyrobów zawierających azbest;</w:t>
            </w:r>
          </w:p>
          <w:p w14:paraId="07718516" w14:textId="77777777" w:rsidR="00D214FF" w:rsidRPr="00EC67F3" w:rsidRDefault="00D214FF" w:rsidP="009E7643">
            <w:pPr>
              <w:widowControl w:val="0"/>
              <w:numPr>
                <w:ilvl w:val="0"/>
                <w:numId w:val="54"/>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Rosnące koszty systemu gospodarowania odpadami;</w:t>
            </w:r>
          </w:p>
          <w:p w14:paraId="290B58B6" w14:textId="77777777" w:rsidR="00D214FF" w:rsidRPr="00EC67F3" w:rsidRDefault="00D214FF" w:rsidP="009E7643">
            <w:pPr>
              <w:widowControl w:val="0"/>
              <w:numPr>
                <w:ilvl w:val="0"/>
                <w:numId w:val="54"/>
              </w:numPr>
              <w:suppressAutoHyphens/>
              <w:overflowPunct w:val="0"/>
              <w:spacing w:after="0" w:line="240" w:lineRule="auto"/>
              <w:contextualSpacing/>
              <w:textAlignment w:val="baseline"/>
              <w:rPr>
                <w:rFonts w:ascii="Open Sans" w:eastAsia="Times New Roman" w:hAnsi="Open Sans" w:cs="Open Sans"/>
                <w:color w:val="000000" w:themeColor="text1"/>
                <w:sz w:val="18"/>
                <w:szCs w:val="18"/>
                <w:lang w:eastAsia="pl-PL"/>
              </w:rPr>
            </w:pPr>
            <w:r w:rsidRPr="00EC67F3">
              <w:rPr>
                <w:rFonts w:ascii="Open Sans" w:eastAsia="Times New Roman" w:hAnsi="Open Sans" w:cs="Open Sans"/>
                <w:sz w:val="18"/>
                <w:szCs w:val="18"/>
                <w:lang w:eastAsia="pl-PL"/>
              </w:rPr>
              <w:t>Nieosiągnięcie przez gminę wymogu dotyczącego poziomu przygotowania do ponownego użycia i recyklingu odpadów komunalnych.</w:t>
            </w:r>
          </w:p>
        </w:tc>
      </w:tr>
      <w:tr w:rsidR="00526625" w:rsidRPr="00EC67F3" w14:paraId="140DD342" w14:textId="77777777" w:rsidTr="000E6565">
        <w:trPr>
          <w:trHeight w:val="317"/>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DE8D311" w14:textId="77777777" w:rsidR="008A2A6A" w:rsidRPr="00EC67F3" w:rsidRDefault="008A2A6A" w:rsidP="00195C2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EC67F3">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7F6043F" w14:textId="77777777" w:rsidR="008A2A6A" w:rsidRPr="00EC67F3" w:rsidRDefault="008A2A6A" w:rsidP="00195C2A">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EC67F3">
              <w:rPr>
                <w:rFonts w:ascii="Open Sans" w:eastAsia="Times New Roman" w:hAnsi="Open Sans" w:cs="Open Sans"/>
                <w:b/>
                <w:i/>
                <w:iCs/>
                <w:color w:val="000000" w:themeColor="text1"/>
                <w:sz w:val="18"/>
                <w:szCs w:val="18"/>
                <w:lang w:eastAsia="pl-PL"/>
              </w:rPr>
              <w:t>ZAGROŻENIA</w:t>
            </w:r>
          </w:p>
        </w:tc>
      </w:tr>
      <w:tr w:rsidR="00EC67F3" w:rsidRPr="00EC67F3" w14:paraId="415424F7" w14:textId="77777777" w:rsidTr="00E36822">
        <w:tc>
          <w:tcPr>
            <w:tcW w:w="4606" w:type="dxa"/>
            <w:tcBorders>
              <w:top w:val="single" w:sz="4" w:space="0" w:color="000000"/>
              <w:left w:val="single" w:sz="4" w:space="0" w:color="000000"/>
              <w:bottom w:val="single" w:sz="4" w:space="0" w:color="000000"/>
              <w:right w:val="single" w:sz="4" w:space="0" w:color="000000"/>
            </w:tcBorders>
            <w:vAlign w:val="center"/>
          </w:tcPr>
          <w:p w14:paraId="716E53CE" w14:textId="77777777" w:rsidR="00EC67F3" w:rsidRPr="00EC67F3" w:rsidRDefault="00EC67F3" w:rsidP="009E7643">
            <w:pPr>
              <w:widowControl w:val="0"/>
              <w:numPr>
                <w:ilvl w:val="0"/>
                <w:numId w:val="55"/>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Edukacja społeczeństwa w zakresie właściwego postępowania z odpadami;</w:t>
            </w:r>
          </w:p>
          <w:p w14:paraId="3091F4F5" w14:textId="77777777" w:rsidR="00EC67F3" w:rsidRPr="00EC67F3" w:rsidRDefault="00EC67F3" w:rsidP="009E7643">
            <w:pPr>
              <w:widowControl w:val="0"/>
              <w:numPr>
                <w:ilvl w:val="0"/>
                <w:numId w:val="55"/>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Modernizacja PSZOK;</w:t>
            </w:r>
          </w:p>
          <w:p w14:paraId="6A6F1CDD" w14:textId="77777777" w:rsidR="00EC67F3" w:rsidRPr="00EC67F3" w:rsidRDefault="00EC67F3" w:rsidP="009E7643">
            <w:pPr>
              <w:widowControl w:val="0"/>
              <w:numPr>
                <w:ilvl w:val="0"/>
                <w:numId w:val="55"/>
              </w:numPr>
              <w:suppressAutoHyphens/>
              <w:overflowPunct w:val="0"/>
              <w:spacing w:after="0" w:line="240" w:lineRule="auto"/>
              <w:contextualSpacing/>
              <w:textAlignment w:val="baseline"/>
              <w:rPr>
                <w:rFonts w:ascii="Open Sans" w:eastAsia="Times New Roman" w:hAnsi="Open Sans" w:cs="Open Sans"/>
                <w:color w:val="000000" w:themeColor="text1"/>
                <w:sz w:val="18"/>
                <w:szCs w:val="18"/>
                <w:lang w:eastAsia="pl-PL"/>
              </w:rPr>
            </w:pPr>
            <w:r w:rsidRPr="00EC67F3">
              <w:rPr>
                <w:rFonts w:ascii="Open Sans" w:eastAsia="Times New Roman" w:hAnsi="Open Sans" w:cs="Open Sans"/>
                <w:sz w:val="18"/>
                <w:szCs w:val="18"/>
                <w:lang w:eastAsia="pl-PL"/>
              </w:rPr>
              <w:t>Wdrażanie i upowszechnianie wśród społeczności lokalnej nawyku selektywnej zbiórki odpadów.</w:t>
            </w:r>
          </w:p>
        </w:tc>
        <w:tc>
          <w:tcPr>
            <w:tcW w:w="4716" w:type="dxa"/>
            <w:tcBorders>
              <w:top w:val="single" w:sz="4" w:space="0" w:color="000000"/>
              <w:left w:val="single" w:sz="4" w:space="0" w:color="000000"/>
              <w:bottom w:val="single" w:sz="4" w:space="0" w:color="000000"/>
              <w:right w:val="single" w:sz="4" w:space="0" w:color="000000"/>
            </w:tcBorders>
            <w:vAlign w:val="center"/>
          </w:tcPr>
          <w:p w14:paraId="43B33D86" w14:textId="77777777" w:rsidR="00EC67F3" w:rsidRPr="00EC67F3" w:rsidRDefault="00EC67F3" w:rsidP="009E7643">
            <w:pPr>
              <w:widowControl w:val="0"/>
              <w:numPr>
                <w:ilvl w:val="0"/>
                <w:numId w:val="56"/>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Powstanie miejsc nielegalnego składowania odpadów;</w:t>
            </w:r>
          </w:p>
          <w:p w14:paraId="4E4C2574" w14:textId="77777777" w:rsidR="00EC67F3" w:rsidRPr="00EC67F3" w:rsidRDefault="00EC67F3" w:rsidP="009E7643">
            <w:pPr>
              <w:widowControl w:val="0"/>
              <w:numPr>
                <w:ilvl w:val="0"/>
                <w:numId w:val="56"/>
              </w:numPr>
              <w:suppressAutoHyphens/>
              <w:overflowPunct w:val="0"/>
              <w:spacing w:after="0" w:line="240" w:lineRule="auto"/>
              <w:contextualSpacing/>
              <w:textAlignment w:val="baseline"/>
              <w:rPr>
                <w:rFonts w:ascii="Open Sans" w:eastAsia="Times New Roman" w:hAnsi="Open Sans" w:cs="Open Sans"/>
                <w:sz w:val="18"/>
                <w:szCs w:val="18"/>
                <w:lang w:eastAsia="pl-PL"/>
              </w:rPr>
            </w:pPr>
            <w:r w:rsidRPr="00EC67F3">
              <w:rPr>
                <w:rFonts w:ascii="Open Sans" w:eastAsia="Times New Roman" w:hAnsi="Open Sans" w:cs="Open Sans"/>
                <w:sz w:val="18"/>
                <w:szCs w:val="18"/>
                <w:lang w:eastAsia="pl-PL"/>
              </w:rPr>
              <w:t>Ilość wyrobów zawierających azbestu pozostałych do unieszkodliwienia;</w:t>
            </w:r>
          </w:p>
          <w:p w14:paraId="5A45C2EF" w14:textId="77777777" w:rsidR="00EC67F3" w:rsidRPr="00EC67F3" w:rsidRDefault="00EC67F3" w:rsidP="009E7643">
            <w:pPr>
              <w:widowControl w:val="0"/>
              <w:numPr>
                <w:ilvl w:val="0"/>
                <w:numId w:val="56"/>
              </w:numPr>
              <w:suppressAutoHyphens/>
              <w:overflowPunct w:val="0"/>
              <w:spacing w:after="0" w:line="240" w:lineRule="auto"/>
              <w:contextualSpacing/>
              <w:textAlignment w:val="baseline"/>
              <w:rPr>
                <w:rFonts w:ascii="Open Sans" w:eastAsia="Times New Roman" w:hAnsi="Open Sans" w:cs="Open Sans"/>
                <w:color w:val="000000" w:themeColor="text1"/>
                <w:sz w:val="18"/>
                <w:szCs w:val="18"/>
                <w:lang w:eastAsia="pl-PL"/>
              </w:rPr>
            </w:pPr>
            <w:r w:rsidRPr="00EC67F3">
              <w:rPr>
                <w:rFonts w:ascii="Open Sans" w:eastAsia="Times New Roman" w:hAnsi="Open Sans" w:cs="Open Sans"/>
                <w:sz w:val="18"/>
                <w:szCs w:val="18"/>
                <w:lang w:eastAsia="pl-PL"/>
              </w:rPr>
              <w:t>Możliwość niewłaściwej segregacji odpadów w gospodarstwach domowych, mimo składanych deklaracji.</w:t>
            </w:r>
          </w:p>
        </w:tc>
      </w:tr>
    </w:tbl>
    <w:p w14:paraId="541ADEE9" w14:textId="77777777" w:rsidR="00BA5C89" w:rsidRPr="00EC67F3" w:rsidRDefault="00613AC7" w:rsidP="00195C2A">
      <w:pPr>
        <w:spacing w:after="240" w:line="276" w:lineRule="auto"/>
        <w:jc w:val="center"/>
        <w:rPr>
          <w:rFonts w:ascii="Open Sans" w:hAnsi="Open Sans" w:cs="Open Sans"/>
          <w:i/>
          <w:iCs/>
          <w:color w:val="000000" w:themeColor="text1"/>
          <w:sz w:val="20"/>
          <w:szCs w:val="20"/>
        </w:rPr>
      </w:pPr>
      <w:r w:rsidRPr="00EC67F3">
        <w:rPr>
          <w:rFonts w:ascii="Open Sans" w:hAnsi="Open Sans" w:cs="Open Sans"/>
          <w:i/>
          <w:iCs/>
          <w:color w:val="000000" w:themeColor="text1"/>
          <w:sz w:val="20"/>
          <w:szCs w:val="20"/>
        </w:rPr>
        <w:t>Źródło: opracowanie własne</w:t>
      </w:r>
    </w:p>
    <w:p w14:paraId="25E67FEA" w14:textId="77777777" w:rsidR="00C7431F" w:rsidRPr="00046A7D" w:rsidRDefault="00C7431F" w:rsidP="00636AE8">
      <w:pPr>
        <w:keepNext/>
        <w:keepLines/>
        <w:spacing w:before="120" w:after="120" w:line="276" w:lineRule="auto"/>
        <w:ind w:firstLine="709"/>
        <w:outlineLvl w:val="1"/>
        <w:rPr>
          <w:rFonts w:ascii="Open Sans" w:eastAsiaTheme="majorEastAsia" w:hAnsi="Open Sans" w:cs="Open Sans"/>
          <w:b/>
          <w:bCs/>
          <w:color w:val="000000" w:themeColor="text1"/>
          <w:sz w:val="28"/>
          <w:szCs w:val="28"/>
        </w:rPr>
      </w:pPr>
      <w:bookmarkStart w:id="202" w:name="_Toc227787316"/>
      <w:r w:rsidRPr="00046A7D">
        <w:rPr>
          <w:rFonts w:ascii="Open Sans" w:eastAsiaTheme="majorEastAsia" w:hAnsi="Open Sans" w:cs="Open Sans"/>
          <w:b/>
          <w:bCs/>
          <w:color w:val="000000" w:themeColor="text1"/>
          <w:sz w:val="28"/>
          <w:szCs w:val="28"/>
        </w:rPr>
        <w:t>5.10. Zasoby przyrodnicze</w:t>
      </w:r>
      <w:bookmarkEnd w:id="202"/>
    </w:p>
    <w:p w14:paraId="16C603BC" w14:textId="77777777" w:rsidR="00C7431F" w:rsidRPr="00046A7D" w:rsidRDefault="00C7431F" w:rsidP="00636AE8">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rPr>
      </w:pPr>
      <w:bookmarkStart w:id="203" w:name="_Toc75820412"/>
      <w:bookmarkStart w:id="204" w:name="_Toc227787317"/>
      <w:r w:rsidRPr="00046A7D">
        <w:rPr>
          <w:rFonts w:ascii="Open Sans" w:eastAsiaTheme="majorEastAsia" w:hAnsi="Open Sans" w:cs="Open Sans"/>
          <w:b/>
          <w:bCs/>
          <w:color w:val="000000" w:themeColor="text1"/>
          <w:sz w:val="28"/>
          <w:szCs w:val="28"/>
        </w:rPr>
        <w:t>5.10.1. Analiza stanu wyjściowego</w:t>
      </w:r>
      <w:bookmarkEnd w:id="203"/>
      <w:bookmarkEnd w:id="204"/>
    </w:p>
    <w:p w14:paraId="458A00F6"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sz w:val="20"/>
          <w:szCs w:val="20"/>
        </w:rPr>
      </w:pPr>
      <w:bookmarkStart w:id="205" w:name="_Toc75820413"/>
      <w:r w:rsidRPr="00806518">
        <w:rPr>
          <w:rFonts w:ascii="Open Sans" w:eastAsia="Times New Roman" w:hAnsi="Open Sans" w:cs="Open Sans"/>
          <w:sz w:val="20"/>
          <w:szCs w:val="20"/>
          <w:lang w:eastAsia="pl-PL"/>
        </w:rPr>
        <w:t>Obszar Miasta Siemiatycze objęty jest ochroną prawną wynikającą z ustawy o</w:t>
      </w:r>
      <w:r w:rsidRPr="00806518">
        <w:rPr>
          <w:rFonts w:ascii="Arial" w:eastAsia="Times New Roman" w:hAnsi="Arial" w:cs="Arial"/>
          <w:sz w:val="20"/>
          <w:szCs w:val="20"/>
          <w:lang w:eastAsia="pl-PL"/>
        </w:rPr>
        <w:t> </w:t>
      </w:r>
      <w:r w:rsidRPr="00806518">
        <w:rPr>
          <w:rFonts w:ascii="Open Sans" w:eastAsia="Times New Roman" w:hAnsi="Open Sans" w:cs="Open Sans"/>
          <w:sz w:val="20"/>
          <w:szCs w:val="20"/>
          <w:lang w:eastAsia="pl-PL"/>
        </w:rPr>
        <w:t>ochronie przyrody. Ochrona przyrody oznacza ochronę wartości ekologicznych, naukowych, dydaktycznych, estetycznych oraz cech stanowiących o tożsamości przyrodniczej regionu. Zgodnie z art. 6 ust. 1 ustawy z</w:t>
      </w:r>
      <w:r w:rsidRPr="00806518">
        <w:rPr>
          <w:rFonts w:ascii="Arial" w:eastAsia="Times New Roman" w:hAnsi="Arial" w:cs="Arial"/>
          <w:sz w:val="20"/>
          <w:szCs w:val="20"/>
          <w:lang w:eastAsia="pl-PL"/>
        </w:rPr>
        <w:t> </w:t>
      </w:r>
      <w:r w:rsidRPr="00806518">
        <w:rPr>
          <w:rFonts w:ascii="Open Sans" w:eastAsia="Times New Roman" w:hAnsi="Open Sans" w:cs="Open Sans"/>
          <w:sz w:val="20"/>
          <w:szCs w:val="20"/>
          <w:lang w:eastAsia="pl-PL"/>
        </w:rPr>
        <w:t>dnia 16 kwietnia 2004 r. o</w:t>
      </w:r>
      <w:r w:rsidRPr="00806518">
        <w:rPr>
          <w:rFonts w:ascii="Arial" w:eastAsia="Times New Roman" w:hAnsi="Arial" w:cs="Arial"/>
          <w:sz w:val="20"/>
          <w:szCs w:val="20"/>
          <w:lang w:eastAsia="pl-PL"/>
        </w:rPr>
        <w:t> </w:t>
      </w:r>
      <w:r w:rsidRPr="00806518">
        <w:rPr>
          <w:rFonts w:ascii="Open Sans" w:eastAsia="Times New Roman" w:hAnsi="Open Sans" w:cs="Open Sans"/>
          <w:sz w:val="20"/>
          <w:szCs w:val="20"/>
          <w:lang w:eastAsia="pl-PL"/>
        </w:rPr>
        <w:t>ochronie przyrody (Dz.U. z 2024 r poz. 1478 ze zm.) elementami środowiska objętymi ochroną na podstawie  w/w ustawy są następujące formy ochrony przyrody: </w:t>
      </w:r>
    </w:p>
    <w:p w14:paraId="5A53CA03"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parki narodowe; </w:t>
      </w:r>
    </w:p>
    <w:p w14:paraId="5B79BD77"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rezerwaty przyrody; </w:t>
      </w:r>
    </w:p>
    <w:p w14:paraId="6866590B"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parki krajobrazowe; </w:t>
      </w:r>
    </w:p>
    <w:p w14:paraId="3972DA88"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obszary chronionego krajobrazu; </w:t>
      </w:r>
    </w:p>
    <w:p w14:paraId="06365D97"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obszary Natura 2000; </w:t>
      </w:r>
    </w:p>
    <w:p w14:paraId="6EB11696"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pomniki przyrody; </w:t>
      </w:r>
    </w:p>
    <w:p w14:paraId="1ABC6331"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stanowiska dokumentacyjne; </w:t>
      </w:r>
    </w:p>
    <w:p w14:paraId="48361B74"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użytki ekologiczne; </w:t>
      </w:r>
    </w:p>
    <w:p w14:paraId="5EC80402"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zespoły przyrodniczo – krajobrazowe; </w:t>
      </w:r>
    </w:p>
    <w:p w14:paraId="3A4EBCE2" w14:textId="77777777" w:rsidR="00806518" w:rsidRPr="00806518" w:rsidRDefault="00806518" w:rsidP="009E7643">
      <w:pPr>
        <w:widowControl w:val="0"/>
        <w:numPr>
          <w:ilvl w:val="0"/>
          <w:numId w:val="57"/>
        </w:numPr>
        <w:tabs>
          <w:tab w:val="left" w:pos="0"/>
        </w:tabs>
        <w:suppressAutoHyphens/>
        <w:overflowPunct w:val="0"/>
        <w:spacing w:after="0" w:line="276" w:lineRule="auto"/>
        <w:ind w:left="567" w:hanging="283"/>
        <w:jc w:val="both"/>
        <w:textAlignment w:val="baseline"/>
        <w:rPr>
          <w:rFonts w:ascii="Open Sans" w:eastAsia="Calibri" w:hAnsi="Open Sans" w:cs="Open Sans"/>
          <w:sz w:val="20"/>
          <w:szCs w:val="20"/>
        </w:rPr>
      </w:pPr>
      <w:r w:rsidRPr="00806518">
        <w:rPr>
          <w:rFonts w:ascii="Open Sans" w:eastAsia="Calibri" w:hAnsi="Open Sans" w:cs="Open Sans"/>
          <w:sz w:val="20"/>
          <w:szCs w:val="20"/>
        </w:rPr>
        <w:t>ochrona gatunkowa roślin, zwierząt i grzybów. </w:t>
      </w:r>
    </w:p>
    <w:p w14:paraId="79B1031D"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Calibri" w:hAnsi="Open Sans" w:cs="Open Sans"/>
          <w:sz w:val="20"/>
          <w:szCs w:val="20"/>
        </w:rPr>
        <w:t xml:space="preserve">Każda z form spełnia inną rolę w polskim systemie ochrony przyrody i służy innym celom, dlatego </w:t>
      </w:r>
      <w:r w:rsidRPr="00806518">
        <w:rPr>
          <w:rFonts w:ascii="Open Sans" w:eastAsia="Calibri" w:hAnsi="Open Sans" w:cs="Open Sans"/>
          <w:sz w:val="20"/>
          <w:szCs w:val="20"/>
        </w:rPr>
        <w:lastRenderedPageBreak/>
        <w:t>charakteryzuje się odmiennym reżimem ochronnym oraz zakresem ograniczeń w</w:t>
      </w:r>
      <w:r w:rsidRPr="00806518">
        <w:rPr>
          <w:rFonts w:ascii="Arial" w:eastAsia="Calibri" w:hAnsi="Arial" w:cs="Arial"/>
          <w:sz w:val="20"/>
          <w:szCs w:val="20"/>
        </w:rPr>
        <w:t> </w:t>
      </w:r>
      <w:r w:rsidRPr="00806518">
        <w:rPr>
          <w:rFonts w:ascii="Open Sans" w:eastAsia="Calibri" w:hAnsi="Open Sans" w:cs="Open Sans"/>
          <w:sz w:val="20"/>
          <w:szCs w:val="20"/>
        </w:rPr>
        <w:t>użytkowaniu. Formy ochrony przyrody tworzą duży i zróżnicowany zespół środków pozwalających realizować ochronę przyrody, powstały w</w:t>
      </w:r>
      <w:r w:rsidRPr="00806518">
        <w:rPr>
          <w:rFonts w:ascii="Arial" w:eastAsia="Calibri" w:hAnsi="Arial" w:cs="Arial"/>
          <w:sz w:val="20"/>
          <w:szCs w:val="20"/>
        </w:rPr>
        <w:t> </w:t>
      </w:r>
      <w:r w:rsidRPr="00806518">
        <w:rPr>
          <w:rFonts w:ascii="Open Sans" w:eastAsia="Calibri" w:hAnsi="Open Sans" w:cs="Open Sans"/>
          <w:sz w:val="20"/>
          <w:szCs w:val="20"/>
        </w:rPr>
        <w:t>efekcie rozwoju naukowych podstaw ochrony przyrody i</w:t>
      </w:r>
      <w:r w:rsidRPr="00806518">
        <w:rPr>
          <w:rFonts w:ascii="Arial" w:eastAsia="Calibri" w:hAnsi="Arial" w:cs="Arial"/>
          <w:sz w:val="20"/>
          <w:szCs w:val="20"/>
        </w:rPr>
        <w:t> </w:t>
      </w:r>
      <w:r w:rsidRPr="00806518">
        <w:rPr>
          <w:rFonts w:ascii="Open Sans" w:eastAsia="Calibri" w:hAnsi="Open Sans" w:cs="Open Sans"/>
          <w:sz w:val="20"/>
          <w:szCs w:val="20"/>
        </w:rPr>
        <w:t>jej wieloletniej praktyki.</w:t>
      </w:r>
    </w:p>
    <w:p w14:paraId="16D167A6"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Calibri" w:hAnsi="Open Sans" w:cs="Open Sans"/>
          <w:sz w:val="20"/>
          <w:szCs w:val="20"/>
        </w:rPr>
        <w:t>Na terenie Miasta Siemiatycze występują następujące formy ochrony przyrody: </w:t>
      </w:r>
    </w:p>
    <w:p w14:paraId="7A82055F"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b/>
          <w:bCs/>
          <w:sz w:val="20"/>
          <w:szCs w:val="20"/>
        </w:rPr>
      </w:pPr>
      <w:r w:rsidRPr="00806518">
        <w:rPr>
          <w:rFonts w:ascii="Open Sans" w:eastAsia="Calibri" w:hAnsi="Open Sans" w:cs="Open Sans"/>
          <w:b/>
          <w:bCs/>
          <w:sz w:val="20"/>
          <w:szCs w:val="20"/>
        </w:rPr>
        <w:t>Obszar Chronionego Krajobrazu</w:t>
      </w:r>
      <w:r w:rsidR="00AF4BF0">
        <w:rPr>
          <w:rFonts w:ascii="Open Sans" w:eastAsia="Calibri" w:hAnsi="Open Sans" w:cs="Open Sans"/>
          <w:b/>
          <w:bCs/>
          <w:sz w:val="20"/>
          <w:szCs w:val="20"/>
        </w:rPr>
        <w:t xml:space="preserve"> </w:t>
      </w:r>
      <w:r w:rsidRPr="00806518">
        <w:rPr>
          <w:rFonts w:ascii="Open Sans" w:eastAsia="Calibri" w:hAnsi="Open Sans" w:cs="Open Sans"/>
          <w:b/>
          <w:bCs/>
          <w:sz w:val="20"/>
          <w:szCs w:val="20"/>
        </w:rPr>
        <w:t>Dolina Bugu</w:t>
      </w:r>
    </w:p>
    <w:p w14:paraId="691504F2"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Calibri" w:hAnsi="Open Sans" w:cs="Open Sans"/>
          <w:sz w:val="20"/>
          <w:szCs w:val="20"/>
        </w:rPr>
        <w:t>Utworzony na mocy Uchwały Nr XII/84/86 Wojewódzkiej Rady Narodowej w Białymstoku z dnia 29</w:t>
      </w:r>
      <w:r>
        <w:rPr>
          <w:rFonts w:ascii="Open Sans" w:eastAsia="Calibri" w:hAnsi="Open Sans" w:cs="Open Sans"/>
          <w:sz w:val="20"/>
          <w:szCs w:val="20"/>
        </w:rPr>
        <w:t> </w:t>
      </w:r>
      <w:r w:rsidRPr="00806518">
        <w:rPr>
          <w:rFonts w:ascii="Open Sans" w:eastAsia="Calibri" w:hAnsi="Open Sans" w:cs="Open Sans"/>
          <w:sz w:val="20"/>
          <w:szCs w:val="20"/>
        </w:rPr>
        <w:t xml:space="preserve">kwietnia 1986 r. w sprawie ustalenia obszarów krajobrazu chronionego, o pow. 29960,99 ha. Opis wartości przyrodniczej i krajobrazowej: Czynna ochrona ekosystemów Obszaru realizowana w ramach racjonalnej gospodarki rolnej i leśnej, polega na zachowaniu różnorodności biologicznej siedlisk przyrodniczych występujących w dolinie Bugu oraz na terenie kompleksu leśnego Puszczy Mielnickiej i Puszczy Nurskiej. Swym zasięgiem obejmuje gminy: Siemiatycze (gmina miejska), Drohiczyn (gmina miejsko-wiejska), Platerów (gmina wiejska), Siemiatycze (gmina wiejska), Mielnik (gmina wiejska), Korczew (gmina wiejska), Nurzec-Stacja (gmina wiejska). </w:t>
      </w:r>
    </w:p>
    <w:p w14:paraId="666BA66E"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b/>
          <w:sz w:val="20"/>
          <w:szCs w:val="20"/>
          <w:lang w:eastAsia="pl-PL"/>
        </w:rPr>
      </w:pPr>
      <w:r w:rsidRPr="00806518">
        <w:rPr>
          <w:rFonts w:ascii="Open Sans" w:eastAsia="Times New Roman" w:hAnsi="Open Sans" w:cs="Open Sans"/>
          <w:b/>
          <w:sz w:val="20"/>
          <w:szCs w:val="20"/>
          <w:lang w:eastAsia="pl-PL"/>
        </w:rPr>
        <w:t>Obszar Natura 2000 Dolina Dolnego Bugu</w:t>
      </w:r>
    </w:p>
    <w:p w14:paraId="4ADCC717"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Obszar specjalnej ochrony ptaków PLB140001utworzony na mocy Rozporządzenia Ministra Środowiska z dnia 21 lipca 2004 r. w sprawie obszarów specjalnej ochrony ptaków Natura 2000. Obszar wyznaczony w 2004 r. (zmiana granic w 2007 r.). Obecnie obowiązującym aktem wyznaczającym obszar jest rozporządzenie z 2011 r. Na jego terenie obowiązuje Plan zadań ochronnych – Zarządzenie Regionalnego Dyrektora Ochrony Środowiska w Warszawie ,Regionalnego Dyrektora Ochrony Środowiska w Białymstoku i Regionalnego Dyrektora Ochrony Środowiska w Lublinie zmieniające zarządzenie w sprawie ustanowienia planu zadań ochronnych dla obszaru Natura 2000 Dolina Dolnego Bugu PLB140001. Ważne dla Europy gatunki zwierząt (z</w:t>
      </w:r>
      <w:r>
        <w:rPr>
          <w:rFonts w:ascii="Open Sans" w:eastAsia="Times New Roman" w:hAnsi="Open Sans" w:cs="Open Sans"/>
          <w:bCs/>
          <w:sz w:val="20"/>
          <w:szCs w:val="20"/>
          <w:lang w:eastAsia="pl-PL"/>
        </w:rPr>
        <w:t> </w:t>
      </w:r>
      <w:r w:rsidRPr="00806518">
        <w:rPr>
          <w:rFonts w:ascii="Open Sans" w:eastAsia="Times New Roman" w:hAnsi="Open Sans" w:cs="Open Sans"/>
          <w:bCs/>
          <w:sz w:val="20"/>
          <w:szCs w:val="20"/>
          <w:lang w:eastAsia="pl-PL"/>
        </w:rPr>
        <w:t xml:space="preserve">Zał. II Dyr. </w:t>
      </w:r>
      <w:proofErr w:type="spellStart"/>
      <w:r w:rsidRPr="00806518">
        <w:rPr>
          <w:rFonts w:ascii="Open Sans" w:eastAsia="Times New Roman" w:hAnsi="Open Sans" w:cs="Open Sans"/>
          <w:bCs/>
          <w:sz w:val="20"/>
          <w:szCs w:val="20"/>
          <w:lang w:eastAsia="pl-PL"/>
        </w:rPr>
        <w:t>siedliskawej</w:t>
      </w:r>
      <w:proofErr w:type="spellEnd"/>
      <w:r w:rsidRPr="00806518">
        <w:rPr>
          <w:rFonts w:ascii="Open Sans" w:eastAsia="Times New Roman" w:hAnsi="Open Sans" w:cs="Open Sans"/>
          <w:bCs/>
          <w:sz w:val="20"/>
          <w:szCs w:val="20"/>
          <w:lang w:eastAsia="pl-PL"/>
        </w:rPr>
        <w:t xml:space="preserve"> i z Zał. I Dyr. Ptasiej, w tym gatunki priorytetowe):</w:t>
      </w:r>
    </w:p>
    <w:p w14:paraId="12CEA43C"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batalion [ptak]</w:t>
      </w:r>
    </w:p>
    <w:p w14:paraId="1C7F5456"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bączek [ptak]</w:t>
      </w:r>
    </w:p>
    <w:p w14:paraId="5BD3261B"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bąk [ptak]</w:t>
      </w:r>
    </w:p>
    <w:p w14:paraId="4E69C2DC"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bielik [ptak]</w:t>
      </w:r>
    </w:p>
    <w:p w14:paraId="4A653EB9"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błotniak łąkowy [ptak]</w:t>
      </w:r>
    </w:p>
    <w:p w14:paraId="29242004"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błotniak stawowy [ptak]</w:t>
      </w:r>
    </w:p>
    <w:p w14:paraId="69ED0700"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bocian biały [ptak]</w:t>
      </w:r>
    </w:p>
    <w:p w14:paraId="45328B21"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bocian czarny [ptak]</w:t>
      </w:r>
    </w:p>
    <w:p w14:paraId="3F103BB1"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proofErr w:type="spellStart"/>
      <w:r w:rsidRPr="00806518">
        <w:rPr>
          <w:rFonts w:ascii="Open Sans" w:eastAsia="Times New Roman" w:hAnsi="Open Sans" w:cs="Open Sans"/>
          <w:bCs/>
          <w:sz w:val="20"/>
          <w:szCs w:val="20"/>
          <w:lang w:eastAsia="pl-PL"/>
        </w:rPr>
        <w:t>boleń</w:t>
      </w:r>
      <w:proofErr w:type="spellEnd"/>
      <w:r w:rsidRPr="00806518">
        <w:rPr>
          <w:rFonts w:ascii="Open Sans" w:eastAsia="Times New Roman" w:hAnsi="Open Sans" w:cs="Open Sans"/>
          <w:bCs/>
          <w:sz w:val="20"/>
          <w:szCs w:val="20"/>
          <w:lang w:eastAsia="pl-PL"/>
        </w:rPr>
        <w:t xml:space="preserve"> [ryba]</w:t>
      </w:r>
    </w:p>
    <w:p w14:paraId="6CCED2CF"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bóbr europejski [ssak]</w:t>
      </w:r>
    </w:p>
    <w:p w14:paraId="557A4369"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derkacz [ptak]</w:t>
      </w:r>
    </w:p>
    <w:p w14:paraId="4E7908DB"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dzięcioł czarny [ptak]</w:t>
      </w:r>
    </w:p>
    <w:p w14:paraId="1455A11D"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dzięcioł średni [ptak]</w:t>
      </w:r>
    </w:p>
    <w:p w14:paraId="34128A10"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gadożer [ptak]</w:t>
      </w:r>
    </w:p>
    <w:p w14:paraId="464747F3"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gąsiorek [ptak]</w:t>
      </w:r>
    </w:p>
    <w:p w14:paraId="37A021B3"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 xml:space="preserve">głowacz </w:t>
      </w:r>
      <w:proofErr w:type="spellStart"/>
      <w:r w:rsidRPr="00806518">
        <w:rPr>
          <w:rFonts w:ascii="Open Sans" w:eastAsia="Times New Roman" w:hAnsi="Open Sans" w:cs="Open Sans"/>
          <w:bCs/>
          <w:sz w:val="20"/>
          <w:szCs w:val="20"/>
          <w:lang w:eastAsia="pl-PL"/>
        </w:rPr>
        <w:t>białopłetwy</w:t>
      </w:r>
      <w:proofErr w:type="spellEnd"/>
      <w:r w:rsidRPr="00806518">
        <w:rPr>
          <w:rFonts w:ascii="Open Sans" w:eastAsia="Times New Roman" w:hAnsi="Open Sans" w:cs="Open Sans"/>
          <w:bCs/>
          <w:sz w:val="20"/>
          <w:szCs w:val="20"/>
          <w:lang w:eastAsia="pl-PL"/>
        </w:rPr>
        <w:t xml:space="preserve"> [ryba]</w:t>
      </w:r>
    </w:p>
    <w:p w14:paraId="1539A380"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jarzębatka [ptak]</w:t>
      </w:r>
    </w:p>
    <w:p w14:paraId="5F422650"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kania czarna [ptak]</w:t>
      </w:r>
    </w:p>
    <w:p w14:paraId="07C4A97A"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lastRenderedPageBreak/>
        <w:t>kania ruda [ptak]</w:t>
      </w:r>
    </w:p>
    <w:p w14:paraId="1EA65BB4"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 xml:space="preserve">kiełb </w:t>
      </w:r>
      <w:proofErr w:type="spellStart"/>
      <w:r w:rsidRPr="00806518">
        <w:rPr>
          <w:rFonts w:ascii="Open Sans" w:eastAsia="Times New Roman" w:hAnsi="Open Sans" w:cs="Open Sans"/>
          <w:bCs/>
          <w:sz w:val="20"/>
          <w:szCs w:val="20"/>
          <w:lang w:eastAsia="pl-PL"/>
        </w:rPr>
        <w:t>białopłetwy</w:t>
      </w:r>
      <w:proofErr w:type="spellEnd"/>
      <w:r w:rsidRPr="00806518">
        <w:rPr>
          <w:rFonts w:ascii="Open Sans" w:eastAsia="Times New Roman" w:hAnsi="Open Sans" w:cs="Open Sans"/>
          <w:bCs/>
          <w:sz w:val="20"/>
          <w:szCs w:val="20"/>
          <w:lang w:eastAsia="pl-PL"/>
        </w:rPr>
        <w:t xml:space="preserve"> [ryba]</w:t>
      </w:r>
    </w:p>
    <w:p w14:paraId="6F18CC93"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koza [ryba]</w:t>
      </w:r>
    </w:p>
    <w:p w14:paraId="256D087C"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koza złotawa [ryba]</w:t>
      </w:r>
    </w:p>
    <w:p w14:paraId="62EB31DF"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kropiatka [ptak]</w:t>
      </w:r>
    </w:p>
    <w:p w14:paraId="73E51405"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kumak nizinny [płaz]</w:t>
      </w:r>
    </w:p>
    <w:p w14:paraId="363E061E"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łabędź czarnodzioby (mały) [ptak]</w:t>
      </w:r>
    </w:p>
    <w:p w14:paraId="047D81F2"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łabędź krzykliwy [ptak]</w:t>
      </w:r>
    </w:p>
    <w:p w14:paraId="5DEEDA9B"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mewa mała [ptak]</w:t>
      </w:r>
    </w:p>
    <w:p w14:paraId="2F456744"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muchołówka białoszyja [ptak]</w:t>
      </w:r>
    </w:p>
    <w:p w14:paraId="14977851"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muchołówka mała [ptak]</w:t>
      </w:r>
    </w:p>
    <w:p w14:paraId="11EF8263"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orlik krzykliwy [ptak]</w:t>
      </w:r>
    </w:p>
    <w:p w14:paraId="2C69C3F7"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ortolan [ptak]</w:t>
      </w:r>
    </w:p>
    <w:p w14:paraId="708FB6D1"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piskorz [ryba]</w:t>
      </w:r>
    </w:p>
    <w:p w14:paraId="546552D5"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podgorzałka [ptak]</w:t>
      </w:r>
    </w:p>
    <w:p w14:paraId="4E27863A"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podróżniczek [ptak]</w:t>
      </w:r>
    </w:p>
    <w:p w14:paraId="5D553889"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puchacz [ptak]</w:t>
      </w:r>
    </w:p>
    <w:p w14:paraId="2966B4F7"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różanka [ryba]</w:t>
      </w:r>
    </w:p>
    <w:p w14:paraId="64392F5C"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rybitwa białoczelna [ptak]</w:t>
      </w:r>
    </w:p>
    <w:p w14:paraId="00DACF24"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rybitwa czarna [ptak]</w:t>
      </w:r>
    </w:p>
    <w:p w14:paraId="65494F13"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rybitwa zwyczajna (rzeczna) [ptak]</w:t>
      </w:r>
    </w:p>
    <w:p w14:paraId="486B722E"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rybołów [ptak]</w:t>
      </w:r>
    </w:p>
    <w:p w14:paraId="5D0831B1"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 xml:space="preserve">skójka </w:t>
      </w:r>
      <w:proofErr w:type="spellStart"/>
      <w:r w:rsidRPr="00806518">
        <w:rPr>
          <w:rFonts w:ascii="Open Sans" w:eastAsia="Times New Roman" w:hAnsi="Open Sans" w:cs="Open Sans"/>
          <w:bCs/>
          <w:sz w:val="20"/>
          <w:szCs w:val="20"/>
          <w:lang w:eastAsia="pl-PL"/>
        </w:rPr>
        <w:t>gruboskorupowa</w:t>
      </w:r>
      <w:proofErr w:type="spellEnd"/>
      <w:r w:rsidRPr="00806518">
        <w:rPr>
          <w:rFonts w:ascii="Open Sans" w:eastAsia="Times New Roman" w:hAnsi="Open Sans" w:cs="Open Sans"/>
          <w:bCs/>
          <w:sz w:val="20"/>
          <w:szCs w:val="20"/>
          <w:lang w:eastAsia="pl-PL"/>
        </w:rPr>
        <w:t xml:space="preserve"> [bezkręgowiec]</w:t>
      </w:r>
    </w:p>
    <w:p w14:paraId="1E672B1E"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trzmielojad [ptak]</w:t>
      </w:r>
    </w:p>
    <w:p w14:paraId="76EDF33D"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wydra [ssak]</w:t>
      </w:r>
    </w:p>
    <w:p w14:paraId="21996718"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zielonka [ptak]</w:t>
      </w:r>
    </w:p>
    <w:p w14:paraId="1514C7FB"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zimorodek [ptak]</w:t>
      </w:r>
    </w:p>
    <w:p w14:paraId="5948ADDE"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żółw błotny [gad]</w:t>
      </w:r>
    </w:p>
    <w:p w14:paraId="5442F4A4" w14:textId="77777777" w:rsidR="00806518" w:rsidRPr="00806518" w:rsidRDefault="00806518" w:rsidP="009E7643">
      <w:pPr>
        <w:pStyle w:val="Akapitzlist"/>
        <w:widowControl w:val="0"/>
        <w:numPr>
          <w:ilvl w:val="0"/>
          <w:numId w:val="113"/>
        </w:numPr>
        <w:suppressAutoHyphens/>
        <w:overflowPunct w:val="0"/>
        <w:spacing w:after="0" w:line="276" w:lineRule="auto"/>
        <w:ind w:left="567" w:hanging="283"/>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żuraw [ptak].</w:t>
      </w:r>
    </w:p>
    <w:p w14:paraId="27B00D00"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 xml:space="preserve">Ważne dla Europy gatunki roślin (z Zał. II Dyr. </w:t>
      </w:r>
      <w:proofErr w:type="spellStart"/>
      <w:r w:rsidRPr="00806518">
        <w:rPr>
          <w:rFonts w:ascii="Open Sans" w:eastAsia="Times New Roman" w:hAnsi="Open Sans" w:cs="Open Sans"/>
          <w:bCs/>
          <w:sz w:val="20"/>
          <w:szCs w:val="20"/>
          <w:lang w:eastAsia="pl-PL"/>
        </w:rPr>
        <w:t>siedliskawej</w:t>
      </w:r>
      <w:proofErr w:type="spellEnd"/>
      <w:r w:rsidRPr="00806518">
        <w:rPr>
          <w:rFonts w:ascii="Open Sans" w:eastAsia="Times New Roman" w:hAnsi="Open Sans" w:cs="Open Sans"/>
          <w:bCs/>
          <w:sz w:val="20"/>
          <w:szCs w:val="20"/>
          <w:lang w:eastAsia="pl-PL"/>
        </w:rPr>
        <w:t>), w tym gatunki priorytetowe:</w:t>
      </w:r>
    </w:p>
    <w:p w14:paraId="27EF6F2D" w14:textId="77777777" w:rsidR="00806518" w:rsidRPr="00806518" w:rsidRDefault="00806518" w:rsidP="009E7643">
      <w:pPr>
        <w:pStyle w:val="Akapitzlist"/>
        <w:widowControl w:val="0"/>
        <w:numPr>
          <w:ilvl w:val="0"/>
          <w:numId w:val="112"/>
        </w:numPr>
        <w:suppressAutoHyphens/>
        <w:overflowPunct w:val="0"/>
        <w:spacing w:after="0" w:line="276" w:lineRule="auto"/>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 xml:space="preserve">leniec </w:t>
      </w:r>
      <w:proofErr w:type="spellStart"/>
      <w:r w:rsidRPr="00806518">
        <w:rPr>
          <w:rFonts w:ascii="Open Sans" w:eastAsia="Times New Roman" w:hAnsi="Open Sans" w:cs="Open Sans"/>
          <w:bCs/>
          <w:sz w:val="20"/>
          <w:szCs w:val="20"/>
          <w:lang w:eastAsia="pl-PL"/>
        </w:rPr>
        <w:t>bezpodkwiatowy</w:t>
      </w:r>
      <w:proofErr w:type="spellEnd"/>
      <w:r w:rsidRPr="00806518">
        <w:rPr>
          <w:rFonts w:ascii="Open Sans" w:eastAsia="Times New Roman" w:hAnsi="Open Sans" w:cs="Open Sans"/>
          <w:bCs/>
          <w:sz w:val="20"/>
          <w:szCs w:val="20"/>
          <w:lang w:eastAsia="pl-PL"/>
        </w:rPr>
        <w:t>,</w:t>
      </w:r>
    </w:p>
    <w:p w14:paraId="2788D157" w14:textId="77777777" w:rsidR="00806518" w:rsidRPr="00806518" w:rsidRDefault="00806518" w:rsidP="009E7643">
      <w:pPr>
        <w:pStyle w:val="Akapitzlist"/>
        <w:widowControl w:val="0"/>
        <w:numPr>
          <w:ilvl w:val="0"/>
          <w:numId w:val="112"/>
        </w:numPr>
        <w:suppressAutoHyphens/>
        <w:overflowPunct w:val="0"/>
        <w:spacing w:after="0" w:line="276" w:lineRule="auto"/>
        <w:contextualSpacing w:val="0"/>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sasanka otwarta,</w:t>
      </w:r>
    </w:p>
    <w:p w14:paraId="46D3AEBA" w14:textId="77777777" w:rsidR="00806518" w:rsidRPr="00806518" w:rsidRDefault="00806518" w:rsidP="009E7643">
      <w:pPr>
        <w:pStyle w:val="Akapitzlist"/>
        <w:widowControl w:val="0"/>
        <w:numPr>
          <w:ilvl w:val="0"/>
          <w:numId w:val="112"/>
        </w:numPr>
        <w:suppressAutoHyphens/>
        <w:overflowPunct w:val="0"/>
        <w:spacing w:after="0" w:line="276" w:lineRule="auto"/>
        <w:contextualSpacing w:val="0"/>
        <w:jc w:val="both"/>
        <w:textAlignment w:val="baseline"/>
        <w:rPr>
          <w:rFonts w:ascii="Open Sans" w:eastAsia="Times New Roman" w:hAnsi="Open Sans" w:cs="Open Sans"/>
          <w:bCs/>
          <w:color w:val="9966FF"/>
          <w:sz w:val="20"/>
          <w:szCs w:val="20"/>
          <w:lang w:eastAsia="pl-PL"/>
        </w:rPr>
      </w:pPr>
      <w:proofErr w:type="spellStart"/>
      <w:r w:rsidRPr="00806518">
        <w:rPr>
          <w:rFonts w:ascii="Open Sans" w:eastAsia="Times New Roman" w:hAnsi="Open Sans" w:cs="Open Sans"/>
          <w:bCs/>
          <w:sz w:val="20"/>
          <w:szCs w:val="20"/>
          <w:lang w:eastAsia="pl-PL"/>
        </w:rPr>
        <w:t>starodub</w:t>
      </w:r>
      <w:proofErr w:type="spellEnd"/>
      <w:r w:rsidRPr="00806518">
        <w:rPr>
          <w:rFonts w:ascii="Open Sans" w:eastAsia="Times New Roman" w:hAnsi="Open Sans" w:cs="Open Sans"/>
          <w:bCs/>
          <w:sz w:val="20"/>
          <w:szCs w:val="20"/>
          <w:lang w:eastAsia="pl-PL"/>
        </w:rPr>
        <w:t xml:space="preserve"> łąkowy</w:t>
      </w:r>
      <w:r w:rsidRPr="00806518">
        <w:rPr>
          <w:rFonts w:ascii="Open Sans" w:eastAsia="Times New Roman" w:hAnsi="Open Sans" w:cs="Open Sans"/>
          <w:bCs/>
          <w:color w:val="9966FF"/>
          <w:sz w:val="20"/>
          <w:szCs w:val="20"/>
          <w:lang w:eastAsia="pl-PL"/>
        </w:rPr>
        <w:t>.</w:t>
      </w:r>
    </w:p>
    <w:p w14:paraId="41E2F148"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b/>
          <w:sz w:val="20"/>
          <w:szCs w:val="20"/>
          <w:lang w:eastAsia="pl-PL"/>
        </w:rPr>
      </w:pPr>
      <w:r w:rsidRPr="00806518">
        <w:rPr>
          <w:rFonts w:ascii="Open Sans" w:eastAsia="Times New Roman" w:hAnsi="Open Sans" w:cs="Open Sans"/>
          <w:b/>
          <w:sz w:val="20"/>
          <w:szCs w:val="20"/>
          <w:lang w:eastAsia="pl-PL"/>
        </w:rPr>
        <w:t>Użytek ekologiczny Nad Zalewem</w:t>
      </w:r>
    </w:p>
    <w:p w14:paraId="3A4F3D95"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bCs/>
          <w:sz w:val="20"/>
          <w:szCs w:val="20"/>
          <w:lang w:eastAsia="pl-PL"/>
        </w:rPr>
      </w:pPr>
      <w:r w:rsidRPr="00806518">
        <w:rPr>
          <w:rFonts w:ascii="Open Sans" w:eastAsia="Times New Roman" w:hAnsi="Open Sans" w:cs="Open Sans"/>
          <w:bCs/>
          <w:sz w:val="20"/>
          <w:szCs w:val="20"/>
          <w:lang w:eastAsia="pl-PL"/>
        </w:rPr>
        <w:t xml:space="preserve">Utworzony na mocy aktu: UCHWAŁA NR V/27/19 RADY MIASTA SIEMIATYCZE z dnia 4 lutego 2019 r. w sprawie ustanowienia użytku ekologicznego "Nad Zalewem". Powierzchnia: 0,6621 ha. Opis wartości przyrodniczej: ochrona antropogenicznych zbiorowisk wodnych i nadwodnych stanowiących miejsca bytowania zwierząt. Szczególnym celem ochrony jest utrzymanie istniejących warunków siedliskowych ptaków wodno-błotnych, ograniczanie negatywnych wpływów antropogenicznych oraz zachowanie istniejących terenów otwartych. Znajduje się na działce nr 4369/10 </w:t>
      </w:r>
      <w:r w:rsidRPr="00806518">
        <w:rPr>
          <w:rFonts w:ascii="Open Sans" w:eastAsia="Times New Roman" w:hAnsi="Open Sans" w:cs="Open Sans"/>
          <w:bCs/>
          <w:sz w:val="20"/>
          <w:szCs w:val="20"/>
          <w:lang w:eastAsia="pl-PL"/>
        </w:rPr>
        <w:br/>
        <w:t>w Siemiatyczach, stanowiącej własność Gminy Miasto Siemiatycze, w trwałym zarządzie Miejskiego Ośrodka Sportu i Rekreacji w Siemiatyczach.</w:t>
      </w:r>
    </w:p>
    <w:p w14:paraId="0CFA6296" w14:textId="77777777" w:rsidR="00806518" w:rsidRPr="00806518" w:rsidRDefault="00806518" w:rsidP="00806518">
      <w:pPr>
        <w:widowControl w:val="0"/>
        <w:suppressAutoHyphens/>
        <w:overflowPunct w:val="0"/>
        <w:spacing w:before="120" w:after="120" w:line="240" w:lineRule="auto"/>
        <w:jc w:val="both"/>
        <w:textAlignment w:val="baseline"/>
        <w:rPr>
          <w:rFonts w:ascii="Open Sans" w:eastAsia="Times New Roman" w:hAnsi="Open Sans" w:cs="Open Sans"/>
          <w:b/>
          <w:sz w:val="20"/>
          <w:szCs w:val="20"/>
          <w:lang w:eastAsia="pl-PL"/>
        </w:rPr>
      </w:pPr>
      <w:r w:rsidRPr="00806518">
        <w:rPr>
          <w:rFonts w:ascii="Open Sans" w:eastAsia="Times New Roman" w:hAnsi="Open Sans" w:cs="Open Sans"/>
          <w:b/>
          <w:sz w:val="20"/>
          <w:szCs w:val="20"/>
          <w:lang w:eastAsia="pl-PL"/>
        </w:rPr>
        <w:lastRenderedPageBreak/>
        <w:t>Pomniki przyrody</w:t>
      </w:r>
    </w:p>
    <w:p w14:paraId="7CA4C5B7"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Times New Roman" w:hAnsi="Open Sans" w:cs="Open Sans"/>
          <w:sz w:val="20"/>
          <w:szCs w:val="20"/>
          <w:lang w:eastAsia="pl-PL"/>
        </w:rPr>
        <w:t>Pomnikami przyrody są pojedyncze twory przyrody żywej i nieożywionej lub ich skupiska o</w:t>
      </w:r>
      <w:r>
        <w:rPr>
          <w:rFonts w:ascii="Open Sans" w:eastAsia="Times New Roman" w:hAnsi="Open Sans" w:cs="Open Sans"/>
          <w:sz w:val="20"/>
          <w:szCs w:val="20"/>
          <w:lang w:eastAsia="pl-PL"/>
        </w:rPr>
        <w:t> </w:t>
      </w:r>
      <w:r w:rsidRPr="00806518">
        <w:rPr>
          <w:rFonts w:ascii="Open Sans" w:eastAsia="Times New Roman" w:hAnsi="Open Sans" w:cs="Open Sans"/>
          <w:sz w:val="20"/>
          <w:szCs w:val="20"/>
          <w:lang w:eastAsia="pl-PL"/>
        </w:rPr>
        <w:t>szczególnej wartości przyrodniczej, naukowej, kulturowej, historycznej lub krajobrazowej oraz odznaczające się indywidualnymi cechami, wyróżniającymi je wśród innych tworów, okazałych rozmiarów drzewa, krzewy gatunków rodzimych lub obcych, źródła, wodospady, wywierzyska, skałki, jary, głazy narzutowe oraz jaskinie. </w:t>
      </w:r>
    </w:p>
    <w:p w14:paraId="58420AA5"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Calibri" w:hAnsi="Open Sans" w:cs="Open Sans"/>
          <w:sz w:val="20"/>
          <w:szCs w:val="20"/>
        </w:rPr>
        <w:t>Według Centralnego Rejestru Form Ochrony Przyrody prowadzonego przez Generalną Dyrekcję Ochrony Środowiska na terenie Miasta Siemiatycze znajdują się 2 pomniki przyrody. Tabela poniżej przedstawia wykaz wszystkich obiektów oraz ich charakterystykę.  </w:t>
      </w:r>
      <w:bookmarkStart w:id="206" w:name="_Toc188615160"/>
    </w:p>
    <w:p w14:paraId="789F3DDF" w14:textId="77777777" w:rsidR="00806518" w:rsidRPr="00806518" w:rsidRDefault="00806518" w:rsidP="00806518">
      <w:pPr>
        <w:spacing w:after="0" w:line="276" w:lineRule="auto"/>
        <w:jc w:val="both"/>
        <w:rPr>
          <w:rFonts w:ascii="Open Sans" w:hAnsi="Open Sans" w:cs="Open Sans"/>
          <w:b/>
          <w:bCs/>
          <w:sz w:val="20"/>
          <w:szCs w:val="20"/>
        </w:rPr>
      </w:pPr>
      <w:bookmarkStart w:id="207" w:name="_Toc227786951"/>
      <w:r w:rsidRPr="00806518">
        <w:rPr>
          <w:rFonts w:ascii="Open Sans" w:hAnsi="Open Sans" w:cs="Open Sans"/>
          <w:b/>
          <w:bCs/>
          <w:sz w:val="20"/>
          <w:szCs w:val="20"/>
        </w:rPr>
        <w:t xml:space="preserve">Tabela </w:t>
      </w:r>
      <w:r w:rsidRPr="00806518">
        <w:rPr>
          <w:rFonts w:ascii="Open Sans" w:hAnsi="Open Sans" w:cs="Open Sans"/>
          <w:b/>
          <w:bCs/>
          <w:i/>
          <w:iCs/>
          <w:sz w:val="20"/>
          <w:szCs w:val="20"/>
        </w:rPr>
        <w:fldChar w:fldCharType="begin"/>
      </w:r>
      <w:r w:rsidRPr="00806518">
        <w:rPr>
          <w:rFonts w:ascii="Open Sans" w:hAnsi="Open Sans" w:cs="Open Sans"/>
          <w:b/>
          <w:bCs/>
          <w:sz w:val="20"/>
          <w:szCs w:val="20"/>
        </w:rPr>
        <w:instrText xml:space="preserve"> SEQ Tabela \* ARABIC </w:instrText>
      </w:r>
      <w:r w:rsidRPr="00806518">
        <w:rPr>
          <w:rFonts w:ascii="Open Sans" w:hAnsi="Open Sans" w:cs="Open Sans"/>
          <w:b/>
          <w:bCs/>
          <w:i/>
          <w:iCs/>
          <w:sz w:val="20"/>
          <w:szCs w:val="20"/>
        </w:rPr>
        <w:fldChar w:fldCharType="separate"/>
      </w:r>
      <w:r w:rsidRPr="00806518">
        <w:rPr>
          <w:rFonts w:ascii="Open Sans" w:hAnsi="Open Sans" w:cs="Open Sans"/>
          <w:b/>
          <w:bCs/>
          <w:noProof/>
          <w:sz w:val="20"/>
          <w:szCs w:val="20"/>
        </w:rPr>
        <w:t>31</w:t>
      </w:r>
      <w:r w:rsidRPr="00806518">
        <w:rPr>
          <w:rFonts w:ascii="Open Sans" w:hAnsi="Open Sans" w:cs="Open Sans"/>
          <w:b/>
          <w:bCs/>
          <w:i/>
          <w:iCs/>
          <w:sz w:val="20"/>
          <w:szCs w:val="20"/>
        </w:rPr>
        <w:fldChar w:fldCharType="end"/>
      </w:r>
      <w:r w:rsidRPr="00806518">
        <w:rPr>
          <w:rFonts w:ascii="Open Sans" w:hAnsi="Open Sans" w:cs="Open Sans"/>
          <w:b/>
          <w:bCs/>
          <w:sz w:val="20"/>
          <w:szCs w:val="20"/>
        </w:rPr>
        <w:t>. Wykaz pomników przyrody na terenie Miasta Siemiatycze</w:t>
      </w:r>
      <w:bookmarkEnd w:id="206"/>
      <w:bookmarkEnd w:id="207"/>
    </w:p>
    <w:tbl>
      <w:tblPr>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1" w:type="dxa"/>
          <w:right w:w="91" w:type="dxa"/>
        </w:tblCellMar>
        <w:tblLook w:val="04A0" w:firstRow="1" w:lastRow="0" w:firstColumn="1" w:lastColumn="0" w:noHBand="0" w:noVBand="1"/>
      </w:tblPr>
      <w:tblGrid>
        <w:gridCol w:w="497"/>
        <w:gridCol w:w="1134"/>
        <w:gridCol w:w="1482"/>
        <w:gridCol w:w="1559"/>
        <w:gridCol w:w="1134"/>
        <w:gridCol w:w="822"/>
        <w:gridCol w:w="709"/>
        <w:gridCol w:w="2571"/>
      </w:tblGrid>
      <w:tr w:rsidR="00806518" w:rsidRPr="00456B32" w14:paraId="17208A21" w14:textId="77777777" w:rsidTr="00806518">
        <w:trPr>
          <w:trHeight w:val="439"/>
          <w:tblHeader/>
          <w:jc w:val="center"/>
        </w:trPr>
        <w:tc>
          <w:tcPr>
            <w:tcW w:w="497" w:type="dxa"/>
            <w:shd w:val="clear" w:color="auto" w:fill="FFF2CC" w:themeFill="accent4" w:themeFillTint="33"/>
            <w:vAlign w:val="center"/>
          </w:tcPr>
          <w:p w14:paraId="10157D5D"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56B32">
              <w:rPr>
                <w:rFonts w:ascii="Open Sans" w:eastAsia="Times New Roman" w:hAnsi="Open Sans" w:cs="Open Sans"/>
                <w:b/>
                <w:bCs/>
                <w:sz w:val="18"/>
                <w:szCs w:val="18"/>
                <w:lang w:eastAsia="pl-PL"/>
              </w:rPr>
              <w:t>Lp.</w:t>
            </w:r>
          </w:p>
        </w:tc>
        <w:tc>
          <w:tcPr>
            <w:tcW w:w="1134" w:type="dxa"/>
            <w:shd w:val="clear" w:color="auto" w:fill="FFF2CC" w:themeFill="accent4" w:themeFillTint="33"/>
            <w:vAlign w:val="center"/>
          </w:tcPr>
          <w:p w14:paraId="23771B40"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56B32">
              <w:rPr>
                <w:rFonts w:ascii="Open Sans" w:eastAsia="Times New Roman" w:hAnsi="Open Sans" w:cs="Open Sans"/>
                <w:b/>
                <w:bCs/>
                <w:sz w:val="18"/>
                <w:szCs w:val="18"/>
                <w:lang w:eastAsia="pl-PL"/>
              </w:rPr>
              <w:t>Obiekt poddany ochronie</w:t>
            </w:r>
          </w:p>
        </w:tc>
        <w:tc>
          <w:tcPr>
            <w:tcW w:w="1482" w:type="dxa"/>
            <w:shd w:val="clear" w:color="auto" w:fill="FFF2CC" w:themeFill="accent4" w:themeFillTint="33"/>
            <w:vAlign w:val="center"/>
          </w:tcPr>
          <w:p w14:paraId="2B5D1E26" w14:textId="77777777" w:rsidR="00806518" w:rsidRPr="00456B32" w:rsidRDefault="00806518" w:rsidP="003F6E29">
            <w:pPr>
              <w:widowControl w:val="0"/>
              <w:suppressAutoHyphens/>
              <w:overflowPunct w:val="0"/>
              <w:spacing w:after="0" w:line="240" w:lineRule="auto"/>
              <w:jc w:val="center"/>
              <w:textAlignment w:val="baseline"/>
              <w:rPr>
                <w:rFonts w:ascii="Open Sans" w:eastAsia="Times New Roman" w:hAnsi="Open Sans" w:cs="Open Sans"/>
                <w:b/>
                <w:bCs/>
                <w:sz w:val="18"/>
                <w:szCs w:val="18"/>
                <w:lang w:eastAsia="pl-PL"/>
              </w:rPr>
            </w:pPr>
            <w:r w:rsidRPr="00456B32">
              <w:rPr>
                <w:rFonts w:ascii="Open Sans" w:eastAsia="Times New Roman" w:hAnsi="Open Sans" w:cs="Open Sans"/>
                <w:b/>
                <w:bCs/>
                <w:sz w:val="18"/>
                <w:szCs w:val="18"/>
                <w:lang w:eastAsia="pl-PL"/>
              </w:rPr>
              <w:t>Data ustanowienia</w:t>
            </w:r>
          </w:p>
        </w:tc>
        <w:tc>
          <w:tcPr>
            <w:tcW w:w="1559" w:type="dxa"/>
            <w:shd w:val="clear" w:color="auto" w:fill="FFF2CC" w:themeFill="accent4" w:themeFillTint="33"/>
            <w:vAlign w:val="center"/>
          </w:tcPr>
          <w:p w14:paraId="2E5A5E9D"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56B32">
              <w:rPr>
                <w:rFonts w:ascii="Open Sans" w:eastAsia="Times New Roman" w:hAnsi="Open Sans" w:cs="Open Sans"/>
                <w:b/>
                <w:bCs/>
                <w:sz w:val="18"/>
                <w:szCs w:val="18"/>
                <w:lang w:eastAsia="pl-PL"/>
              </w:rPr>
              <w:t>Gatunek</w:t>
            </w:r>
          </w:p>
        </w:tc>
        <w:tc>
          <w:tcPr>
            <w:tcW w:w="1134" w:type="dxa"/>
            <w:shd w:val="clear" w:color="auto" w:fill="FFF2CC" w:themeFill="accent4" w:themeFillTint="33"/>
            <w:vAlign w:val="center"/>
          </w:tcPr>
          <w:p w14:paraId="5BEC7976" w14:textId="77777777" w:rsidR="00806518" w:rsidRPr="00456B32" w:rsidRDefault="00806518" w:rsidP="003F6E29">
            <w:pPr>
              <w:widowControl w:val="0"/>
              <w:suppressAutoHyphens/>
              <w:overflowPunct w:val="0"/>
              <w:spacing w:after="0" w:line="240" w:lineRule="auto"/>
              <w:jc w:val="center"/>
              <w:textAlignment w:val="baseline"/>
              <w:rPr>
                <w:rFonts w:ascii="Open Sans" w:eastAsia="Times New Roman" w:hAnsi="Open Sans" w:cs="Open Sans"/>
                <w:b/>
                <w:bCs/>
                <w:sz w:val="18"/>
                <w:szCs w:val="18"/>
                <w:lang w:eastAsia="pl-PL"/>
              </w:rPr>
            </w:pPr>
            <w:r>
              <w:rPr>
                <w:rFonts w:ascii="Open Sans" w:eastAsia="Times New Roman" w:hAnsi="Open Sans" w:cs="Open Sans"/>
                <w:b/>
                <w:bCs/>
                <w:sz w:val="18"/>
                <w:szCs w:val="18"/>
                <w:lang w:eastAsia="pl-PL"/>
              </w:rPr>
              <w:t>Nazwa</w:t>
            </w:r>
          </w:p>
        </w:tc>
        <w:tc>
          <w:tcPr>
            <w:tcW w:w="822" w:type="dxa"/>
            <w:shd w:val="clear" w:color="auto" w:fill="FFF2CC" w:themeFill="accent4" w:themeFillTint="33"/>
            <w:vAlign w:val="center"/>
          </w:tcPr>
          <w:p w14:paraId="19FC8833"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56B32">
              <w:rPr>
                <w:rFonts w:ascii="Open Sans" w:eastAsia="Times New Roman" w:hAnsi="Open Sans" w:cs="Open Sans"/>
                <w:b/>
                <w:bCs/>
                <w:sz w:val="18"/>
                <w:szCs w:val="18"/>
                <w:lang w:eastAsia="pl-PL"/>
              </w:rPr>
              <w:t>Obwód [cm]</w:t>
            </w:r>
          </w:p>
        </w:tc>
        <w:tc>
          <w:tcPr>
            <w:tcW w:w="709" w:type="dxa"/>
            <w:shd w:val="clear" w:color="auto" w:fill="FFF2CC" w:themeFill="accent4" w:themeFillTint="33"/>
            <w:vAlign w:val="center"/>
          </w:tcPr>
          <w:p w14:paraId="0801C853" w14:textId="77777777" w:rsidR="00806518" w:rsidRPr="00456B32" w:rsidRDefault="00806518" w:rsidP="003F6E29">
            <w:pPr>
              <w:widowControl w:val="0"/>
              <w:suppressAutoHyphens/>
              <w:overflowPunct w:val="0"/>
              <w:spacing w:after="0" w:line="240" w:lineRule="auto"/>
              <w:jc w:val="center"/>
              <w:textAlignment w:val="baseline"/>
              <w:rPr>
                <w:rFonts w:ascii="Open Sans" w:eastAsia="Times New Roman" w:hAnsi="Open Sans" w:cs="Open Sans"/>
                <w:b/>
                <w:bCs/>
                <w:sz w:val="18"/>
                <w:szCs w:val="18"/>
                <w:lang w:eastAsia="pl-PL"/>
              </w:rPr>
            </w:pPr>
            <w:r w:rsidRPr="00456B32">
              <w:rPr>
                <w:rFonts w:ascii="Open Sans" w:eastAsia="Times New Roman" w:hAnsi="Open Sans" w:cs="Open Sans"/>
                <w:b/>
                <w:bCs/>
                <w:sz w:val="18"/>
                <w:szCs w:val="18"/>
                <w:lang w:eastAsia="pl-PL"/>
              </w:rPr>
              <w:t xml:space="preserve">Wys. </w:t>
            </w:r>
          </w:p>
          <w:p w14:paraId="476EC9AE"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b/>
                <w:bCs/>
                <w:sz w:val="18"/>
                <w:szCs w:val="18"/>
              </w:rPr>
            </w:pPr>
            <w:r w:rsidRPr="00456B32">
              <w:rPr>
                <w:rFonts w:ascii="Open Sans" w:eastAsia="Times New Roman" w:hAnsi="Open Sans" w:cs="Open Sans"/>
                <w:b/>
                <w:bCs/>
                <w:sz w:val="18"/>
                <w:szCs w:val="18"/>
                <w:lang w:eastAsia="pl-PL"/>
              </w:rPr>
              <w:t>[m]</w:t>
            </w:r>
          </w:p>
        </w:tc>
        <w:tc>
          <w:tcPr>
            <w:tcW w:w="2571" w:type="dxa"/>
            <w:shd w:val="clear" w:color="auto" w:fill="FFF2CC" w:themeFill="accent4" w:themeFillTint="33"/>
            <w:vAlign w:val="center"/>
          </w:tcPr>
          <w:p w14:paraId="003BF487" w14:textId="77777777" w:rsidR="00806518" w:rsidRPr="00456B32" w:rsidRDefault="00806518" w:rsidP="003F6E29">
            <w:pPr>
              <w:widowControl w:val="0"/>
              <w:suppressAutoHyphens/>
              <w:overflowPunct w:val="0"/>
              <w:spacing w:after="0" w:line="240" w:lineRule="auto"/>
              <w:jc w:val="center"/>
              <w:textAlignment w:val="baseline"/>
              <w:rPr>
                <w:rFonts w:ascii="Open Sans" w:eastAsia="Times New Roman" w:hAnsi="Open Sans" w:cs="Open Sans"/>
                <w:b/>
                <w:bCs/>
                <w:sz w:val="18"/>
                <w:szCs w:val="18"/>
                <w:lang w:eastAsia="pl-PL"/>
              </w:rPr>
            </w:pPr>
            <w:r w:rsidRPr="00456B32">
              <w:rPr>
                <w:rFonts w:ascii="Open Sans" w:eastAsia="Times New Roman" w:hAnsi="Open Sans" w:cs="Open Sans"/>
                <w:b/>
                <w:bCs/>
                <w:sz w:val="18"/>
                <w:szCs w:val="18"/>
                <w:lang w:eastAsia="pl-PL"/>
              </w:rPr>
              <w:t>Położenie</w:t>
            </w:r>
          </w:p>
        </w:tc>
      </w:tr>
      <w:tr w:rsidR="00806518" w:rsidRPr="00456B32" w14:paraId="3BB7EDDA" w14:textId="77777777" w:rsidTr="00806518">
        <w:trPr>
          <w:trHeight w:val="832"/>
          <w:jc w:val="center"/>
        </w:trPr>
        <w:tc>
          <w:tcPr>
            <w:tcW w:w="497" w:type="dxa"/>
            <w:vAlign w:val="center"/>
          </w:tcPr>
          <w:p w14:paraId="565FD879"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456B32">
              <w:rPr>
                <w:rFonts w:ascii="Open Sans" w:eastAsia="Times New Roman" w:hAnsi="Open Sans" w:cs="Open Sans"/>
                <w:sz w:val="18"/>
                <w:szCs w:val="18"/>
                <w:lang w:eastAsia="pl-PL"/>
              </w:rPr>
              <w:t>1.</w:t>
            </w:r>
          </w:p>
        </w:tc>
        <w:tc>
          <w:tcPr>
            <w:tcW w:w="1134" w:type="dxa"/>
            <w:vAlign w:val="center"/>
          </w:tcPr>
          <w:p w14:paraId="360082EA"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Pr>
                <w:rFonts w:ascii="Open Sans" w:eastAsia="Calibri" w:hAnsi="Open Sans" w:cs="Open Sans"/>
                <w:sz w:val="18"/>
                <w:szCs w:val="18"/>
              </w:rPr>
              <w:t>Drzewo</w:t>
            </w:r>
          </w:p>
        </w:tc>
        <w:tc>
          <w:tcPr>
            <w:tcW w:w="1482" w:type="dxa"/>
            <w:vAlign w:val="center"/>
          </w:tcPr>
          <w:p w14:paraId="4CAB18B5" w14:textId="77777777" w:rsidR="00806518" w:rsidRPr="00456B32"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456B32">
              <w:rPr>
                <w:rFonts w:ascii="Open Sans" w:eastAsia="Times New Roman" w:hAnsi="Open Sans" w:cs="Open Sans"/>
                <w:sz w:val="18"/>
                <w:szCs w:val="18"/>
                <w:lang w:eastAsia="pl-PL"/>
              </w:rPr>
              <w:t>1978-12-29</w:t>
            </w:r>
          </w:p>
        </w:tc>
        <w:tc>
          <w:tcPr>
            <w:tcW w:w="1559" w:type="dxa"/>
            <w:vAlign w:val="center"/>
          </w:tcPr>
          <w:p w14:paraId="5ADFBF74"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456B32">
              <w:rPr>
                <w:rFonts w:ascii="Open Sans" w:eastAsia="Calibri" w:hAnsi="Open Sans" w:cs="Open Sans"/>
                <w:sz w:val="18"/>
                <w:szCs w:val="18"/>
              </w:rPr>
              <w:t xml:space="preserve">Lipa drobnolistna - </w:t>
            </w:r>
            <w:proofErr w:type="spellStart"/>
            <w:r w:rsidRPr="00456B32">
              <w:rPr>
                <w:rFonts w:ascii="Open Sans" w:eastAsia="Calibri" w:hAnsi="Open Sans" w:cs="Open Sans"/>
                <w:i/>
                <w:iCs/>
                <w:sz w:val="18"/>
                <w:szCs w:val="18"/>
              </w:rPr>
              <w:t>Tilia</w:t>
            </w:r>
            <w:proofErr w:type="spellEnd"/>
            <w:r w:rsidRPr="00456B32">
              <w:rPr>
                <w:rFonts w:ascii="Open Sans" w:eastAsia="Calibri" w:hAnsi="Open Sans" w:cs="Open Sans"/>
                <w:i/>
                <w:iCs/>
                <w:sz w:val="18"/>
                <w:szCs w:val="18"/>
              </w:rPr>
              <w:t xml:space="preserve"> </w:t>
            </w:r>
            <w:proofErr w:type="spellStart"/>
            <w:r w:rsidRPr="00456B32">
              <w:rPr>
                <w:rFonts w:ascii="Open Sans" w:eastAsia="Calibri" w:hAnsi="Open Sans" w:cs="Open Sans"/>
                <w:i/>
                <w:iCs/>
                <w:sz w:val="18"/>
                <w:szCs w:val="18"/>
              </w:rPr>
              <w:t>cordata</w:t>
            </w:r>
            <w:proofErr w:type="spellEnd"/>
          </w:p>
        </w:tc>
        <w:tc>
          <w:tcPr>
            <w:tcW w:w="1134" w:type="dxa"/>
            <w:vAlign w:val="center"/>
          </w:tcPr>
          <w:p w14:paraId="54C0ADF7"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456B32">
              <w:rPr>
                <w:rFonts w:ascii="Open Sans" w:eastAsia="Calibri" w:hAnsi="Open Sans" w:cs="Open Sans"/>
                <w:sz w:val="18"/>
                <w:szCs w:val="18"/>
              </w:rPr>
              <w:t>Lipa Parkowa</w:t>
            </w:r>
          </w:p>
        </w:tc>
        <w:tc>
          <w:tcPr>
            <w:tcW w:w="822" w:type="dxa"/>
            <w:vAlign w:val="center"/>
          </w:tcPr>
          <w:p w14:paraId="7EDEBAFD"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2795B">
              <w:rPr>
                <w:rFonts w:ascii="Open Sans" w:eastAsia="Calibri" w:hAnsi="Open Sans" w:cs="Open Sans"/>
                <w:sz w:val="18"/>
                <w:szCs w:val="18"/>
              </w:rPr>
              <w:t>447</w:t>
            </w:r>
          </w:p>
        </w:tc>
        <w:tc>
          <w:tcPr>
            <w:tcW w:w="709" w:type="dxa"/>
            <w:vAlign w:val="center"/>
          </w:tcPr>
          <w:p w14:paraId="41B86915"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Pr>
                <w:rFonts w:ascii="Open Sans" w:eastAsia="Calibri" w:hAnsi="Open Sans" w:cs="Open Sans"/>
                <w:sz w:val="18"/>
                <w:szCs w:val="18"/>
              </w:rPr>
              <w:t>22</w:t>
            </w:r>
          </w:p>
        </w:tc>
        <w:tc>
          <w:tcPr>
            <w:tcW w:w="2571" w:type="dxa"/>
            <w:vAlign w:val="center"/>
          </w:tcPr>
          <w:p w14:paraId="5AA41721" w14:textId="77777777" w:rsid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2795B">
              <w:rPr>
                <w:rFonts w:ascii="Open Sans" w:eastAsia="Calibri" w:hAnsi="Open Sans" w:cs="Open Sans"/>
                <w:sz w:val="18"/>
                <w:szCs w:val="18"/>
              </w:rPr>
              <w:t>Pomnik jest położony na</w:t>
            </w:r>
            <w:r>
              <w:rPr>
                <w:rFonts w:ascii="Open Sans" w:eastAsia="Calibri" w:hAnsi="Open Sans" w:cs="Open Sans"/>
                <w:sz w:val="18"/>
                <w:szCs w:val="18"/>
              </w:rPr>
              <w:t> </w:t>
            </w:r>
            <w:r w:rsidRPr="00B2795B">
              <w:rPr>
                <w:rFonts w:ascii="Open Sans" w:eastAsia="Calibri" w:hAnsi="Open Sans" w:cs="Open Sans"/>
                <w:sz w:val="18"/>
                <w:szCs w:val="18"/>
              </w:rPr>
              <w:t xml:space="preserve">działce nr geod. gruntów 92/3, Siemiatycze obręb 1. </w:t>
            </w:r>
          </w:p>
          <w:p w14:paraId="64183849" w14:textId="77777777" w:rsid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2795B">
              <w:rPr>
                <w:rFonts w:ascii="Open Sans" w:eastAsia="Calibri" w:hAnsi="Open Sans" w:cs="Open Sans"/>
                <w:sz w:val="18"/>
                <w:szCs w:val="18"/>
              </w:rPr>
              <w:t xml:space="preserve">w okolicy ul. 3-go Maja </w:t>
            </w:r>
          </w:p>
          <w:p w14:paraId="1034268F"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2795B">
              <w:rPr>
                <w:rFonts w:ascii="Open Sans" w:eastAsia="Calibri" w:hAnsi="Open Sans" w:cs="Open Sans"/>
                <w:sz w:val="18"/>
                <w:szCs w:val="18"/>
              </w:rPr>
              <w:t>w Siemiatyczach</w:t>
            </w:r>
          </w:p>
        </w:tc>
      </w:tr>
      <w:tr w:rsidR="00806518" w:rsidRPr="00456B32" w14:paraId="4FDAA86A" w14:textId="77777777" w:rsidTr="00806518">
        <w:trPr>
          <w:trHeight w:val="722"/>
          <w:jc w:val="center"/>
        </w:trPr>
        <w:tc>
          <w:tcPr>
            <w:tcW w:w="497" w:type="dxa"/>
            <w:vAlign w:val="center"/>
          </w:tcPr>
          <w:p w14:paraId="1A2C9CFD"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456B32">
              <w:rPr>
                <w:rFonts w:ascii="Open Sans" w:eastAsia="Times New Roman" w:hAnsi="Open Sans" w:cs="Open Sans"/>
                <w:sz w:val="18"/>
                <w:szCs w:val="18"/>
                <w:lang w:eastAsia="pl-PL"/>
              </w:rPr>
              <w:t>2.</w:t>
            </w:r>
          </w:p>
        </w:tc>
        <w:tc>
          <w:tcPr>
            <w:tcW w:w="1134" w:type="dxa"/>
            <w:vAlign w:val="center"/>
          </w:tcPr>
          <w:p w14:paraId="3C8F52C1"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Pr>
                <w:rFonts w:ascii="Open Sans" w:eastAsia="Calibri" w:hAnsi="Open Sans" w:cs="Open Sans"/>
                <w:sz w:val="18"/>
                <w:szCs w:val="18"/>
              </w:rPr>
              <w:t>Drzewo</w:t>
            </w:r>
          </w:p>
        </w:tc>
        <w:tc>
          <w:tcPr>
            <w:tcW w:w="1482" w:type="dxa"/>
            <w:vAlign w:val="center"/>
          </w:tcPr>
          <w:p w14:paraId="61667C78" w14:textId="77777777" w:rsidR="00806518" w:rsidRPr="00456B32"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B2795B">
              <w:rPr>
                <w:rFonts w:ascii="Open Sans" w:eastAsia="Times New Roman" w:hAnsi="Open Sans" w:cs="Open Sans"/>
                <w:sz w:val="18"/>
                <w:szCs w:val="18"/>
                <w:lang w:eastAsia="pl-PL"/>
              </w:rPr>
              <w:t>1978-12-29</w:t>
            </w:r>
          </w:p>
        </w:tc>
        <w:tc>
          <w:tcPr>
            <w:tcW w:w="1559" w:type="dxa"/>
            <w:vAlign w:val="center"/>
          </w:tcPr>
          <w:p w14:paraId="33C1F6F0"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2795B">
              <w:rPr>
                <w:rFonts w:ascii="Open Sans" w:eastAsia="Calibri" w:hAnsi="Open Sans" w:cs="Open Sans"/>
                <w:sz w:val="18"/>
                <w:szCs w:val="18"/>
              </w:rPr>
              <w:t xml:space="preserve">Jesion wyniosły - </w:t>
            </w:r>
            <w:proofErr w:type="spellStart"/>
            <w:r w:rsidRPr="00B2795B">
              <w:rPr>
                <w:rFonts w:ascii="Open Sans" w:eastAsia="Calibri" w:hAnsi="Open Sans" w:cs="Open Sans"/>
                <w:i/>
                <w:iCs/>
                <w:sz w:val="18"/>
                <w:szCs w:val="18"/>
              </w:rPr>
              <w:t>Fraxinus</w:t>
            </w:r>
            <w:proofErr w:type="spellEnd"/>
            <w:r w:rsidRPr="00B2795B">
              <w:rPr>
                <w:rFonts w:ascii="Open Sans" w:eastAsia="Calibri" w:hAnsi="Open Sans" w:cs="Open Sans"/>
                <w:i/>
                <w:iCs/>
                <w:sz w:val="18"/>
                <w:szCs w:val="18"/>
              </w:rPr>
              <w:t xml:space="preserve"> </w:t>
            </w:r>
            <w:proofErr w:type="spellStart"/>
            <w:r w:rsidRPr="00B2795B">
              <w:rPr>
                <w:rFonts w:ascii="Open Sans" w:eastAsia="Calibri" w:hAnsi="Open Sans" w:cs="Open Sans"/>
                <w:i/>
                <w:iCs/>
                <w:sz w:val="18"/>
                <w:szCs w:val="18"/>
              </w:rPr>
              <w:t>excelsior</w:t>
            </w:r>
            <w:proofErr w:type="spellEnd"/>
          </w:p>
        </w:tc>
        <w:tc>
          <w:tcPr>
            <w:tcW w:w="1134" w:type="dxa"/>
            <w:vAlign w:val="center"/>
          </w:tcPr>
          <w:p w14:paraId="332B2BE1"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B2795B">
              <w:rPr>
                <w:rFonts w:ascii="Open Sans" w:eastAsia="Calibri" w:hAnsi="Open Sans" w:cs="Open Sans"/>
                <w:sz w:val="18"/>
                <w:szCs w:val="18"/>
              </w:rPr>
              <w:t>Jesion przydrożny</w:t>
            </w:r>
          </w:p>
        </w:tc>
        <w:tc>
          <w:tcPr>
            <w:tcW w:w="822" w:type="dxa"/>
            <w:vAlign w:val="center"/>
          </w:tcPr>
          <w:p w14:paraId="1A3F36A6"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Pr>
                <w:rFonts w:ascii="Open Sans" w:eastAsia="Calibri" w:hAnsi="Open Sans" w:cs="Open Sans"/>
                <w:sz w:val="18"/>
                <w:szCs w:val="18"/>
              </w:rPr>
              <w:t>425</w:t>
            </w:r>
          </w:p>
        </w:tc>
        <w:tc>
          <w:tcPr>
            <w:tcW w:w="709" w:type="dxa"/>
            <w:vAlign w:val="center"/>
          </w:tcPr>
          <w:p w14:paraId="062044F7" w14:textId="77777777" w:rsidR="00806518" w:rsidRPr="00456B32"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Pr>
                <w:rFonts w:ascii="Open Sans" w:eastAsia="Calibri" w:hAnsi="Open Sans" w:cs="Open Sans"/>
                <w:sz w:val="18"/>
                <w:szCs w:val="18"/>
              </w:rPr>
              <w:t>23</w:t>
            </w:r>
          </w:p>
        </w:tc>
        <w:tc>
          <w:tcPr>
            <w:tcW w:w="2571" w:type="dxa"/>
            <w:vAlign w:val="center"/>
          </w:tcPr>
          <w:p w14:paraId="1F027639" w14:textId="77777777" w:rsid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B2795B">
              <w:rPr>
                <w:rFonts w:ascii="Open Sans" w:eastAsia="Times New Roman" w:hAnsi="Open Sans" w:cs="Open Sans"/>
                <w:sz w:val="18"/>
                <w:szCs w:val="18"/>
                <w:lang w:eastAsia="pl-PL"/>
              </w:rPr>
              <w:t xml:space="preserve">Pomnik położony jest przy ul. Świętojańska </w:t>
            </w:r>
          </w:p>
          <w:p w14:paraId="3C7E2EEA" w14:textId="77777777" w:rsidR="00806518" w:rsidRPr="00456B32"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B2795B">
              <w:rPr>
                <w:rFonts w:ascii="Open Sans" w:eastAsia="Times New Roman" w:hAnsi="Open Sans" w:cs="Open Sans"/>
                <w:sz w:val="18"/>
                <w:szCs w:val="18"/>
                <w:lang w:eastAsia="pl-PL"/>
              </w:rPr>
              <w:t>w Siemiatyczach, na działce o nr geod. 834</w:t>
            </w:r>
          </w:p>
        </w:tc>
      </w:tr>
    </w:tbl>
    <w:p w14:paraId="127BC972" w14:textId="77777777" w:rsidR="00806518" w:rsidRPr="00456B32" w:rsidRDefault="00806518" w:rsidP="00806518">
      <w:pPr>
        <w:widowControl w:val="0"/>
        <w:suppressAutoHyphens/>
        <w:overflowPunct w:val="0"/>
        <w:spacing w:after="120" w:line="276" w:lineRule="auto"/>
        <w:jc w:val="center"/>
        <w:textAlignment w:val="baseline"/>
        <w:rPr>
          <w:rFonts w:ascii="Open Sans" w:eastAsia="Calibri" w:hAnsi="Open Sans" w:cs="Open Sans"/>
          <w:sz w:val="20"/>
          <w:szCs w:val="20"/>
        </w:rPr>
      </w:pPr>
      <w:r w:rsidRPr="00456B32">
        <w:rPr>
          <w:rFonts w:ascii="Open Sans" w:eastAsia="Times New Roman" w:hAnsi="Open Sans" w:cs="Open Sans"/>
          <w:i/>
          <w:iCs/>
          <w:sz w:val="20"/>
          <w:szCs w:val="20"/>
          <w:lang w:eastAsia="pl-PL"/>
        </w:rPr>
        <w:t xml:space="preserve">Źródło: opracowanie własne na podstawie danych </w:t>
      </w:r>
      <w:hyperlink r:id="rId21">
        <w:r w:rsidRPr="00456B32">
          <w:rPr>
            <w:rFonts w:ascii="Open Sans" w:eastAsia="Times New Roman" w:hAnsi="Open Sans" w:cs="Open Sans"/>
            <w:i/>
            <w:iCs/>
            <w:sz w:val="20"/>
            <w:szCs w:val="20"/>
            <w:lang w:eastAsia="pl-PL"/>
          </w:rPr>
          <w:t>CRFOP</w:t>
        </w:r>
      </w:hyperlink>
    </w:p>
    <w:p w14:paraId="31EBD336" w14:textId="77777777" w:rsidR="00806518" w:rsidRPr="00E04100" w:rsidRDefault="00806518" w:rsidP="00806518">
      <w:pPr>
        <w:pStyle w:val="Legenda"/>
        <w:spacing w:after="0"/>
        <w:jc w:val="center"/>
        <w:rPr>
          <w:rFonts w:ascii="Open Sans" w:hAnsi="Open Sans" w:cs="Open Sans"/>
          <w:b/>
          <w:bCs/>
          <w:i w:val="0"/>
          <w:iCs w:val="0"/>
          <w:color w:val="9966FF"/>
          <w:sz w:val="20"/>
          <w:szCs w:val="20"/>
        </w:rPr>
      </w:pPr>
    </w:p>
    <w:p w14:paraId="3F128C51" w14:textId="77777777" w:rsidR="00806518" w:rsidRDefault="00806518" w:rsidP="00806518">
      <w:pPr>
        <w:rPr>
          <w:rFonts w:ascii="Open Sans" w:hAnsi="Open Sans" w:cs="Open Sans"/>
          <w:b/>
          <w:bCs/>
          <w:color w:val="9966FF"/>
          <w:sz w:val="20"/>
          <w:szCs w:val="20"/>
        </w:rPr>
      </w:pPr>
      <w:r>
        <w:rPr>
          <w:rFonts w:ascii="Open Sans" w:hAnsi="Open Sans" w:cs="Open Sans"/>
          <w:b/>
          <w:bCs/>
          <w:i/>
          <w:iCs/>
          <w:color w:val="9966FF"/>
          <w:sz w:val="20"/>
          <w:szCs w:val="20"/>
        </w:rPr>
        <w:br w:type="page"/>
      </w:r>
    </w:p>
    <w:p w14:paraId="459DE720" w14:textId="77777777" w:rsidR="00806518" w:rsidRPr="003D5405" w:rsidRDefault="00806518" w:rsidP="00806518">
      <w:pPr>
        <w:pStyle w:val="Legenda"/>
        <w:spacing w:after="0"/>
        <w:jc w:val="center"/>
        <w:rPr>
          <w:rFonts w:ascii="Open Sans" w:hAnsi="Open Sans" w:cs="Open Sans"/>
          <w:b/>
          <w:bCs/>
          <w:i w:val="0"/>
          <w:iCs w:val="0"/>
          <w:color w:val="auto"/>
          <w:sz w:val="20"/>
          <w:szCs w:val="20"/>
        </w:rPr>
      </w:pPr>
      <w:r w:rsidRPr="003D5405">
        <w:rPr>
          <w:rFonts w:ascii="Open Sans" w:hAnsi="Open Sans" w:cs="Open Sans"/>
          <w:b/>
          <w:bCs/>
          <w:i w:val="0"/>
          <w:iCs w:val="0"/>
          <w:noProof/>
          <w:color w:val="auto"/>
          <w:sz w:val="20"/>
          <w:szCs w:val="20"/>
          <w:lang w:eastAsia="pl-PL"/>
        </w:rPr>
        <w:lastRenderedPageBreak/>
        <w:drawing>
          <wp:inline distT="0" distB="0" distL="0" distR="0" wp14:anchorId="009C5690" wp14:editId="08B1795B">
            <wp:extent cx="4664604" cy="5756487"/>
            <wp:effectExtent l="0" t="0" r="3175" b="0"/>
            <wp:docPr id="90531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15" name="Obraz 905315"/>
                    <pic:cNvPicPr/>
                  </pic:nvPicPr>
                  <pic:blipFill rotWithShape="1">
                    <a:blip r:embed="rId22" cstate="print">
                      <a:extLst>
                        <a:ext uri="{28A0092B-C50C-407E-A947-70E740481C1C}">
                          <a14:useLocalDpi xmlns:a14="http://schemas.microsoft.com/office/drawing/2010/main" val="0"/>
                        </a:ext>
                      </a:extLst>
                    </a:blip>
                    <a:srcRect l="5243" t="1232" r="7199" b="22610"/>
                    <a:stretch>
                      <a:fillRect/>
                    </a:stretch>
                  </pic:blipFill>
                  <pic:spPr bwMode="auto">
                    <a:xfrm>
                      <a:off x="0" y="0"/>
                      <a:ext cx="4665350" cy="5757407"/>
                    </a:xfrm>
                    <a:prstGeom prst="rect">
                      <a:avLst/>
                    </a:prstGeom>
                    <a:ln>
                      <a:noFill/>
                    </a:ln>
                    <a:extLst>
                      <a:ext uri="{53640926-AAD7-44D8-BBD7-CCE9431645EC}">
                        <a14:shadowObscured xmlns:a14="http://schemas.microsoft.com/office/drawing/2010/main"/>
                      </a:ext>
                    </a:extLst>
                  </pic:spPr>
                </pic:pic>
              </a:graphicData>
            </a:graphic>
          </wp:inline>
        </w:drawing>
      </w:r>
    </w:p>
    <w:p w14:paraId="55B89F73" w14:textId="77777777" w:rsidR="00806518" w:rsidRPr="003D5405" w:rsidRDefault="00806518" w:rsidP="00806518">
      <w:pPr>
        <w:pStyle w:val="Legenda"/>
        <w:spacing w:after="0"/>
        <w:jc w:val="center"/>
        <w:rPr>
          <w:rFonts w:ascii="Open Sans" w:hAnsi="Open Sans" w:cs="Open Sans"/>
          <w:b/>
          <w:bCs/>
          <w:i w:val="0"/>
          <w:iCs w:val="0"/>
          <w:color w:val="auto"/>
          <w:sz w:val="20"/>
          <w:szCs w:val="20"/>
        </w:rPr>
      </w:pPr>
      <w:bookmarkStart w:id="208" w:name="_Toc227786968"/>
      <w:r w:rsidRPr="003D5405">
        <w:rPr>
          <w:rFonts w:ascii="Open Sans" w:hAnsi="Open Sans" w:cs="Open Sans"/>
          <w:b/>
          <w:bCs/>
          <w:i w:val="0"/>
          <w:iCs w:val="0"/>
          <w:color w:val="auto"/>
          <w:sz w:val="20"/>
          <w:szCs w:val="20"/>
        </w:rPr>
        <w:t xml:space="preserve">Rycina </w:t>
      </w:r>
      <w:r w:rsidRPr="003D5405">
        <w:rPr>
          <w:rFonts w:ascii="Open Sans" w:hAnsi="Open Sans" w:cs="Open Sans"/>
          <w:b/>
          <w:bCs/>
          <w:i w:val="0"/>
          <w:iCs w:val="0"/>
          <w:color w:val="auto"/>
          <w:sz w:val="20"/>
          <w:szCs w:val="20"/>
        </w:rPr>
        <w:fldChar w:fldCharType="begin"/>
      </w:r>
      <w:r w:rsidRPr="003D5405">
        <w:rPr>
          <w:rFonts w:ascii="Open Sans" w:hAnsi="Open Sans" w:cs="Open Sans"/>
          <w:b/>
          <w:bCs/>
          <w:i w:val="0"/>
          <w:iCs w:val="0"/>
          <w:color w:val="auto"/>
          <w:sz w:val="20"/>
          <w:szCs w:val="20"/>
        </w:rPr>
        <w:instrText xml:space="preserve"> SEQ Rycina \* ARABIC </w:instrText>
      </w:r>
      <w:r w:rsidRPr="003D5405">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9</w:t>
      </w:r>
      <w:r w:rsidRPr="003D5405">
        <w:rPr>
          <w:rFonts w:ascii="Open Sans" w:hAnsi="Open Sans" w:cs="Open Sans"/>
          <w:b/>
          <w:bCs/>
          <w:i w:val="0"/>
          <w:iCs w:val="0"/>
          <w:color w:val="auto"/>
          <w:sz w:val="20"/>
          <w:szCs w:val="20"/>
        </w:rPr>
        <w:fldChar w:fldCharType="end"/>
      </w:r>
      <w:r w:rsidRPr="003D5405">
        <w:rPr>
          <w:rFonts w:ascii="Open Sans" w:hAnsi="Open Sans" w:cs="Open Sans"/>
          <w:b/>
          <w:bCs/>
          <w:i w:val="0"/>
          <w:iCs w:val="0"/>
          <w:color w:val="auto"/>
          <w:sz w:val="20"/>
          <w:szCs w:val="20"/>
        </w:rPr>
        <w:t>. Obszary prawnie chronione na terenie Miasta Siemiatycze</w:t>
      </w:r>
      <w:bookmarkEnd w:id="208"/>
    </w:p>
    <w:p w14:paraId="26C9DD0A" w14:textId="77777777" w:rsidR="00806518" w:rsidRPr="003D5405" w:rsidRDefault="00806518" w:rsidP="00806518">
      <w:pPr>
        <w:widowControl w:val="0"/>
        <w:suppressAutoHyphens/>
        <w:overflowPunct w:val="0"/>
        <w:spacing w:after="0" w:line="276" w:lineRule="auto"/>
        <w:jc w:val="center"/>
        <w:textAlignment w:val="baseline"/>
        <w:rPr>
          <w:rFonts w:ascii="Open Sans" w:eastAsia="Calibri" w:hAnsi="Open Sans" w:cs="Open Sans"/>
          <w:i/>
          <w:iCs/>
          <w:sz w:val="20"/>
          <w:szCs w:val="20"/>
        </w:rPr>
      </w:pPr>
      <w:r w:rsidRPr="003D5405">
        <w:rPr>
          <w:rFonts w:ascii="Open Sans" w:eastAsia="Calibri" w:hAnsi="Open Sans" w:cs="Open Sans"/>
          <w:i/>
          <w:iCs/>
          <w:sz w:val="20"/>
          <w:szCs w:val="20"/>
        </w:rPr>
        <w:t>Źródło: opracowanie własne na podstawie danych GDOŚ</w:t>
      </w:r>
    </w:p>
    <w:p w14:paraId="29318F71" w14:textId="77777777" w:rsidR="00806518" w:rsidRPr="00806518" w:rsidRDefault="00806518" w:rsidP="00806518">
      <w:pPr>
        <w:spacing w:before="120" w:after="120" w:line="276" w:lineRule="auto"/>
        <w:jc w:val="both"/>
        <w:rPr>
          <w:rFonts w:ascii="Open Sans" w:eastAsia="Times New Roman" w:hAnsi="Open Sans" w:cs="Open Sans"/>
          <w:b/>
          <w:bCs/>
          <w:sz w:val="20"/>
          <w:szCs w:val="20"/>
          <w:lang w:eastAsia="pl-PL"/>
        </w:rPr>
      </w:pPr>
      <w:r w:rsidRPr="00806518">
        <w:rPr>
          <w:rFonts w:ascii="Open Sans" w:eastAsia="Times New Roman" w:hAnsi="Open Sans" w:cs="Open Sans"/>
          <w:b/>
          <w:bCs/>
          <w:sz w:val="20"/>
          <w:szCs w:val="20"/>
          <w:lang w:eastAsia="pl-PL"/>
        </w:rPr>
        <w:t>Lasy</w:t>
      </w:r>
    </w:p>
    <w:p w14:paraId="6D58AE7A" w14:textId="77777777" w:rsidR="00806518" w:rsidRPr="00806518" w:rsidRDefault="00806518" w:rsidP="00806518">
      <w:pPr>
        <w:keepNext/>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Times New Roman" w:hAnsi="Open Sans" w:cs="Open Sans"/>
          <w:sz w:val="20"/>
          <w:szCs w:val="20"/>
          <w:lang w:eastAsia="pl-PL"/>
        </w:rPr>
        <w:t>Na terenie Miasta Siemiatycze według danych Głównego Urzędu Statystycznego z</w:t>
      </w:r>
      <w:r w:rsidRPr="00806518">
        <w:rPr>
          <w:rFonts w:ascii="Arial" w:eastAsia="Times New Roman" w:hAnsi="Arial" w:cs="Arial"/>
          <w:sz w:val="20"/>
          <w:szCs w:val="20"/>
          <w:lang w:eastAsia="pl-PL"/>
        </w:rPr>
        <w:t> </w:t>
      </w:r>
      <w:r w:rsidRPr="00806518">
        <w:rPr>
          <w:rFonts w:ascii="Open Sans" w:eastAsia="Times New Roman" w:hAnsi="Open Sans" w:cs="Open Sans"/>
          <w:sz w:val="20"/>
          <w:szCs w:val="20"/>
          <w:lang w:eastAsia="pl-PL"/>
        </w:rPr>
        <w:t>2024 r. lasy zajmują powierzchnię ogólną 943,66 ha, natomiast powierzchnia wszystkich gruntów leśnych wynosi 957,62 ha. Na</w:t>
      </w:r>
      <w:r w:rsidRPr="00806518">
        <w:rPr>
          <w:rFonts w:ascii="Arial" w:eastAsia="Times New Roman" w:hAnsi="Arial" w:cs="Arial"/>
          <w:sz w:val="20"/>
          <w:szCs w:val="20"/>
          <w:lang w:eastAsia="pl-PL"/>
        </w:rPr>
        <w:t> </w:t>
      </w:r>
      <w:r w:rsidRPr="00806518">
        <w:rPr>
          <w:rFonts w:ascii="Open Sans" w:eastAsia="Times New Roman" w:hAnsi="Open Sans" w:cs="Open Sans"/>
          <w:sz w:val="20"/>
          <w:szCs w:val="20"/>
          <w:lang w:eastAsia="pl-PL"/>
        </w:rPr>
        <w:t xml:space="preserve">terenie miasta lasy prywatne i zajmują powierzchnię 875,97 ha. </w:t>
      </w:r>
    </w:p>
    <w:p w14:paraId="7E2A62A5" w14:textId="77777777" w:rsidR="00806518" w:rsidRPr="00806518" w:rsidRDefault="00806518" w:rsidP="00806518">
      <w:pPr>
        <w:keepNext/>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Calibri" w:hAnsi="Open Sans" w:cs="Open Sans"/>
          <w:sz w:val="20"/>
          <w:szCs w:val="20"/>
        </w:rPr>
        <w:t>Wskaźnik lesistości dla omawianego obszaru wynosi 26% i</w:t>
      </w:r>
      <w:r w:rsidRPr="00806518">
        <w:rPr>
          <w:rFonts w:ascii="Arial" w:eastAsia="Calibri" w:hAnsi="Arial" w:cs="Arial"/>
          <w:sz w:val="20"/>
          <w:szCs w:val="20"/>
        </w:rPr>
        <w:t> </w:t>
      </w:r>
      <w:r w:rsidRPr="00806518">
        <w:rPr>
          <w:rFonts w:ascii="Open Sans" w:eastAsia="Calibri" w:hAnsi="Open Sans" w:cs="Open Sans"/>
          <w:sz w:val="20"/>
          <w:szCs w:val="20"/>
        </w:rPr>
        <w:t xml:space="preserve">jest to wartość niższa od średniej krajowej, która wynosi 29,6%. </w:t>
      </w:r>
    </w:p>
    <w:p w14:paraId="3B175C89" w14:textId="77777777" w:rsidR="00806518" w:rsidRDefault="00806518" w:rsidP="00806518">
      <w:pPr>
        <w:rPr>
          <w:rFonts w:ascii="Open Sans" w:hAnsi="Open Sans" w:cs="Open Sans"/>
          <w:b/>
          <w:bCs/>
        </w:rPr>
      </w:pPr>
      <w:r>
        <w:rPr>
          <w:rFonts w:ascii="Open Sans" w:hAnsi="Open Sans" w:cs="Open Sans"/>
          <w:b/>
          <w:bCs/>
          <w:i/>
          <w:iCs/>
        </w:rPr>
        <w:br w:type="page"/>
      </w:r>
    </w:p>
    <w:p w14:paraId="0A45D2B5" w14:textId="77777777" w:rsidR="00806518" w:rsidRPr="00806518" w:rsidRDefault="00806518" w:rsidP="00806518">
      <w:pPr>
        <w:pStyle w:val="Legenda"/>
        <w:keepNext/>
        <w:spacing w:before="120" w:after="0" w:line="276" w:lineRule="auto"/>
        <w:jc w:val="both"/>
        <w:rPr>
          <w:rFonts w:ascii="Open Sans" w:hAnsi="Open Sans" w:cs="Open Sans"/>
          <w:b/>
          <w:bCs/>
          <w:i w:val="0"/>
          <w:iCs w:val="0"/>
          <w:color w:val="auto"/>
          <w:sz w:val="20"/>
          <w:szCs w:val="20"/>
        </w:rPr>
      </w:pPr>
      <w:bookmarkStart w:id="209" w:name="_Toc227786952"/>
      <w:r w:rsidRPr="00806518">
        <w:rPr>
          <w:rFonts w:ascii="Open Sans" w:hAnsi="Open Sans" w:cs="Open Sans"/>
          <w:b/>
          <w:bCs/>
          <w:i w:val="0"/>
          <w:iCs w:val="0"/>
          <w:color w:val="auto"/>
          <w:sz w:val="20"/>
          <w:szCs w:val="20"/>
        </w:rPr>
        <w:lastRenderedPageBreak/>
        <w:t xml:space="preserve">Tabela </w:t>
      </w:r>
      <w:r w:rsidRPr="00806518">
        <w:rPr>
          <w:rFonts w:ascii="Open Sans" w:hAnsi="Open Sans" w:cs="Open Sans"/>
          <w:b/>
          <w:bCs/>
          <w:i w:val="0"/>
          <w:iCs w:val="0"/>
          <w:color w:val="auto"/>
          <w:sz w:val="20"/>
          <w:szCs w:val="20"/>
        </w:rPr>
        <w:fldChar w:fldCharType="begin"/>
      </w:r>
      <w:r w:rsidRPr="00806518">
        <w:rPr>
          <w:rFonts w:ascii="Open Sans" w:hAnsi="Open Sans" w:cs="Open Sans"/>
          <w:b/>
          <w:bCs/>
          <w:i w:val="0"/>
          <w:iCs w:val="0"/>
          <w:color w:val="auto"/>
          <w:sz w:val="20"/>
          <w:szCs w:val="20"/>
        </w:rPr>
        <w:instrText xml:space="preserve"> SEQ Tabela \* ARABIC </w:instrText>
      </w:r>
      <w:r w:rsidRPr="00806518">
        <w:rPr>
          <w:rFonts w:ascii="Open Sans" w:hAnsi="Open Sans" w:cs="Open Sans"/>
          <w:b/>
          <w:bCs/>
          <w:i w:val="0"/>
          <w:iCs w:val="0"/>
          <w:color w:val="auto"/>
          <w:sz w:val="20"/>
          <w:szCs w:val="20"/>
        </w:rPr>
        <w:fldChar w:fldCharType="separate"/>
      </w:r>
      <w:r w:rsidRPr="00806518">
        <w:rPr>
          <w:rFonts w:ascii="Open Sans" w:hAnsi="Open Sans" w:cs="Open Sans"/>
          <w:b/>
          <w:bCs/>
          <w:i w:val="0"/>
          <w:iCs w:val="0"/>
          <w:noProof/>
          <w:color w:val="auto"/>
          <w:sz w:val="20"/>
          <w:szCs w:val="20"/>
        </w:rPr>
        <w:t>32</w:t>
      </w:r>
      <w:r w:rsidRPr="00806518">
        <w:rPr>
          <w:rFonts w:ascii="Open Sans" w:hAnsi="Open Sans" w:cs="Open Sans"/>
          <w:b/>
          <w:bCs/>
          <w:i w:val="0"/>
          <w:iCs w:val="0"/>
          <w:color w:val="auto"/>
          <w:sz w:val="20"/>
          <w:szCs w:val="20"/>
        </w:rPr>
        <w:fldChar w:fldCharType="end"/>
      </w:r>
      <w:r w:rsidRPr="00806518">
        <w:rPr>
          <w:rFonts w:ascii="Open Sans" w:hAnsi="Open Sans" w:cs="Open Sans"/>
          <w:b/>
          <w:bCs/>
          <w:i w:val="0"/>
          <w:iCs w:val="0"/>
          <w:color w:val="auto"/>
          <w:sz w:val="20"/>
          <w:szCs w:val="20"/>
        </w:rPr>
        <w:t>. Struktura gruntów leśnych na terenie Miasta Siemiatycze w 2024 r.</w:t>
      </w:r>
      <w:bookmarkEnd w:id="209"/>
    </w:p>
    <w:tbl>
      <w:tblPr>
        <w:tblW w:w="89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1" w:type="dxa"/>
          <w:right w:w="91" w:type="dxa"/>
        </w:tblCellMar>
        <w:tblLook w:val="04A0" w:firstRow="1" w:lastRow="0" w:firstColumn="1" w:lastColumn="0" w:noHBand="0" w:noVBand="1"/>
      </w:tblPr>
      <w:tblGrid>
        <w:gridCol w:w="5443"/>
        <w:gridCol w:w="3464"/>
      </w:tblGrid>
      <w:tr w:rsidR="00806518" w:rsidRPr="00806518" w14:paraId="3A056D70" w14:textId="77777777" w:rsidTr="00806518">
        <w:trPr>
          <w:trHeight w:val="105"/>
          <w:jc w:val="center"/>
        </w:trPr>
        <w:tc>
          <w:tcPr>
            <w:tcW w:w="5443" w:type="dxa"/>
            <w:shd w:val="clear" w:color="auto" w:fill="FFF2CC" w:themeFill="accent4" w:themeFillTint="33"/>
          </w:tcPr>
          <w:p w14:paraId="33B1228D"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b/>
                <w:bCs/>
                <w:sz w:val="18"/>
                <w:szCs w:val="18"/>
                <w:lang w:eastAsia="pl-PL"/>
              </w:rPr>
              <w:t>Rodzaj własności</w:t>
            </w:r>
          </w:p>
        </w:tc>
        <w:tc>
          <w:tcPr>
            <w:tcW w:w="3464" w:type="dxa"/>
            <w:shd w:val="clear" w:color="auto" w:fill="FFF2CC" w:themeFill="accent4" w:themeFillTint="33"/>
          </w:tcPr>
          <w:p w14:paraId="2D8748ED"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b/>
                <w:bCs/>
                <w:sz w:val="18"/>
                <w:szCs w:val="18"/>
                <w:lang w:eastAsia="pl-PL"/>
              </w:rPr>
              <w:t>Powierzchnia [ha]</w:t>
            </w:r>
          </w:p>
        </w:tc>
      </w:tr>
      <w:tr w:rsidR="00806518" w:rsidRPr="00806518" w14:paraId="3741E722" w14:textId="77777777" w:rsidTr="00806518">
        <w:trPr>
          <w:trHeight w:hRule="exact" w:val="296"/>
          <w:jc w:val="center"/>
        </w:trPr>
        <w:tc>
          <w:tcPr>
            <w:tcW w:w="5443" w:type="dxa"/>
            <w:vAlign w:val="center"/>
          </w:tcPr>
          <w:p w14:paraId="7D442425"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Grunty leśne ogółem</w:t>
            </w:r>
          </w:p>
        </w:tc>
        <w:tc>
          <w:tcPr>
            <w:tcW w:w="3464" w:type="dxa"/>
            <w:vAlign w:val="center"/>
          </w:tcPr>
          <w:p w14:paraId="3A2BA411"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957,62</w:t>
            </w:r>
            <w:r w:rsidRPr="00806518">
              <w:rPr>
                <w:rFonts w:ascii="Open Sans" w:eastAsia="Calibri" w:hAnsi="Open Sans" w:cs="Open Sans"/>
                <w:sz w:val="18"/>
                <w:szCs w:val="18"/>
              </w:rPr>
              <w:tab/>
            </w:r>
          </w:p>
        </w:tc>
      </w:tr>
      <w:tr w:rsidR="00806518" w:rsidRPr="00806518" w14:paraId="77F74AA7" w14:textId="77777777" w:rsidTr="00806518">
        <w:trPr>
          <w:trHeight w:hRule="exact" w:val="287"/>
          <w:jc w:val="center"/>
        </w:trPr>
        <w:tc>
          <w:tcPr>
            <w:tcW w:w="5443" w:type="dxa"/>
            <w:vAlign w:val="center"/>
          </w:tcPr>
          <w:p w14:paraId="764CDDB6"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Lasy ogółem</w:t>
            </w:r>
          </w:p>
        </w:tc>
        <w:tc>
          <w:tcPr>
            <w:tcW w:w="3464" w:type="dxa"/>
            <w:vAlign w:val="center"/>
          </w:tcPr>
          <w:p w14:paraId="7DE29190"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943,66</w:t>
            </w:r>
            <w:r w:rsidRPr="00806518">
              <w:rPr>
                <w:rFonts w:ascii="Open Sans" w:eastAsia="Calibri" w:hAnsi="Open Sans" w:cs="Open Sans"/>
                <w:sz w:val="18"/>
                <w:szCs w:val="18"/>
              </w:rPr>
              <w:tab/>
            </w:r>
          </w:p>
        </w:tc>
      </w:tr>
      <w:tr w:rsidR="00806518" w:rsidRPr="00806518" w14:paraId="09A425AE" w14:textId="77777777" w:rsidTr="00806518">
        <w:trPr>
          <w:trHeight w:hRule="exact" w:val="276"/>
          <w:jc w:val="center"/>
        </w:trPr>
        <w:tc>
          <w:tcPr>
            <w:tcW w:w="5443" w:type="dxa"/>
            <w:vAlign w:val="center"/>
          </w:tcPr>
          <w:p w14:paraId="64F7E6EC"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Lasy publiczne ogółem</w:t>
            </w:r>
          </w:p>
        </w:tc>
        <w:tc>
          <w:tcPr>
            <w:tcW w:w="3464" w:type="dxa"/>
            <w:vAlign w:val="center"/>
          </w:tcPr>
          <w:p w14:paraId="1562C820"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67,69</w:t>
            </w:r>
          </w:p>
        </w:tc>
      </w:tr>
      <w:tr w:rsidR="00806518" w:rsidRPr="00806518" w14:paraId="78B25B67" w14:textId="77777777" w:rsidTr="00806518">
        <w:trPr>
          <w:trHeight w:hRule="exact" w:val="280"/>
          <w:jc w:val="center"/>
        </w:trPr>
        <w:tc>
          <w:tcPr>
            <w:tcW w:w="5443" w:type="dxa"/>
            <w:vAlign w:val="center"/>
          </w:tcPr>
          <w:p w14:paraId="79464492"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Lasy publiczne Skarbu Państwa</w:t>
            </w:r>
          </w:p>
        </w:tc>
        <w:tc>
          <w:tcPr>
            <w:tcW w:w="3464" w:type="dxa"/>
            <w:vAlign w:val="center"/>
          </w:tcPr>
          <w:p w14:paraId="17C1965E"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59,80</w:t>
            </w:r>
          </w:p>
        </w:tc>
      </w:tr>
      <w:tr w:rsidR="00806518" w:rsidRPr="00806518" w14:paraId="69361712" w14:textId="77777777" w:rsidTr="00806518">
        <w:trPr>
          <w:trHeight w:hRule="exact" w:val="567"/>
          <w:jc w:val="center"/>
        </w:trPr>
        <w:tc>
          <w:tcPr>
            <w:tcW w:w="5443" w:type="dxa"/>
            <w:vAlign w:val="center"/>
          </w:tcPr>
          <w:p w14:paraId="6D6974A7"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Lasy publiczne Skarbu Państwa w zarządzie Lasów Państwowych</w:t>
            </w:r>
          </w:p>
        </w:tc>
        <w:tc>
          <w:tcPr>
            <w:tcW w:w="3464" w:type="dxa"/>
            <w:vAlign w:val="center"/>
          </w:tcPr>
          <w:p w14:paraId="01AD1CCA"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54,46</w:t>
            </w:r>
          </w:p>
        </w:tc>
      </w:tr>
      <w:tr w:rsidR="00806518" w:rsidRPr="00806518" w14:paraId="06F4A6E4" w14:textId="77777777" w:rsidTr="00806518">
        <w:trPr>
          <w:trHeight w:hRule="exact" w:val="291"/>
          <w:jc w:val="center"/>
        </w:trPr>
        <w:tc>
          <w:tcPr>
            <w:tcW w:w="5443" w:type="dxa"/>
            <w:vAlign w:val="center"/>
          </w:tcPr>
          <w:p w14:paraId="5B1FF564"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Lasy prywatne ogółem</w:t>
            </w:r>
          </w:p>
        </w:tc>
        <w:tc>
          <w:tcPr>
            <w:tcW w:w="3464" w:type="dxa"/>
            <w:vAlign w:val="center"/>
          </w:tcPr>
          <w:p w14:paraId="7415E4BA"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875,97</w:t>
            </w:r>
          </w:p>
        </w:tc>
      </w:tr>
      <w:tr w:rsidR="00806518" w:rsidRPr="00806518" w14:paraId="5099F5A2" w14:textId="77777777" w:rsidTr="00806518">
        <w:trPr>
          <w:trHeight w:hRule="exact" w:val="282"/>
          <w:jc w:val="center"/>
        </w:trPr>
        <w:tc>
          <w:tcPr>
            <w:tcW w:w="5443" w:type="dxa"/>
            <w:vAlign w:val="center"/>
          </w:tcPr>
          <w:p w14:paraId="72B31AEB"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Powierzchnia lasów na 1 mieszkańca [ar]</w:t>
            </w:r>
          </w:p>
        </w:tc>
        <w:tc>
          <w:tcPr>
            <w:tcW w:w="3464" w:type="dxa"/>
            <w:vAlign w:val="center"/>
          </w:tcPr>
          <w:p w14:paraId="5C1C9C03"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7,1</w:t>
            </w:r>
          </w:p>
        </w:tc>
      </w:tr>
    </w:tbl>
    <w:p w14:paraId="3D7119D3" w14:textId="77777777" w:rsidR="00806518" w:rsidRDefault="00806518" w:rsidP="00806518">
      <w:pPr>
        <w:widowControl w:val="0"/>
        <w:suppressAutoHyphens/>
        <w:overflowPunct w:val="0"/>
        <w:spacing w:after="119" w:line="276" w:lineRule="auto"/>
        <w:jc w:val="center"/>
        <w:textAlignment w:val="baseline"/>
        <w:rPr>
          <w:rFonts w:ascii="Open Sans" w:eastAsia="Times New Roman" w:hAnsi="Open Sans" w:cs="Open Sans"/>
          <w:i/>
          <w:iCs/>
          <w:sz w:val="20"/>
          <w:szCs w:val="20"/>
          <w:lang w:eastAsia="pl-PL"/>
        </w:rPr>
      </w:pPr>
      <w:r w:rsidRPr="00F40F87">
        <w:rPr>
          <w:rFonts w:ascii="Open Sans" w:eastAsia="Times New Roman" w:hAnsi="Open Sans" w:cs="Open Sans"/>
          <w:i/>
          <w:iCs/>
          <w:sz w:val="20"/>
          <w:szCs w:val="20"/>
          <w:lang w:eastAsia="pl-PL"/>
        </w:rPr>
        <w:t>Źródło: GUS</w:t>
      </w:r>
    </w:p>
    <w:p w14:paraId="36F8828D"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color w:val="9966FF"/>
          <w:sz w:val="20"/>
          <w:szCs w:val="20"/>
          <w:lang w:eastAsia="pl-PL"/>
        </w:rPr>
      </w:pPr>
      <w:r w:rsidRPr="00806518">
        <w:rPr>
          <w:rFonts w:ascii="Open Sans" w:eastAsia="Times New Roman" w:hAnsi="Open Sans" w:cs="Open Sans"/>
          <w:sz w:val="20"/>
          <w:szCs w:val="20"/>
          <w:lang w:eastAsia="pl-PL"/>
        </w:rPr>
        <w:t>Lasy na terenie Miasta Siemiatycze zarządzane są przez Nadleśnictwo Nurzec. Według regionalizacji przyrodniczo-leśnej Polski, tereny te lokują się w IV Krainie Mazowiecko – Podlaskiej.</w:t>
      </w:r>
    </w:p>
    <w:p w14:paraId="76B53F53"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 xml:space="preserve">Powierzchnia lasów w zarządzie Nadleśnictwa na terenie Miasta Siemiatycze w latach 2020-2025: </w:t>
      </w:r>
    </w:p>
    <w:p w14:paraId="224B46C5" w14:textId="77777777" w:rsidR="00806518" w:rsidRPr="00806518" w:rsidRDefault="00806518" w:rsidP="009E7643">
      <w:pPr>
        <w:pStyle w:val="Akapitzlist"/>
        <w:widowControl w:val="0"/>
        <w:numPr>
          <w:ilvl w:val="0"/>
          <w:numId w:val="116"/>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2020 – 15,1278 ha</w:t>
      </w:r>
    </w:p>
    <w:p w14:paraId="3CE6B188" w14:textId="77777777" w:rsidR="00806518" w:rsidRPr="00806518" w:rsidRDefault="00806518" w:rsidP="009E7643">
      <w:pPr>
        <w:pStyle w:val="Akapitzlist"/>
        <w:widowControl w:val="0"/>
        <w:numPr>
          <w:ilvl w:val="0"/>
          <w:numId w:val="116"/>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2021 – 15,1278 ha</w:t>
      </w:r>
    </w:p>
    <w:p w14:paraId="7935908F" w14:textId="77777777" w:rsidR="00806518" w:rsidRPr="00806518" w:rsidRDefault="00806518" w:rsidP="009E7643">
      <w:pPr>
        <w:pStyle w:val="Akapitzlist"/>
        <w:widowControl w:val="0"/>
        <w:numPr>
          <w:ilvl w:val="0"/>
          <w:numId w:val="116"/>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2022 – 15,1278 ha</w:t>
      </w:r>
    </w:p>
    <w:p w14:paraId="16F7BC35" w14:textId="77777777" w:rsidR="00806518" w:rsidRPr="00806518" w:rsidRDefault="00806518" w:rsidP="009E7643">
      <w:pPr>
        <w:pStyle w:val="Akapitzlist"/>
        <w:widowControl w:val="0"/>
        <w:numPr>
          <w:ilvl w:val="0"/>
          <w:numId w:val="116"/>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2023 – 63,0570 ha</w:t>
      </w:r>
    </w:p>
    <w:p w14:paraId="38FBF347" w14:textId="77777777" w:rsidR="00806518" w:rsidRPr="00806518" w:rsidRDefault="00806518" w:rsidP="009E7643">
      <w:pPr>
        <w:pStyle w:val="Akapitzlist"/>
        <w:widowControl w:val="0"/>
        <w:numPr>
          <w:ilvl w:val="0"/>
          <w:numId w:val="116"/>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2024 – 63,0570 ha</w:t>
      </w:r>
    </w:p>
    <w:p w14:paraId="34B0C336" w14:textId="77777777" w:rsidR="00806518" w:rsidRPr="00806518" w:rsidRDefault="00806518" w:rsidP="009E7643">
      <w:pPr>
        <w:pStyle w:val="Akapitzlist"/>
        <w:widowControl w:val="0"/>
        <w:numPr>
          <w:ilvl w:val="0"/>
          <w:numId w:val="116"/>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2025 – 54,7084 ha.</w:t>
      </w:r>
    </w:p>
    <w:p w14:paraId="7C3DAEFA"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Struktura gatunkowa lasów w zarządzie nadleśnictwa:</w:t>
      </w:r>
    </w:p>
    <w:p w14:paraId="656EAE25" w14:textId="77777777" w:rsidR="00806518" w:rsidRPr="00806518" w:rsidRDefault="00806518" w:rsidP="009E7643">
      <w:pPr>
        <w:pStyle w:val="Akapitzlist"/>
        <w:widowControl w:val="0"/>
        <w:numPr>
          <w:ilvl w:val="0"/>
          <w:numId w:val="117"/>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 xml:space="preserve">sosna – 84,74 %, </w:t>
      </w:r>
    </w:p>
    <w:p w14:paraId="621BAF0F" w14:textId="77777777" w:rsidR="00806518" w:rsidRPr="00806518" w:rsidRDefault="00806518" w:rsidP="009E7643">
      <w:pPr>
        <w:pStyle w:val="Akapitzlist"/>
        <w:widowControl w:val="0"/>
        <w:numPr>
          <w:ilvl w:val="0"/>
          <w:numId w:val="117"/>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 xml:space="preserve">świerk – 5,1 %, </w:t>
      </w:r>
    </w:p>
    <w:p w14:paraId="5B17C8AF" w14:textId="77777777" w:rsidR="00806518" w:rsidRPr="00806518" w:rsidRDefault="00806518" w:rsidP="009E7643">
      <w:pPr>
        <w:pStyle w:val="Akapitzlist"/>
        <w:widowControl w:val="0"/>
        <w:numPr>
          <w:ilvl w:val="0"/>
          <w:numId w:val="117"/>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 xml:space="preserve">brzoza – 5,07 %, </w:t>
      </w:r>
    </w:p>
    <w:p w14:paraId="3A7AD38A" w14:textId="77777777" w:rsidR="00806518" w:rsidRPr="00806518" w:rsidRDefault="00806518" w:rsidP="009E7643">
      <w:pPr>
        <w:pStyle w:val="Akapitzlist"/>
        <w:widowControl w:val="0"/>
        <w:numPr>
          <w:ilvl w:val="0"/>
          <w:numId w:val="117"/>
        </w:numPr>
        <w:suppressAutoHyphens/>
        <w:overflowPunct w:val="0"/>
        <w:spacing w:after="0" w:line="276" w:lineRule="auto"/>
        <w:ind w:left="567" w:hanging="283"/>
        <w:contextualSpacing w:val="0"/>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osika – 4,88 %.</w:t>
      </w:r>
    </w:p>
    <w:p w14:paraId="1512398A"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Calibri" w:hAnsi="Open Sans" w:cs="Open Sans"/>
          <w:sz w:val="20"/>
          <w:szCs w:val="20"/>
        </w:rPr>
      </w:pPr>
      <w:r w:rsidRPr="00806518">
        <w:rPr>
          <w:rFonts w:ascii="Open Sans" w:eastAsia="Calibri" w:hAnsi="Open Sans" w:cs="Open Sans"/>
          <w:sz w:val="20"/>
          <w:szCs w:val="20"/>
        </w:rPr>
        <w:t xml:space="preserve">Lasy zlokalizowane w obrębie </w:t>
      </w:r>
      <w:r>
        <w:rPr>
          <w:rFonts w:ascii="Open Sans" w:eastAsia="Calibri" w:hAnsi="Open Sans" w:cs="Open Sans"/>
          <w:sz w:val="20"/>
          <w:szCs w:val="20"/>
        </w:rPr>
        <w:t>M</w:t>
      </w:r>
      <w:r w:rsidRPr="00806518">
        <w:rPr>
          <w:rFonts w:ascii="Open Sans" w:eastAsia="Calibri" w:hAnsi="Open Sans" w:cs="Open Sans"/>
          <w:sz w:val="20"/>
          <w:szCs w:val="20"/>
        </w:rPr>
        <w:t>iasta Siemiatycze nie stanowią zwartego kompleksu, występują głównie w północnej, wschodniej i południowej części miasta. Do najczęściej spotykanych drzewostanów należą bory świeże z sosnami i domieszką drzew liściastych. Drzewostan jest zróżnicowany wiekowo, przeważają drzewa w wieku do 40 lat, rzadziej można spotkać w wieku powyżej 60 lat.</w:t>
      </w:r>
    </w:p>
    <w:p w14:paraId="773625E4" w14:textId="77777777" w:rsidR="00806518" w:rsidRPr="00806518" w:rsidRDefault="00806518" w:rsidP="00806518">
      <w:pPr>
        <w:widowControl w:val="0"/>
        <w:suppressAutoHyphens/>
        <w:overflowPunct w:val="0"/>
        <w:spacing w:before="119" w:after="119" w:line="276" w:lineRule="auto"/>
        <w:jc w:val="both"/>
        <w:textAlignment w:val="baseline"/>
        <w:rPr>
          <w:rFonts w:ascii="Open Sans" w:eastAsia="Calibri" w:hAnsi="Open Sans" w:cs="Open Sans"/>
          <w:sz w:val="20"/>
          <w:szCs w:val="20"/>
        </w:rPr>
      </w:pPr>
      <w:r w:rsidRPr="00806518">
        <w:rPr>
          <w:rFonts w:ascii="Open Sans" w:eastAsia="Times New Roman" w:hAnsi="Open Sans" w:cs="Open Sans"/>
          <w:b/>
          <w:bCs/>
          <w:sz w:val="20"/>
          <w:szCs w:val="20"/>
          <w:lang w:eastAsia="pl-PL"/>
        </w:rPr>
        <w:t>Korytarze ekologiczne</w:t>
      </w:r>
    </w:p>
    <w:p w14:paraId="735895F5"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Korytarze ekologiczne stanowią obszary mało przekształcone przez człowieka, głównie lasy i doliny rzeczne, będące szlakami komunikacyjnymi dla zwierząt, a w większym przedziale czasowym również dla roślin. W zależności od wielkości i długości można mówić o korytarzach międzynarodowych i krajowych, regionalnych i</w:t>
      </w:r>
      <w:r w:rsidRPr="00806518">
        <w:rPr>
          <w:rFonts w:ascii="Arial" w:eastAsia="Times New Roman" w:hAnsi="Arial" w:cs="Arial"/>
          <w:sz w:val="20"/>
          <w:szCs w:val="20"/>
          <w:lang w:eastAsia="pl-PL"/>
        </w:rPr>
        <w:t> </w:t>
      </w:r>
      <w:r w:rsidRPr="00806518">
        <w:rPr>
          <w:rFonts w:ascii="Open Sans" w:eastAsia="Times New Roman" w:hAnsi="Open Sans" w:cs="Open Sans"/>
          <w:sz w:val="20"/>
          <w:szCs w:val="20"/>
          <w:lang w:eastAsia="pl-PL"/>
        </w:rPr>
        <w:t>lokalnych. Istnieje kilka koncepcji o znaczeniu ogólnopolskim i regionalnym dotyczących systemów powiązań obszarów przyrodniczych. Korytarze ekologiczne stanowią obszary mało przekształcone przez człowieka, głównie lasy i doliny rzeczne, będące szlakami komunikacyjnymi dla zwierząt, a w większym przedziale czasowym również dla roślin. W zależności od wielkości i długości można mówić o korytarzach międzynarodowych i krajowych, regionalnych i lokalnych. Istnieje kilka koncepcji o znaczeniu ogólnopolskim i regionalnym dotyczących systemów powiązań obszarów przyrodniczych.</w:t>
      </w:r>
    </w:p>
    <w:p w14:paraId="287DDB35"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 xml:space="preserve">Miasto Siemiatycze położone jest w obrębie Obszaru Funkcjonalnego Zielone Płuca Polski </w:t>
      </w:r>
      <w:r w:rsidRPr="00806518">
        <w:rPr>
          <w:rFonts w:ascii="Open Sans" w:eastAsia="Times New Roman" w:hAnsi="Open Sans" w:cs="Open Sans"/>
          <w:sz w:val="20"/>
          <w:szCs w:val="20"/>
          <w:lang w:eastAsia="pl-PL"/>
        </w:rPr>
        <w:lastRenderedPageBreak/>
        <w:t>pomiędzy obszarami węzłowymi o znaczeniu międzynarodowym, tj.: Obszarem Doliny Dolnego Bugu (Strategia Obszaru Funkcjonalnego Zielone Płuca Polski). Obszary te zagęszczone są korytarzami ekologicznymi o znaczeniu krajowym.</w:t>
      </w:r>
    </w:p>
    <w:p w14:paraId="7F4F35D3" w14:textId="77777777" w:rsidR="00806518" w:rsidRPr="00806518" w:rsidRDefault="00806518" w:rsidP="00806518">
      <w:pPr>
        <w:widowControl w:val="0"/>
        <w:suppressAutoHyphens/>
        <w:overflowPunct w:val="0"/>
        <w:spacing w:before="119" w:after="119" w:line="276" w:lineRule="auto"/>
        <w:jc w:val="both"/>
        <w:textAlignment w:val="baseline"/>
        <w:rPr>
          <w:rFonts w:ascii="Open Sans" w:eastAsia="Calibri" w:hAnsi="Open Sans" w:cs="Open Sans"/>
          <w:i/>
          <w:iCs/>
          <w:sz w:val="20"/>
          <w:szCs w:val="20"/>
        </w:rPr>
      </w:pPr>
      <w:r w:rsidRPr="00806518">
        <w:rPr>
          <w:rFonts w:ascii="Open Sans" w:eastAsia="Times New Roman" w:hAnsi="Open Sans" w:cs="Open Sans"/>
          <w:b/>
          <w:bCs/>
          <w:i/>
          <w:iCs/>
          <w:sz w:val="20"/>
          <w:szCs w:val="20"/>
          <w:lang w:eastAsia="pl-PL"/>
        </w:rPr>
        <w:t>Tereny zieleni</w:t>
      </w:r>
    </w:p>
    <w:p w14:paraId="1CD0DAFD" w14:textId="77777777" w:rsidR="00806518" w:rsidRPr="00806518" w:rsidRDefault="00806518" w:rsidP="00806518">
      <w:pPr>
        <w:widowControl w:val="0"/>
        <w:suppressAutoHyphens/>
        <w:overflowPunct w:val="0"/>
        <w:spacing w:before="120" w:after="120" w:line="276" w:lineRule="auto"/>
        <w:jc w:val="both"/>
        <w:textAlignment w:val="baseline"/>
        <w:rPr>
          <w:rFonts w:ascii="Open Sans" w:eastAsia="Times New Roman" w:hAnsi="Open Sans" w:cs="Open Sans"/>
          <w:sz w:val="20"/>
          <w:szCs w:val="20"/>
          <w:lang w:eastAsia="pl-PL"/>
        </w:rPr>
      </w:pPr>
      <w:r w:rsidRPr="00806518">
        <w:rPr>
          <w:rFonts w:ascii="Open Sans" w:eastAsia="Times New Roman" w:hAnsi="Open Sans" w:cs="Open Sans"/>
          <w:sz w:val="20"/>
          <w:szCs w:val="20"/>
          <w:lang w:eastAsia="pl-PL"/>
        </w:rPr>
        <w:t>Według danych Głównego Urzędu Statystycznego (31.12.2024</w:t>
      </w:r>
      <w:r>
        <w:rPr>
          <w:rFonts w:ascii="Open Sans" w:eastAsia="Times New Roman" w:hAnsi="Open Sans" w:cs="Open Sans"/>
          <w:sz w:val="20"/>
          <w:szCs w:val="20"/>
          <w:lang w:eastAsia="pl-PL"/>
        </w:rPr>
        <w:t xml:space="preserve"> r.</w:t>
      </w:r>
      <w:r w:rsidRPr="00806518">
        <w:rPr>
          <w:rFonts w:ascii="Open Sans" w:eastAsia="Times New Roman" w:hAnsi="Open Sans" w:cs="Open Sans"/>
          <w:sz w:val="20"/>
          <w:szCs w:val="20"/>
          <w:lang w:eastAsia="pl-PL"/>
        </w:rPr>
        <w:t>), w granicach miasta znajdują się tereny zieleni, których wykaz przedstawiono w tabeli poniżej.</w:t>
      </w:r>
    </w:p>
    <w:p w14:paraId="136DCECA" w14:textId="77777777" w:rsidR="00806518" w:rsidRPr="00806518" w:rsidRDefault="00806518" w:rsidP="00806518">
      <w:pPr>
        <w:pStyle w:val="Legenda"/>
        <w:keepNext/>
        <w:spacing w:after="0"/>
        <w:jc w:val="both"/>
        <w:rPr>
          <w:rFonts w:ascii="Open Sans" w:hAnsi="Open Sans" w:cs="Open Sans"/>
          <w:b/>
          <w:bCs/>
          <w:i w:val="0"/>
          <w:iCs w:val="0"/>
          <w:color w:val="auto"/>
          <w:sz w:val="20"/>
          <w:szCs w:val="20"/>
        </w:rPr>
      </w:pPr>
      <w:bookmarkStart w:id="210" w:name="_Toc227786953"/>
      <w:r w:rsidRPr="00806518">
        <w:rPr>
          <w:rFonts w:ascii="Open Sans" w:hAnsi="Open Sans" w:cs="Open Sans"/>
          <w:b/>
          <w:bCs/>
          <w:i w:val="0"/>
          <w:iCs w:val="0"/>
          <w:color w:val="auto"/>
          <w:sz w:val="20"/>
          <w:szCs w:val="20"/>
        </w:rPr>
        <w:t xml:space="preserve">Tabela </w:t>
      </w:r>
      <w:r w:rsidRPr="00806518">
        <w:rPr>
          <w:rFonts w:ascii="Open Sans" w:hAnsi="Open Sans" w:cs="Open Sans"/>
          <w:b/>
          <w:bCs/>
          <w:i w:val="0"/>
          <w:iCs w:val="0"/>
          <w:color w:val="auto"/>
          <w:sz w:val="20"/>
          <w:szCs w:val="20"/>
        </w:rPr>
        <w:fldChar w:fldCharType="begin"/>
      </w:r>
      <w:r w:rsidRPr="00806518">
        <w:rPr>
          <w:rFonts w:ascii="Open Sans" w:hAnsi="Open Sans" w:cs="Open Sans"/>
          <w:b/>
          <w:bCs/>
          <w:i w:val="0"/>
          <w:iCs w:val="0"/>
          <w:color w:val="auto"/>
          <w:sz w:val="20"/>
          <w:szCs w:val="20"/>
        </w:rPr>
        <w:instrText xml:space="preserve"> SEQ Tabela \* ARABIC </w:instrText>
      </w:r>
      <w:r w:rsidRPr="00806518">
        <w:rPr>
          <w:rFonts w:ascii="Open Sans" w:hAnsi="Open Sans" w:cs="Open Sans"/>
          <w:b/>
          <w:bCs/>
          <w:i w:val="0"/>
          <w:iCs w:val="0"/>
          <w:color w:val="auto"/>
          <w:sz w:val="20"/>
          <w:szCs w:val="20"/>
        </w:rPr>
        <w:fldChar w:fldCharType="separate"/>
      </w:r>
      <w:r>
        <w:rPr>
          <w:rFonts w:ascii="Open Sans" w:hAnsi="Open Sans" w:cs="Open Sans"/>
          <w:b/>
          <w:bCs/>
          <w:i w:val="0"/>
          <w:iCs w:val="0"/>
          <w:noProof/>
          <w:color w:val="auto"/>
          <w:sz w:val="20"/>
          <w:szCs w:val="20"/>
        </w:rPr>
        <w:t>33</w:t>
      </w:r>
      <w:r w:rsidRPr="00806518">
        <w:rPr>
          <w:rFonts w:ascii="Open Sans" w:hAnsi="Open Sans" w:cs="Open Sans"/>
          <w:b/>
          <w:bCs/>
          <w:i w:val="0"/>
          <w:iCs w:val="0"/>
          <w:color w:val="auto"/>
          <w:sz w:val="20"/>
          <w:szCs w:val="20"/>
        </w:rPr>
        <w:fldChar w:fldCharType="end"/>
      </w:r>
      <w:r w:rsidRPr="00806518">
        <w:rPr>
          <w:rFonts w:ascii="Open Sans" w:hAnsi="Open Sans" w:cs="Open Sans"/>
          <w:b/>
          <w:bCs/>
          <w:i w:val="0"/>
          <w:iCs w:val="0"/>
          <w:color w:val="auto"/>
          <w:sz w:val="20"/>
          <w:szCs w:val="20"/>
        </w:rPr>
        <w:t>. Wykaz terenów zieleni na terenie Miasta Siemiatycze w 2024 roku</w:t>
      </w:r>
      <w:bookmarkEnd w:id="210"/>
    </w:p>
    <w:tbl>
      <w:tblPr>
        <w:tblW w:w="79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1" w:type="dxa"/>
          <w:right w:w="91" w:type="dxa"/>
        </w:tblCellMar>
        <w:tblLook w:val="04A0" w:firstRow="1" w:lastRow="0" w:firstColumn="1" w:lastColumn="0" w:noHBand="0" w:noVBand="1"/>
      </w:tblPr>
      <w:tblGrid>
        <w:gridCol w:w="628"/>
        <w:gridCol w:w="4542"/>
        <w:gridCol w:w="1128"/>
        <w:gridCol w:w="1701"/>
      </w:tblGrid>
      <w:tr w:rsidR="00806518" w:rsidRPr="00806518" w14:paraId="172207E2" w14:textId="77777777" w:rsidTr="00806518">
        <w:trPr>
          <w:trHeight w:val="85"/>
          <w:jc w:val="center"/>
        </w:trPr>
        <w:tc>
          <w:tcPr>
            <w:tcW w:w="628" w:type="dxa"/>
            <w:tcBorders>
              <w:top w:val="single" w:sz="4" w:space="0" w:color="auto"/>
            </w:tcBorders>
            <w:shd w:val="clear" w:color="auto" w:fill="FFF2CC" w:themeFill="accent4" w:themeFillTint="33"/>
            <w:tcMar>
              <w:top w:w="90" w:type="dxa"/>
              <w:left w:w="90" w:type="dxa"/>
              <w:bottom w:w="90" w:type="dxa"/>
              <w:right w:w="90" w:type="dxa"/>
            </w:tcMar>
            <w:vAlign w:val="center"/>
          </w:tcPr>
          <w:p w14:paraId="76A2DBAB"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b/>
                <w:bCs/>
                <w:sz w:val="18"/>
                <w:szCs w:val="18"/>
                <w:lang w:eastAsia="pl-PL"/>
              </w:rPr>
              <w:t>Lp.</w:t>
            </w:r>
          </w:p>
        </w:tc>
        <w:tc>
          <w:tcPr>
            <w:tcW w:w="4542" w:type="dxa"/>
            <w:tcBorders>
              <w:top w:val="single" w:sz="4" w:space="0" w:color="auto"/>
            </w:tcBorders>
            <w:shd w:val="clear" w:color="auto" w:fill="FFF2CC" w:themeFill="accent4" w:themeFillTint="33"/>
            <w:tcMar>
              <w:top w:w="90" w:type="dxa"/>
              <w:left w:w="90" w:type="dxa"/>
              <w:bottom w:w="90" w:type="dxa"/>
              <w:right w:w="90" w:type="dxa"/>
            </w:tcMar>
            <w:vAlign w:val="center"/>
          </w:tcPr>
          <w:p w14:paraId="60D2297A"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b/>
                <w:bCs/>
                <w:sz w:val="18"/>
                <w:szCs w:val="18"/>
                <w:lang w:eastAsia="pl-PL"/>
              </w:rPr>
              <w:t>Tereny zieleni</w:t>
            </w:r>
          </w:p>
        </w:tc>
        <w:tc>
          <w:tcPr>
            <w:tcW w:w="1128" w:type="dxa"/>
            <w:tcBorders>
              <w:top w:val="single" w:sz="4" w:space="0" w:color="auto"/>
              <w:right w:val="single" w:sz="4" w:space="0" w:color="auto"/>
            </w:tcBorders>
            <w:shd w:val="clear" w:color="auto" w:fill="FFF2CC" w:themeFill="accent4" w:themeFillTint="33"/>
            <w:vAlign w:val="center"/>
          </w:tcPr>
          <w:p w14:paraId="798E1EFC"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b/>
                <w:bCs/>
                <w:sz w:val="18"/>
                <w:szCs w:val="18"/>
                <w:lang w:eastAsia="pl-PL"/>
              </w:rPr>
            </w:pPr>
            <w:r w:rsidRPr="00806518">
              <w:rPr>
                <w:rFonts w:ascii="Open Sans" w:eastAsia="Times New Roman" w:hAnsi="Open Sans" w:cs="Open Sans"/>
                <w:b/>
                <w:bCs/>
                <w:sz w:val="18"/>
                <w:szCs w:val="18"/>
                <w:lang w:eastAsia="pl-PL"/>
              </w:rPr>
              <w:t>Obiekty</w:t>
            </w:r>
          </w:p>
          <w:p w14:paraId="5C479870"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b/>
                <w:bCs/>
                <w:sz w:val="18"/>
                <w:szCs w:val="18"/>
                <w:lang w:eastAsia="pl-PL"/>
              </w:rPr>
            </w:pPr>
            <w:r w:rsidRPr="00806518">
              <w:rPr>
                <w:rFonts w:ascii="Open Sans" w:eastAsia="Times New Roman" w:hAnsi="Open Sans" w:cs="Open Sans"/>
                <w:b/>
                <w:bCs/>
                <w:sz w:val="18"/>
                <w:szCs w:val="18"/>
                <w:lang w:eastAsia="pl-PL"/>
              </w:rPr>
              <w:t>[szt.]</w:t>
            </w:r>
          </w:p>
        </w:tc>
        <w:tc>
          <w:tcPr>
            <w:tcW w:w="1701" w:type="dxa"/>
            <w:tcBorders>
              <w:top w:val="single" w:sz="4" w:space="0" w:color="auto"/>
              <w:left w:val="single" w:sz="4" w:space="0" w:color="auto"/>
            </w:tcBorders>
            <w:shd w:val="clear" w:color="auto" w:fill="FFF2CC" w:themeFill="accent4" w:themeFillTint="33"/>
            <w:vAlign w:val="center"/>
          </w:tcPr>
          <w:p w14:paraId="41AFFA4C"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b/>
                <w:bCs/>
                <w:sz w:val="18"/>
                <w:szCs w:val="18"/>
                <w:lang w:eastAsia="pl-PL"/>
              </w:rPr>
            </w:pPr>
            <w:r w:rsidRPr="00806518">
              <w:rPr>
                <w:rFonts w:ascii="Open Sans" w:eastAsia="Times New Roman" w:hAnsi="Open Sans" w:cs="Open Sans"/>
                <w:b/>
                <w:bCs/>
                <w:sz w:val="18"/>
                <w:szCs w:val="18"/>
                <w:lang w:eastAsia="pl-PL"/>
              </w:rPr>
              <w:t>Powierzchnia [ha]</w:t>
            </w:r>
          </w:p>
        </w:tc>
      </w:tr>
      <w:tr w:rsidR="00806518" w:rsidRPr="00806518" w14:paraId="6E0E50EB" w14:textId="77777777" w:rsidTr="00806518">
        <w:trPr>
          <w:trHeight w:hRule="exact" w:val="219"/>
          <w:jc w:val="center"/>
        </w:trPr>
        <w:tc>
          <w:tcPr>
            <w:tcW w:w="628" w:type="dxa"/>
            <w:vAlign w:val="center"/>
          </w:tcPr>
          <w:p w14:paraId="0F952D84"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1.</w:t>
            </w:r>
          </w:p>
        </w:tc>
        <w:tc>
          <w:tcPr>
            <w:tcW w:w="4542" w:type="dxa"/>
            <w:vAlign w:val="center"/>
          </w:tcPr>
          <w:p w14:paraId="68FFCE35"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Zieleńce</w:t>
            </w:r>
          </w:p>
        </w:tc>
        <w:tc>
          <w:tcPr>
            <w:tcW w:w="1128" w:type="dxa"/>
            <w:tcBorders>
              <w:right w:val="single" w:sz="4" w:space="0" w:color="auto"/>
            </w:tcBorders>
            <w:vAlign w:val="center"/>
          </w:tcPr>
          <w:p w14:paraId="3896BC5E"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3</w:t>
            </w:r>
          </w:p>
        </w:tc>
        <w:tc>
          <w:tcPr>
            <w:tcW w:w="1701" w:type="dxa"/>
            <w:tcBorders>
              <w:left w:val="single" w:sz="4" w:space="0" w:color="auto"/>
            </w:tcBorders>
            <w:vAlign w:val="center"/>
          </w:tcPr>
          <w:p w14:paraId="09C53852"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2,50</w:t>
            </w:r>
          </w:p>
        </w:tc>
      </w:tr>
      <w:tr w:rsidR="00806518" w:rsidRPr="00806518" w14:paraId="184BAC63" w14:textId="77777777" w:rsidTr="00806518">
        <w:trPr>
          <w:trHeight w:hRule="exact" w:val="279"/>
          <w:jc w:val="center"/>
        </w:trPr>
        <w:tc>
          <w:tcPr>
            <w:tcW w:w="628" w:type="dxa"/>
            <w:vAlign w:val="center"/>
          </w:tcPr>
          <w:p w14:paraId="36432AE0"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2.</w:t>
            </w:r>
          </w:p>
        </w:tc>
        <w:tc>
          <w:tcPr>
            <w:tcW w:w="4542" w:type="dxa"/>
            <w:vAlign w:val="center"/>
          </w:tcPr>
          <w:p w14:paraId="49D0B59B"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Parki spacerowo-wypoczynkowe</w:t>
            </w:r>
          </w:p>
        </w:tc>
        <w:tc>
          <w:tcPr>
            <w:tcW w:w="1128" w:type="dxa"/>
            <w:tcBorders>
              <w:right w:val="single" w:sz="4" w:space="0" w:color="auto"/>
            </w:tcBorders>
            <w:vAlign w:val="center"/>
          </w:tcPr>
          <w:p w14:paraId="66D3DA2A"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2</w:t>
            </w:r>
          </w:p>
        </w:tc>
        <w:tc>
          <w:tcPr>
            <w:tcW w:w="1701" w:type="dxa"/>
            <w:tcBorders>
              <w:left w:val="single" w:sz="4" w:space="0" w:color="auto"/>
            </w:tcBorders>
            <w:vAlign w:val="center"/>
          </w:tcPr>
          <w:p w14:paraId="68657BCF"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61,90</w:t>
            </w:r>
          </w:p>
        </w:tc>
      </w:tr>
      <w:tr w:rsidR="00806518" w:rsidRPr="00806518" w14:paraId="7631A55E" w14:textId="77777777" w:rsidTr="00806518">
        <w:trPr>
          <w:trHeight w:hRule="exact" w:val="284"/>
          <w:jc w:val="center"/>
        </w:trPr>
        <w:tc>
          <w:tcPr>
            <w:tcW w:w="628" w:type="dxa"/>
            <w:vAlign w:val="center"/>
          </w:tcPr>
          <w:p w14:paraId="2A2112EE"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3.</w:t>
            </w:r>
          </w:p>
        </w:tc>
        <w:tc>
          <w:tcPr>
            <w:tcW w:w="4542" w:type="dxa"/>
            <w:vAlign w:val="center"/>
          </w:tcPr>
          <w:p w14:paraId="51DFFA71"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Lasy gminne</w:t>
            </w:r>
          </w:p>
        </w:tc>
        <w:tc>
          <w:tcPr>
            <w:tcW w:w="1128" w:type="dxa"/>
            <w:tcBorders>
              <w:right w:val="single" w:sz="4" w:space="0" w:color="auto"/>
            </w:tcBorders>
            <w:vAlign w:val="center"/>
          </w:tcPr>
          <w:p w14:paraId="1897B3EB"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w:t>
            </w:r>
          </w:p>
        </w:tc>
        <w:tc>
          <w:tcPr>
            <w:tcW w:w="1701" w:type="dxa"/>
            <w:tcBorders>
              <w:left w:val="single" w:sz="4" w:space="0" w:color="auto"/>
            </w:tcBorders>
            <w:vAlign w:val="center"/>
          </w:tcPr>
          <w:p w14:paraId="0EDE034F"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7,89</w:t>
            </w:r>
          </w:p>
        </w:tc>
      </w:tr>
      <w:tr w:rsidR="00806518" w:rsidRPr="00806518" w14:paraId="12387AD6" w14:textId="77777777" w:rsidTr="00806518">
        <w:trPr>
          <w:trHeight w:hRule="exact" w:val="287"/>
          <w:jc w:val="center"/>
        </w:trPr>
        <w:tc>
          <w:tcPr>
            <w:tcW w:w="628" w:type="dxa"/>
            <w:vAlign w:val="center"/>
          </w:tcPr>
          <w:p w14:paraId="69A205C6"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4.</w:t>
            </w:r>
          </w:p>
        </w:tc>
        <w:tc>
          <w:tcPr>
            <w:tcW w:w="4542" w:type="dxa"/>
            <w:vAlign w:val="center"/>
          </w:tcPr>
          <w:p w14:paraId="07C47C3D"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Times New Roman" w:hAnsi="Open Sans" w:cs="Open Sans"/>
                <w:sz w:val="18"/>
                <w:szCs w:val="18"/>
                <w:lang w:eastAsia="pl-PL"/>
              </w:rPr>
              <w:t>Cmentarze</w:t>
            </w:r>
          </w:p>
        </w:tc>
        <w:tc>
          <w:tcPr>
            <w:tcW w:w="1128" w:type="dxa"/>
            <w:tcBorders>
              <w:right w:val="single" w:sz="4" w:space="0" w:color="auto"/>
            </w:tcBorders>
            <w:vAlign w:val="center"/>
          </w:tcPr>
          <w:p w14:paraId="17DED494"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5</w:t>
            </w:r>
          </w:p>
        </w:tc>
        <w:tc>
          <w:tcPr>
            <w:tcW w:w="1701" w:type="dxa"/>
            <w:tcBorders>
              <w:left w:val="single" w:sz="4" w:space="0" w:color="auto"/>
            </w:tcBorders>
            <w:vAlign w:val="center"/>
          </w:tcPr>
          <w:p w14:paraId="5A8DEFE1"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15,20</w:t>
            </w:r>
          </w:p>
        </w:tc>
      </w:tr>
      <w:tr w:rsidR="00806518" w:rsidRPr="00806518" w14:paraId="14A9613C" w14:textId="77777777" w:rsidTr="00806518">
        <w:trPr>
          <w:trHeight w:hRule="exact" w:val="292"/>
          <w:jc w:val="center"/>
        </w:trPr>
        <w:tc>
          <w:tcPr>
            <w:tcW w:w="628" w:type="dxa"/>
            <w:vAlign w:val="center"/>
          </w:tcPr>
          <w:p w14:paraId="1BCD0D08"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5.</w:t>
            </w:r>
          </w:p>
        </w:tc>
        <w:tc>
          <w:tcPr>
            <w:tcW w:w="4542" w:type="dxa"/>
            <w:vAlign w:val="center"/>
          </w:tcPr>
          <w:p w14:paraId="2479A29B" w14:textId="77777777" w:rsidR="00806518" w:rsidRPr="00806518" w:rsidRDefault="00806518" w:rsidP="003F6E29">
            <w:pPr>
              <w:widowControl w:val="0"/>
              <w:suppressAutoHyphens/>
              <w:overflowPunct w:val="0"/>
              <w:spacing w:after="0" w:line="240" w:lineRule="auto"/>
              <w:jc w:val="center"/>
              <w:textAlignment w:val="baseline"/>
              <w:rPr>
                <w:rFonts w:ascii="Open Sans" w:eastAsia="Times New Roman" w:hAnsi="Open Sans" w:cs="Open Sans"/>
                <w:sz w:val="18"/>
                <w:szCs w:val="18"/>
                <w:lang w:eastAsia="pl-PL"/>
              </w:rPr>
            </w:pPr>
            <w:r w:rsidRPr="00806518">
              <w:rPr>
                <w:rFonts w:ascii="Open Sans" w:eastAsia="Times New Roman" w:hAnsi="Open Sans" w:cs="Open Sans"/>
                <w:sz w:val="18"/>
                <w:szCs w:val="18"/>
                <w:lang w:eastAsia="pl-PL"/>
              </w:rPr>
              <w:t>Zieleń uliczna</w:t>
            </w:r>
          </w:p>
        </w:tc>
        <w:tc>
          <w:tcPr>
            <w:tcW w:w="1128" w:type="dxa"/>
            <w:tcBorders>
              <w:right w:val="single" w:sz="4" w:space="0" w:color="auto"/>
            </w:tcBorders>
            <w:vAlign w:val="center"/>
          </w:tcPr>
          <w:p w14:paraId="695FDEB6"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w:t>
            </w:r>
          </w:p>
        </w:tc>
        <w:tc>
          <w:tcPr>
            <w:tcW w:w="1701" w:type="dxa"/>
            <w:tcBorders>
              <w:left w:val="single" w:sz="4" w:space="0" w:color="auto"/>
            </w:tcBorders>
            <w:vAlign w:val="center"/>
          </w:tcPr>
          <w:p w14:paraId="1DEFD41F" w14:textId="77777777" w:rsidR="00806518" w:rsidRPr="00806518" w:rsidRDefault="00806518" w:rsidP="003F6E29">
            <w:pPr>
              <w:widowControl w:val="0"/>
              <w:suppressAutoHyphens/>
              <w:overflowPunct w:val="0"/>
              <w:spacing w:after="0" w:line="240" w:lineRule="auto"/>
              <w:jc w:val="center"/>
              <w:textAlignment w:val="baseline"/>
              <w:rPr>
                <w:rFonts w:ascii="Open Sans" w:eastAsia="Calibri" w:hAnsi="Open Sans" w:cs="Open Sans"/>
                <w:sz w:val="18"/>
                <w:szCs w:val="18"/>
              </w:rPr>
            </w:pPr>
            <w:r w:rsidRPr="00806518">
              <w:rPr>
                <w:rFonts w:ascii="Open Sans" w:eastAsia="Calibri" w:hAnsi="Open Sans" w:cs="Open Sans"/>
                <w:sz w:val="18"/>
                <w:szCs w:val="18"/>
              </w:rPr>
              <w:t>3,86</w:t>
            </w:r>
          </w:p>
        </w:tc>
      </w:tr>
    </w:tbl>
    <w:p w14:paraId="41040893" w14:textId="77777777" w:rsidR="008A69CB" w:rsidRPr="00806518" w:rsidRDefault="00806518" w:rsidP="00806518">
      <w:pPr>
        <w:jc w:val="center"/>
        <w:rPr>
          <w:rFonts w:ascii="Open Sans" w:hAnsi="Open Sans" w:cs="Open Sans"/>
          <w:i/>
          <w:iCs/>
          <w:sz w:val="20"/>
          <w:szCs w:val="20"/>
        </w:rPr>
      </w:pPr>
      <w:r w:rsidRPr="00806518">
        <w:rPr>
          <w:rFonts w:ascii="Open Sans" w:hAnsi="Open Sans" w:cs="Open Sans"/>
          <w:i/>
          <w:iCs/>
          <w:sz w:val="20"/>
          <w:szCs w:val="20"/>
        </w:rPr>
        <w:t>Źródło: GUS</w:t>
      </w:r>
    </w:p>
    <w:p w14:paraId="52C9B7B5" w14:textId="77777777" w:rsidR="00C43B0A" w:rsidRPr="00C43B0A" w:rsidRDefault="00C43B0A" w:rsidP="00C43B0A">
      <w:pPr>
        <w:keepNext/>
        <w:keepLines/>
        <w:suppressAutoHyphens/>
        <w:spacing w:before="120" w:after="120" w:line="276" w:lineRule="auto"/>
        <w:ind w:firstLine="709"/>
        <w:outlineLvl w:val="2"/>
        <w:rPr>
          <w:rFonts w:ascii="Open Sans" w:eastAsia="Calibri Light" w:hAnsi="Open Sans" w:cs="Open Sans"/>
          <w:b/>
          <w:bCs/>
          <w:sz w:val="28"/>
          <w:szCs w:val="28"/>
        </w:rPr>
      </w:pPr>
      <w:bookmarkStart w:id="211" w:name="_Toc209471059"/>
      <w:bookmarkStart w:id="212" w:name="_Toc227787318"/>
      <w:r w:rsidRPr="00C43B0A">
        <w:rPr>
          <w:rFonts w:ascii="Open Sans" w:eastAsia="Calibri Light" w:hAnsi="Open Sans" w:cs="Open Sans"/>
          <w:b/>
          <w:bCs/>
          <w:sz w:val="28"/>
          <w:szCs w:val="28"/>
        </w:rPr>
        <w:t>5.10.2. Zagadnienia horyzontalne</w:t>
      </w:r>
      <w:bookmarkEnd w:id="211"/>
      <w:bookmarkEnd w:id="212"/>
    </w:p>
    <w:p w14:paraId="1F997F76" w14:textId="77777777" w:rsidR="00C43B0A" w:rsidRDefault="00C43B0A" w:rsidP="00255617">
      <w:pPr>
        <w:widowControl w:val="0"/>
        <w:suppressLineNumbers/>
        <w:suppressAutoHyphens/>
        <w:spacing w:before="120" w:after="120" w:line="276" w:lineRule="auto"/>
        <w:jc w:val="both"/>
        <w:rPr>
          <w:rFonts w:ascii="Open Sans" w:eastAsia="Calibri" w:hAnsi="Open Sans" w:cs="Open Sans"/>
          <w:b/>
          <w:bCs/>
          <w:sz w:val="20"/>
          <w:szCs w:val="20"/>
        </w:rPr>
      </w:pPr>
      <w:r w:rsidRPr="00C43B0A">
        <w:rPr>
          <w:rFonts w:ascii="Open Sans" w:eastAsia="Calibri" w:hAnsi="Open Sans" w:cs="Open Sans"/>
          <w:b/>
          <w:bCs/>
          <w:sz w:val="20"/>
          <w:szCs w:val="20"/>
        </w:rPr>
        <w:t>Adaptacja do zmian klimatu</w:t>
      </w:r>
    </w:p>
    <w:p w14:paraId="5EBB8A23" w14:textId="77777777" w:rsidR="00C43B0A" w:rsidRPr="00C43B0A" w:rsidRDefault="00C43B0A" w:rsidP="00255617">
      <w:pPr>
        <w:widowControl w:val="0"/>
        <w:suppressLineNumbers/>
        <w:suppressAutoHyphens/>
        <w:spacing w:before="120" w:after="120" w:line="276" w:lineRule="auto"/>
        <w:jc w:val="both"/>
        <w:rPr>
          <w:rFonts w:ascii="Open Sans" w:eastAsia="Calibri" w:hAnsi="Open Sans" w:cs="Open Sans"/>
          <w:sz w:val="20"/>
          <w:szCs w:val="20"/>
        </w:rPr>
      </w:pPr>
      <w:r w:rsidRPr="00C43B0A">
        <w:rPr>
          <w:rFonts w:ascii="Open Sans" w:eastAsia="Calibri" w:hAnsi="Open Sans" w:cs="Open Sans"/>
          <w:sz w:val="20"/>
          <w:szCs w:val="20"/>
        </w:rPr>
        <w:t xml:space="preserve">Zasoby przyrodnicze </w:t>
      </w:r>
      <w:r w:rsidR="00806518">
        <w:rPr>
          <w:rFonts w:ascii="Open Sans" w:eastAsia="Calibri" w:hAnsi="Open Sans" w:cs="Open Sans"/>
          <w:sz w:val="20"/>
          <w:szCs w:val="20"/>
        </w:rPr>
        <w:t xml:space="preserve">Miasta Siemiatycze </w:t>
      </w:r>
      <w:r w:rsidRPr="00C43B0A">
        <w:rPr>
          <w:rFonts w:ascii="Open Sans" w:eastAsia="Calibri" w:hAnsi="Open Sans" w:cs="Open Sans"/>
          <w:sz w:val="20"/>
          <w:szCs w:val="20"/>
        </w:rPr>
        <w:t>odgrywają istotną rolę w adaptacji do zmian klimatu. Pełnią funkcje retencyjne, klimatyczne i biocenotyczne, ograniczając skutki suszy, ekstremalnych opadów oraz wzrostu temperatur. Szczególnego znaczenia nabiera ochrona siedlisk bagiennych, torfowisk i dolin rzecznych, które stabilizują stosunki wodne oraz zwiększają odporność ekosystemów na zmiany klimatyczne.</w:t>
      </w:r>
    </w:p>
    <w:p w14:paraId="5BAF4A5D" w14:textId="77777777" w:rsidR="00C43B0A" w:rsidRDefault="00C43B0A" w:rsidP="00255617">
      <w:pPr>
        <w:suppressAutoHyphens/>
        <w:spacing w:before="120" w:after="120" w:line="276" w:lineRule="auto"/>
        <w:jc w:val="both"/>
        <w:rPr>
          <w:rFonts w:ascii="Open Sans" w:eastAsia="Calibri" w:hAnsi="Open Sans" w:cs="Open Sans"/>
          <w:b/>
          <w:bCs/>
          <w:sz w:val="20"/>
          <w:szCs w:val="20"/>
          <w:lang w:eastAsia="pl-PL"/>
        </w:rPr>
      </w:pPr>
      <w:r w:rsidRPr="00C43B0A">
        <w:rPr>
          <w:rFonts w:ascii="Open Sans" w:eastAsia="Calibri" w:hAnsi="Open Sans" w:cs="Open Sans"/>
          <w:b/>
          <w:bCs/>
          <w:sz w:val="20"/>
          <w:szCs w:val="20"/>
          <w:lang w:eastAsia="pl-PL"/>
        </w:rPr>
        <w:t xml:space="preserve">Nadzwyczajne zagrożenia środowiska </w:t>
      </w:r>
    </w:p>
    <w:p w14:paraId="6EC4AFF8" w14:textId="77777777" w:rsidR="00C43B0A" w:rsidRPr="00C43B0A" w:rsidRDefault="00C43B0A" w:rsidP="00255617">
      <w:pPr>
        <w:suppressAutoHyphens/>
        <w:spacing w:before="120" w:after="120" w:line="276" w:lineRule="auto"/>
        <w:jc w:val="both"/>
        <w:rPr>
          <w:rFonts w:ascii="Open Sans" w:eastAsia="Calibri" w:hAnsi="Open Sans" w:cs="Open Sans"/>
          <w:sz w:val="20"/>
          <w:szCs w:val="20"/>
          <w:lang w:eastAsia="pl-PL"/>
        </w:rPr>
      </w:pPr>
      <w:r w:rsidRPr="00C43B0A">
        <w:rPr>
          <w:rFonts w:ascii="Open Sans" w:eastAsia="Calibri" w:hAnsi="Open Sans" w:cs="Open Sans"/>
          <w:sz w:val="20"/>
          <w:szCs w:val="20"/>
          <w:lang w:eastAsia="pl-PL"/>
        </w:rPr>
        <w:t xml:space="preserve">Do kluczowych zagrożeń środowiskowych należą presja antropogeniczna, w tym rozwój turystyki </w:t>
      </w:r>
      <w:r>
        <w:rPr>
          <w:rFonts w:ascii="Open Sans" w:eastAsia="Calibri" w:hAnsi="Open Sans" w:cs="Open Sans"/>
          <w:sz w:val="20"/>
          <w:szCs w:val="20"/>
          <w:lang w:eastAsia="pl-PL"/>
        </w:rPr>
        <w:br/>
      </w:r>
      <w:r w:rsidRPr="00C43B0A">
        <w:rPr>
          <w:rFonts w:ascii="Open Sans" w:eastAsia="Calibri" w:hAnsi="Open Sans" w:cs="Open Sans"/>
          <w:sz w:val="20"/>
          <w:szCs w:val="20"/>
          <w:lang w:eastAsia="pl-PL"/>
        </w:rPr>
        <w:t xml:space="preserve">i infrastruktury rekreacyjnej, a także niewłaściwa gospodarka leśna i przekształcenia siedlisk. Istotne znaczenie mają również zmiany klimatyczne prowadzące do przesuszenia torfowisk </w:t>
      </w:r>
      <w:r>
        <w:rPr>
          <w:rFonts w:ascii="Open Sans" w:eastAsia="Calibri" w:hAnsi="Open Sans" w:cs="Open Sans"/>
          <w:sz w:val="20"/>
          <w:szCs w:val="20"/>
          <w:lang w:eastAsia="pl-PL"/>
        </w:rPr>
        <w:br/>
      </w:r>
      <w:r w:rsidRPr="00C43B0A">
        <w:rPr>
          <w:rFonts w:ascii="Open Sans" w:eastAsia="Calibri" w:hAnsi="Open Sans" w:cs="Open Sans"/>
          <w:sz w:val="20"/>
          <w:szCs w:val="20"/>
          <w:lang w:eastAsia="pl-PL"/>
        </w:rPr>
        <w:t>i obniżenia poziomu wód gruntowych, co skutkuje degradacją siedlisk oraz spadkiem różnorodności biologicznej. Dodatkowo zagrożeniem jest ekspansja gatunków inwazyjnych i</w:t>
      </w:r>
      <w:r w:rsidR="00255617">
        <w:rPr>
          <w:rFonts w:ascii="Open Sans" w:eastAsia="Calibri" w:hAnsi="Open Sans" w:cs="Open Sans"/>
          <w:sz w:val="20"/>
          <w:szCs w:val="20"/>
          <w:lang w:eastAsia="pl-PL"/>
        </w:rPr>
        <w:t> </w:t>
      </w:r>
      <w:r w:rsidRPr="00C43B0A">
        <w:rPr>
          <w:rFonts w:ascii="Open Sans" w:eastAsia="Calibri" w:hAnsi="Open Sans" w:cs="Open Sans"/>
          <w:sz w:val="20"/>
          <w:szCs w:val="20"/>
          <w:lang w:eastAsia="pl-PL"/>
        </w:rPr>
        <w:t>rodzimych ekspansywnych, które zaburzają strukturę ekosystemów.</w:t>
      </w:r>
    </w:p>
    <w:p w14:paraId="0A9FA34D" w14:textId="77777777" w:rsidR="00C43B0A" w:rsidRDefault="00C43B0A" w:rsidP="00255617">
      <w:pPr>
        <w:suppressAutoHyphens/>
        <w:spacing w:before="120" w:after="120" w:line="276" w:lineRule="auto"/>
        <w:jc w:val="both"/>
        <w:rPr>
          <w:rFonts w:ascii="Open Sans" w:eastAsia="Calibri" w:hAnsi="Open Sans" w:cs="Open Sans"/>
          <w:b/>
          <w:bCs/>
          <w:sz w:val="20"/>
          <w:szCs w:val="20"/>
          <w:lang w:eastAsia="pl-PL"/>
        </w:rPr>
      </w:pPr>
      <w:r w:rsidRPr="00C43B0A">
        <w:rPr>
          <w:rFonts w:ascii="Open Sans" w:eastAsia="Calibri" w:hAnsi="Open Sans" w:cs="Open Sans"/>
          <w:b/>
          <w:bCs/>
          <w:sz w:val="20"/>
          <w:szCs w:val="20"/>
          <w:lang w:eastAsia="pl-PL"/>
        </w:rPr>
        <w:t xml:space="preserve">Działania edukacyjne </w:t>
      </w:r>
    </w:p>
    <w:p w14:paraId="29486B29" w14:textId="77777777" w:rsidR="00C43B0A" w:rsidRPr="00C43B0A" w:rsidRDefault="00C43B0A" w:rsidP="00255617">
      <w:pPr>
        <w:suppressAutoHyphens/>
        <w:spacing w:before="120" w:after="120" w:line="276" w:lineRule="auto"/>
        <w:jc w:val="both"/>
        <w:rPr>
          <w:rFonts w:ascii="Open Sans" w:eastAsia="Calibri" w:hAnsi="Open Sans" w:cs="Open Sans"/>
          <w:sz w:val="20"/>
          <w:szCs w:val="20"/>
          <w:lang w:eastAsia="pl-PL"/>
        </w:rPr>
      </w:pPr>
      <w:r w:rsidRPr="00C43B0A">
        <w:rPr>
          <w:rFonts w:ascii="Open Sans" w:eastAsia="Calibri" w:hAnsi="Open Sans" w:cs="Open Sans"/>
          <w:sz w:val="20"/>
          <w:szCs w:val="20"/>
          <w:lang w:eastAsia="pl-PL"/>
        </w:rPr>
        <w:t xml:space="preserve">Ważnym elementem ochrony zasobów przyrodniczych jest edukacja ekologiczna mieszkańców </w:t>
      </w:r>
      <w:r>
        <w:rPr>
          <w:rFonts w:ascii="Open Sans" w:eastAsia="Calibri" w:hAnsi="Open Sans" w:cs="Open Sans"/>
          <w:sz w:val="20"/>
          <w:szCs w:val="20"/>
          <w:lang w:eastAsia="pl-PL"/>
        </w:rPr>
        <w:br/>
      </w:r>
      <w:r w:rsidRPr="00C43B0A">
        <w:rPr>
          <w:rFonts w:ascii="Open Sans" w:eastAsia="Calibri" w:hAnsi="Open Sans" w:cs="Open Sans"/>
          <w:sz w:val="20"/>
          <w:szCs w:val="20"/>
          <w:lang w:eastAsia="pl-PL"/>
        </w:rPr>
        <w:t>i użytkowników terenu w zakresie znaczenia form ochrony przyrody, zasad korzystania z obszarów cennych przyrodniczo oraz ochrony bioróżnorodności. Działania edukacyjne powinny promować odpowiedzialne korzystanie z terenów rekreacyjnych, ochronę siedlisk wrażliwych oraz zwiększać świadomość wpływu działalności człowieka na stan środowiska przyrodniczego.</w:t>
      </w:r>
    </w:p>
    <w:p w14:paraId="5A43C17C" w14:textId="77777777" w:rsidR="00C43B0A" w:rsidRPr="00C43B0A" w:rsidRDefault="00C43B0A" w:rsidP="00255617">
      <w:pPr>
        <w:suppressAutoHyphens/>
        <w:spacing w:before="120" w:after="120" w:line="276" w:lineRule="auto"/>
        <w:jc w:val="both"/>
        <w:rPr>
          <w:rFonts w:ascii="Open Sans" w:eastAsia="Calibri" w:hAnsi="Open Sans" w:cs="Open Sans"/>
          <w:b/>
          <w:bCs/>
          <w:sz w:val="20"/>
          <w:szCs w:val="20"/>
          <w:lang w:eastAsia="pl-PL"/>
        </w:rPr>
      </w:pPr>
      <w:r w:rsidRPr="00C43B0A">
        <w:rPr>
          <w:rFonts w:ascii="Open Sans" w:eastAsia="Calibri" w:hAnsi="Open Sans" w:cs="Open Sans"/>
          <w:b/>
          <w:bCs/>
          <w:sz w:val="20"/>
          <w:szCs w:val="20"/>
          <w:lang w:eastAsia="pl-PL"/>
        </w:rPr>
        <w:t xml:space="preserve">Monitoring środowiska </w:t>
      </w:r>
    </w:p>
    <w:p w14:paraId="746297B9" w14:textId="77777777" w:rsidR="00C43B0A" w:rsidRPr="00C43B0A" w:rsidRDefault="00C43B0A" w:rsidP="00255617">
      <w:pPr>
        <w:suppressAutoHyphens/>
        <w:spacing w:before="120" w:after="120" w:line="276" w:lineRule="auto"/>
        <w:jc w:val="both"/>
        <w:rPr>
          <w:rFonts w:ascii="Open Sans" w:eastAsia="Calibri" w:hAnsi="Open Sans" w:cs="Open Sans"/>
          <w:sz w:val="20"/>
          <w:szCs w:val="20"/>
          <w:lang w:eastAsia="pl-PL"/>
        </w:rPr>
      </w:pPr>
      <w:r w:rsidRPr="00C43B0A">
        <w:rPr>
          <w:rFonts w:ascii="Open Sans" w:eastAsia="Calibri" w:hAnsi="Open Sans" w:cs="Open Sans"/>
          <w:sz w:val="20"/>
          <w:szCs w:val="20"/>
          <w:lang w:eastAsia="pl-PL"/>
        </w:rPr>
        <w:t xml:space="preserve">Stan zasobów przyrodniczych monitorowany jest przez Główny Inspektorat Ochrony Środowiska w ramach Zintegrowanego Monitoringu Przyrodniczego Środowiska w Polsce. Celem ZMŚP jest dostarczenie danych do określania aktualnego stanu środowiska oraz w oparciu </w:t>
      </w:r>
      <w:r w:rsidRPr="00C43B0A">
        <w:rPr>
          <w:rFonts w:ascii="Open Sans" w:eastAsia="Calibri" w:hAnsi="Open Sans" w:cs="Open Sans"/>
          <w:sz w:val="20"/>
          <w:szCs w:val="20"/>
          <w:lang w:eastAsia="pl-PL"/>
        </w:rPr>
        <w:br/>
        <w:t xml:space="preserve">o wieloletnie cykle obserwacyjne, przedstawienie krótko i długookresowych przemian środowiska </w:t>
      </w:r>
      <w:r w:rsidRPr="00C43B0A">
        <w:rPr>
          <w:rFonts w:ascii="Open Sans" w:eastAsia="Calibri" w:hAnsi="Open Sans" w:cs="Open Sans"/>
          <w:sz w:val="20"/>
          <w:szCs w:val="20"/>
          <w:lang w:eastAsia="pl-PL"/>
        </w:rPr>
        <w:br/>
      </w:r>
      <w:r w:rsidRPr="00C43B0A">
        <w:rPr>
          <w:rFonts w:ascii="Open Sans" w:eastAsia="Calibri" w:hAnsi="Open Sans" w:cs="Open Sans"/>
          <w:sz w:val="20"/>
          <w:szCs w:val="20"/>
          <w:lang w:eastAsia="pl-PL"/>
        </w:rPr>
        <w:lastRenderedPageBreak/>
        <w:t>w warunkach zmian klimatu i narastającej antropopresji. Uzyskane wyniki z prowadzonych obserwacji stanowią podstawę do sporządzenia prognoz krótko i długoterminowych rozwoju środowiska przyrodniczego oraz przedstawienia kierunków zagrożeń i sposobów ich przeciwdziałania.</w:t>
      </w:r>
    </w:p>
    <w:p w14:paraId="056380B5" w14:textId="77777777" w:rsidR="00D31C8A" w:rsidRPr="00046A7D" w:rsidRDefault="00D31C8A" w:rsidP="00F7632B">
      <w:pPr>
        <w:keepNext/>
        <w:keepLines/>
        <w:spacing w:before="120" w:after="120" w:line="276" w:lineRule="auto"/>
        <w:ind w:firstLine="709"/>
        <w:jc w:val="both"/>
        <w:outlineLvl w:val="2"/>
        <w:rPr>
          <w:rFonts w:ascii="Open Sans" w:eastAsiaTheme="majorEastAsia" w:hAnsi="Open Sans" w:cs="Open Sans"/>
          <w:b/>
          <w:bCs/>
          <w:color w:val="000000" w:themeColor="text1"/>
          <w:sz w:val="28"/>
          <w:szCs w:val="28"/>
        </w:rPr>
      </w:pPr>
      <w:bookmarkStart w:id="213" w:name="_Toc227787319"/>
      <w:r w:rsidRPr="00046A7D">
        <w:rPr>
          <w:rFonts w:ascii="Open Sans" w:eastAsiaTheme="majorEastAsia" w:hAnsi="Open Sans" w:cs="Open Sans"/>
          <w:b/>
          <w:bCs/>
          <w:color w:val="000000" w:themeColor="text1"/>
          <w:sz w:val="28"/>
          <w:szCs w:val="28"/>
        </w:rPr>
        <w:t>5.10.</w:t>
      </w:r>
      <w:r w:rsidR="00C43B0A">
        <w:rPr>
          <w:rFonts w:ascii="Open Sans" w:eastAsiaTheme="majorEastAsia" w:hAnsi="Open Sans" w:cs="Open Sans"/>
          <w:b/>
          <w:bCs/>
          <w:color w:val="000000" w:themeColor="text1"/>
          <w:sz w:val="28"/>
          <w:szCs w:val="28"/>
        </w:rPr>
        <w:t>3</w:t>
      </w:r>
      <w:r w:rsidRPr="00046A7D">
        <w:rPr>
          <w:rFonts w:ascii="Open Sans" w:eastAsiaTheme="majorEastAsia" w:hAnsi="Open Sans" w:cs="Open Sans"/>
          <w:b/>
          <w:bCs/>
          <w:color w:val="000000" w:themeColor="text1"/>
          <w:sz w:val="28"/>
          <w:szCs w:val="28"/>
        </w:rPr>
        <w:t>. Analiza SWOT</w:t>
      </w:r>
      <w:bookmarkEnd w:id="205"/>
      <w:bookmarkEnd w:id="213"/>
    </w:p>
    <w:p w14:paraId="554D53D4" w14:textId="77777777" w:rsidR="003E5009" w:rsidRPr="00F7632B" w:rsidRDefault="003E5009" w:rsidP="003E5009">
      <w:pPr>
        <w:suppressAutoHyphens/>
        <w:spacing w:before="120" w:after="120" w:line="276" w:lineRule="auto"/>
        <w:jc w:val="both"/>
        <w:rPr>
          <w:rFonts w:ascii="Open Sans" w:eastAsia="Times New Roman" w:hAnsi="Open Sans" w:cs="Open Sans"/>
          <w:color w:val="000000" w:themeColor="text1"/>
          <w:sz w:val="20"/>
          <w:szCs w:val="20"/>
          <w:lang w:eastAsia="pl-PL"/>
        </w:rPr>
      </w:pPr>
      <w:r w:rsidRPr="00F7632B">
        <w:rPr>
          <w:rFonts w:ascii="Open Sans" w:eastAsia="Times New Roman" w:hAnsi="Open Sans" w:cs="Open Sans"/>
          <w:color w:val="000000" w:themeColor="text1"/>
          <w:sz w:val="20"/>
          <w:szCs w:val="20"/>
          <w:lang w:eastAsia="pl-PL"/>
        </w:rPr>
        <w:t>Analizę SWOT przeprowadzono w celu wyodrębnienia najważniejszych problemów i zagrożeń gminy w zakresie zasobów przyrodniczych.</w:t>
      </w:r>
      <w:bookmarkStart w:id="214" w:name="__RefHeading___Toc47376454"/>
      <w:bookmarkEnd w:id="214"/>
    </w:p>
    <w:p w14:paraId="1295CF13" w14:textId="77777777" w:rsidR="003E5009" w:rsidRPr="00F7632B" w:rsidRDefault="003E5009" w:rsidP="00B90B3B">
      <w:pPr>
        <w:pStyle w:val="Legenda"/>
        <w:keepNext/>
        <w:spacing w:before="120" w:after="0"/>
        <w:rPr>
          <w:rFonts w:ascii="Open Sans" w:hAnsi="Open Sans" w:cs="Open Sans"/>
          <w:b/>
          <w:bCs/>
          <w:i w:val="0"/>
          <w:iCs w:val="0"/>
          <w:color w:val="000000" w:themeColor="text1"/>
          <w:sz w:val="20"/>
          <w:szCs w:val="20"/>
        </w:rPr>
      </w:pPr>
      <w:bookmarkStart w:id="215" w:name="_Toc227786954"/>
      <w:r w:rsidRPr="00F7632B">
        <w:rPr>
          <w:rFonts w:ascii="Open Sans" w:hAnsi="Open Sans" w:cs="Open Sans"/>
          <w:b/>
          <w:bCs/>
          <w:i w:val="0"/>
          <w:iCs w:val="0"/>
          <w:color w:val="000000" w:themeColor="text1"/>
          <w:sz w:val="20"/>
          <w:szCs w:val="20"/>
        </w:rPr>
        <w:t xml:space="preserve">Tabela </w:t>
      </w:r>
      <w:r w:rsidR="00E24DE5" w:rsidRPr="00F7632B">
        <w:rPr>
          <w:rFonts w:ascii="Open Sans" w:hAnsi="Open Sans" w:cs="Open Sans"/>
          <w:b/>
          <w:bCs/>
          <w:i w:val="0"/>
          <w:iCs w:val="0"/>
          <w:color w:val="000000" w:themeColor="text1"/>
          <w:sz w:val="20"/>
          <w:szCs w:val="20"/>
        </w:rPr>
        <w:fldChar w:fldCharType="begin"/>
      </w:r>
      <w:r w:rsidRPr="00F7632B">
        <w:rPr>
          <w:rFonts w:ascii="Open Sans" w:hAnsi="Open Sans" w:cs="Open Sans"/>
          <w:b/>
          <w:bCs/>
          <w:i w:val="0"/>
          <w:iCs w:val="0"/>
          <w:color w:val="000000" w:themeColor="text1"/>
          <w:sz w:val="20"/>
          <w:szCs w:val="20"/>
        </w:rPr>
        <w:instrText xml:space="preserve"> SEQ Tabela \* ARABIC </w:instrText>
      </w:r>
      <w:r w:rsidR="00E24DE5" w:rsidRPr="00F7632B">
        <w:rPr>
          <w:rFonts w:ascii="Open Sans" w:hAnsi="Open Sans" w:cs="Open Sans"/>
          <w:b/>
          <w:bCs/>
          <w:i w:val="0"/>
          <w:iCs w:val="0"/>
          <w:color w:val="000000" w:themeColor="text1"/>
          <w:sz w:val="20"/>
          <w:szCs w:val="20"/>
        </w:rPr>
        <w:fldChar w:fldCharType="separate"/>
      </w:r>
      <w:r w:rsidR="00806518">
        <w:rPr>
          <w:rFonts w:ascii="Open Sans" w:hAnsi="Open Sans" w:cs="Open Sans"/>
          <w:b/>
          <w:bCs/>
          <w:i w:val="0"/>
          <w:iCs w:val="0"/>
          <w:noProof/>
          <w:color w:val="000000" w:themeColor="text1"/>
          <w:sz w:val="20"/>
          <w:szCs w:val="20"/>
        </w:rPr>
        <w:t>34</w:t>
      </w:r>
      <w:r w:rsidR="00E24DE5" w:rsidRPr="00F7632B">
        <w:rPr>
          <w:rFonts w:ascii="Open Sans" w:hAnsi="Open Sans" w:cs="Open Sans"/>
          <w:b/>
          <w:bCs/>
          <w:i w:val="0"/>
          <w:iCs w:val="0"/>
          <w:color w:val="000000" w:themeColor="text1"/>
          <w:sz w:val="20"/>
          <w:szCs w:val="20"/>
        </w:rPr>
        <w:fldChar w:fldCharType="end"/>
      </w:r>
      <w:r w:rsidRPr="00F7632B">
        <w:rPr>
          <w:rFonts w:ascii="Open Sans" w:hAnsi="Open Sans" w:cs="Open Sans"/>
          <w:b/>
          <w:bCs/>
          <w:i w:val="0"/>
          <w:iCs w:val="0"/>
          <w:color w:val="000000" w:themeColor="text1"/>
          <w:sz w:val="20"/>
          <w:szCs w:val="20"/>
        </w:rPr>
        <w:t>. Analiza SWOT – Zasoby przyrodnicze</w:t>
      </w:r>
      <w:bookmarkEnd w:id="215"/>
    </w:p>
    <w:tbl>
      <w:tblPr>
        <w:tblW w:w="9315" w:type="dxa"/>
        <w:tblInd w:w="-164" w:type="dxa"/>
        <w:tblLayout w:type="fixed"/>
        <w:tblLook w:val="04A0" w:firstRow="1" w:lastRow="0" w:firstColumn="1" w:lastColumn="0" w:noHBand="0" w:noVBand="1"/>
      </w:tblPr>
      <w:tblGrid>
        <w:gridCol w:w="4599"/>
        <w:gridCol w:w="4716"/>
      </w:tblGrid>
      <w:tr w:rsidR="00DB3F61" w:rsidRPr="00B1450D" w14:paraId="22D8B9D2" w14:textId="77777777" w:rsidTr="00806518">
        <w:trPr>
          <w:trHeight w:val="50"/>
        </w:trPr>
        <w:tc>
          <w:tcPr>
            <w:tcW w:w="459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835C453" w14:textId="77777777" w:rsidR="00B90B3B" w:rsidRPr="00B1450D" w:rsidRDefault="00B90B3B" w:rsidP="00B90B3B">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1450D">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1B9755F" w14:textId="77777777" w:rsidR="00B90B3B" w:rsidRPr="00B1450D" w:rsidRDefault="00B90B3B" w:rsidP="00B90B3B">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1450D">
              <w:rPr>
                <w:rFonts w:ascii="Open Sans" w:eastAsia="Times New Roman" w:hAnsi="Open Sans" w:cs="Open Sans"/>
                <w:b/>
                <w:i/>
                <w:iCs/>
                <w:color w:val="000000" w:themeColor="text1"/>
                <w:sz w:val="18"/>
                <w:szCs w:val="18"/>
                <w:lang w:eastAsia="pl-PL"/>
              </w:rPr>
              <w:t>SŁABE STRONY</w:t>
            </w:r>
          </w:p>
        </w:tc>
      </w:tr>
      <w:tr w:rsidR="00921B55" w:rsidRPr="00B1450D" w14:paraId="6E3BAE0C" w14:textId="77777777" w:rsidTr="00806518">
        <w:trPr>
          <w:trHeight w:val="592"/>
        </w:trPr>
        <w:tc>
          <w:tcPr>
            <w:tcW w:w="4599" w:type="dxa"/>
            <w:tcBorders>
              <w:top w:val="single" w:sz="4" w:space="0" w:color="000000"/>
              <w:left w:val="single" w:sz="4" w:space="0" w:color="000000"/>
              <w:bottom w:val="single" w:sz="4" w:space="0" w:color="000000"/>
              <w:right w:val="single" w:sz="4" w:space="0" w:color="000000"/>
            </w:tcBorders>
            <w:vAlign w:val="center"/>
          </w:tcPr>
          <w:p w14:paraId="6F5D6DE0" w14:textId="77777777" w:rsidR="00921B55" w:rsidRPr="00B1450D" w:rsidRDefault="00921B55" w:rsidP="009E7643">
            <w:pPr>
              <w:widowControl w:val="0"/>
              <w:numPr>
                <w:ilvl w:val="0"/>
                <w:numId w:val="102"/>
              </w:numPr>
              <w:suppressAutoHyphens/>
              <w:overflowPunct w:val="0"/>
              <w:spacing w:after="0" w:line="240" w:lineRule="auto"/>
              <w:ind w:right="85"/>
              <w:textAlignment w:val="baseline"/>
              <w:rPr>
                <w:rFonts w:ascii="Open Sans" w:eastAsia="Calibri" w:hAnsi="Open Sans" w:cs="Open Sans"/>
                <w:sz w:val="18"/>
                <w:szCs w:val="18"/>
              </w:rPr>
            </w:pPr>
            <w:r w:rsidRPr="00B1450D">
              <w:rPr>
                <w:rFonts w:ascii="Open Sans" w:eastAsia="Calibri" w:hAnsi="Open Sans" w:cs="Open Sans"/>
                <w:sz w:val="18"/>
                <w:szCs w:val="18"/>
              </w:rPr>
              <w:t>Tereny zieleni miejskiej;</w:t>
            </w:r>
          </w:p>
          <w:p w14:paraId="6E4D1A3E" w14:textId="77777777" w:rsidR="00921B55" w:rsidRPr="00B1450D" w:rsidRDefault="00921B55" w:rsidP="00921B55">
            <w:pPr>
              <w:overflowPunct w:val="0"/>
              <w:spacing w:after="0" w:line="240" w:lineRule="auto"/>
              <w:ind w:left="720" w:right="85"/>
              <w:rPr>
                <w:rFonts w:ascii="Open Sans" w:eastAsia="Calibri" w:hAnsi="Open Sans" w:cs="Open Sans"/>
                <w:color w:val="000000" w:themeColor="text1"/>
                <w:sz w:val="18"/>
                <w:szCs w:val="18"/>
              </w:rPr>
            </w:pPr>
            <w:r w:rsidRPr="00B1450D">
              <w:rPr>
                <w:rFonts w:ascii="Open Sans" w:eastAsia="Calibri" w:hAnsi="Open Sans" w:cs="Open Sans"/>
                <w:sz w:val="18"/>
                <w:szCs w:val="18"/>
              </w:rPr>
              <w:t>Istniejące formy ochrony przyrody;</w:t>
            </w:r>
          </w:p>
        </w:tc>
        <w:tc>
          <w:tcPr>
            <w:tcW w:w="4716" w:type="dxa"/>
            <w:tcBorders>
              <w:top w:val="single" w:sz="4" w:space="0" w:color="000000"/>
              <w:left w:val="single" w:sz="4" w:space="0" w:color="000000"/>
              <w:bottom w:val="single" w:sz="4" w:space="0" w:color="000000"/>
              <w:right w:val="single" w:sz="4" w:space="0" w:color="000000"/>
            </w:tcBorders>
            <w:vAlign w:val="center"/>
          </w:tcPr>
          <w:p w14:paraId="1EF49DB5" w14:textId="77777777" w:rsidR="00921B55" w:rsidRPr="00B1450D" w:rsidRDefault="00921B55" w:rsidP="009E7643">
            <w:pPr>
              <w:widowControl w:val="0"/>
              <w:numPr>
                <w:ilvl w:val="0"/>
                <w:numId w:val="103"/>
              </w:numPr>
              <w:tabs>
                <w:tab w:val="clear" w:pos="720"/>
              </w:tabs>
              <w:suppressAutoHyphens/>
              <w:overflowPunct w:val="0"/>
              <w:spacing w:after="0" w:line="240" w:lineRule="auto"/>
              <w:ind w:left="663" w:right="85"/>
              <w:textAlignment w:val="baseline"/>
              <w:rPr>
                <w:rFonts w:ascii="Open Sans" w:eastAsia="Calibri" w:hAnsi="Open Sans" w:cs="Open Sans"/>
                <w:sz w:val="18"/>
                <w:szCs w:val="18"/>
              </w:rPr>
            </w:pPr>
            <w:r w:rsidRPr="00B1450D">
              <w:rPr>
                <w:rFonts w:ascii="Open Sans" w:eastAsia="Times New Roman" w:hAnsi="Open Sans" w:cs="Open Sans"/>
                <w:sz w:val="18"/>
                <w:szCs w:val="18"/>
                <w:lang w:eastAsia="pl-PL"/>
              </w:rPr>
              <w:t>Podatność zasobów przyrody ożywionej na zanieczyszczenia środowiska;</w:t>
            </w:r>
          </w:p>
          <w:p w14:paraId="2952F2DC" w14:textId="77777777" w:rsidR="00921B55" w:rsidRPr="00B1450D" w:rsidRDefault="00921B55" w:rsidP="009E7643">
            <w:pPr>
              <w:pStyle w:val="Standard"/>
              <w:widowControl/>
              <w:numPr>
                <w:ilvl w:val="0"/>
                <w:numId w:val="69"/>
              </w:numPr>
              <w:suppressAutoHyphens w:val="0"/>
              <w:overflowPunct w:val="0"/>
              <w:autoSpaceDN w:val="0"/>
              <w:ind w:right="85"/>
              <w:textAlignment w:val="auto"/>
              <w:rPr>
                <w:rFonts w:ascii="Open Sans" w:hAnsi="Open Sans" w:cs="Open Sans"/>
                <w:color w:val="000000" w:themeColor="text1"/>
                <w:sz w:val="18"/>
                <w:szCs w:val="18"/>
              </w:rPr>
            </w:pPr>
            <w:r w:rsidRPr="00B1450D">
              <w:rPr>
                <w:rFonts w:ascii="Open Sans" w:eastAsia="Calibri" w:hAnsi="Open Sans" w:cs="Open Sans"/>
                <w:sz w:val="18"/>
                <w:szCs w:val="18"/>
              </w:rPr>
              <w:t>Presja turystyczna na obszary o wysokich walorach przyrodniczych i krajobrazowych.</w:t>
            </w:r>
          </w:p>
        </w:tc>
      </w:tr>
      <w:tr w:rsidR="00DB3F61" w:rsidRPr="00B1450D" w14:paraId="3236C92D" w14:textId="77777777" w:rsidTr="00806518">
        <w:trPr>
          <w:trHeight w:val="50"/>
        </w:trPr>
        <w:tc>
          <w:tcPr>
            <w:tcW w:w="459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290F12F" w14:textId="77777777" w:rsidR="00B90B3B" w:rsidRPr="00B1450D" w:rsidRDefault="00B90B3B" w:rsidP="00FC3EE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1450D">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D813E11" w14:textId="77777777" w:rsidR="00B90B3B" w:rsidRPr="00B1450D" w:rsidRDefault="00B90B3B" w:rsidP="00FC3EEC">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B1450D">
              <w:rPr>
                <w:rFonts w:ascii="Open Sans" w:eastAsia="Times New Roman" w:hAnsi="Open Sans" w:cs="Open Sans"/>
                <w:b/>
                <w:i/>
                <w:iCs/>
                <w:color w:val="000000" w:themeColor="text1"/>
                <w:sz w:val="18"/>
                <w:szCs w:val="18"/>
                <w:lang w:eastAsia="pl-PL"/>
              </w:rPr>
              <w:t>ZAGROŻENIA</w:t>
            </w:r>
          </w:p>
        </w:tc>
      </w:tr>
      <w:tr w:rsidR="00B1450D" w:rsidRPr="00B1450D" w14:paraId="6E91CD3F" w14:textId="77777777" w:rsidTr="0058298A">
        <w:tc>
          <w:tcPr>
            <w:tcW w:w="4599" w:type="dxa"/>
            <w:tcBorders>
              <w:top w:val="single" w:sz="4" w:space="0" w:color="000000"/>
              <w:left w:val="single" w:sz="4" w:space="0" w:color="000000"/>
              <w:bottom w:val="single" w:sz="4" w:space="0" w:color="000000"/>
              <w:right w:val="single" w:sz="4" w:space="0" w:color="000000"/>
            </w:tcBorders>
            <w:vAlign w:val="center"/>
          </w:tcPr>
          <w:p w14:paraId="7AD09A43" w14:textId="77777777" w:rsidR="00B1450D" w:rsidRPr="00B1450D" w:rsidRDefault="00B1450D" w:rsidP="009E7643">
            <w:pPr>
              <w:widowControl w:val="0"/>
              <w:numPr>
                <w:ilvl w:val="0"/>
                <w:numId w:val="104"/>
              </w:numPr>
              <w:suppressAutoHyphens/>
              <w:overflowPunct w:val="0"/>
              <w:spacing w:after="0" w:line="240" w:lineRule="auto"/>
              <w:textAlignment w:val="baseline"/>
              <w:rPr>
                <w:rFonts w:ascii="Open Sans" w:eastAsia="Calibri" w:hAnsi="Open Sans" w:cs="Open Sans"/>
                <w:sz w:val="18"/>
                <w:szCs w:val="18"/>
              </w:rPr>
            </w:pPr>
            <w:r w:rsidRPr="00B1450D">
              <w:rPr>
                <w:rFonts w:ascii="Open Sans" w:eastAsia="Times New Roman" w:hAnsi="Open Sans" w:cs="Open Sans"/>
                <w:sz w:val="18"/>
                <w:szCs w:val="18"/>
                <w:lang w:eastAsia="pl-PL"/>
              </w:rPr>
              <w:t>Wysoka różnorodność krajobrazowa, siedliskowa, gatunkowa i genetyczna, występowanie wielu roślin i zwierząt rzadkich w skali krajowej i europejskiej</w:t>
            </w:r>
          </w:p>
          <w:p w14:paraId="2FBAF128" w14:textId="77777777" w:rsidR="00B1450D" w:rsidRPr="00B1450D" w:rsidRDefault="00B1450D" w:rsidP="009E7643">
            <w:pPr>
              <w:widowControl w:val="0"/>
              <w:numPr>
                <w:ilvl w:val="0"/>
                <w:numId w:val="104"/>
              </w:numPr>
              <w:suppressAutoHyphens/>
              <w:overflowPunct w:val="0"/>
              <w:spacing w:after="0" w:line="240" w:lineRule="auto"/>
              <w:ind w:right="85"/>
              <w:textAlignment w:val="baseline"/>
              <w:rPr>
                <w:rFonts w:ascii="Open Sans" w:eastAsia="Calibri" w:hAnsi="Open Sans" w:cs="Open Sans"/>
                <w:sz w:val="18"/>
                <w:szCs w:val="18"/>
              </w:rPr>
            </w:pPr>
            <w:r w:rsidRPr="00B1450D">
              <w:rPr>
                <w:rFonts w:ascii="Open Sans" w:eastAsia="Times New Roman" w:hAnsi="Open Sans" w:cs="Open Sans"/>
                <w:sz w:val="18"/>
                <w:szCs w:val="18"/>
                <w:lang w:eastAsia="pl-PL"/>
              </w:rPr>
              <w:t>Edukacja ekologiczna mieszkańców miasta;</w:t>
            </w:r>
          </w:p>
          <w:p w14:paraId="31C245E7" w14:textId="77777777" w:rsidR="00B1450D" w:rsidRPr="00B1450D" w:rsidRDefault="00B1450D" w:rsidP="009E7643">
            <w:pPr>
              <w:pStyle w:val="Standard"/>
              <w:widowControl/>
              <w:numPr>
                <w:ilvl w:val="0"/>
                <w:numId w:val="70"/>
              </w:numPr>
              <w:suppressAutoHyphens w:val="0"/>
              <w:overflowPunct w:val="0"/>
              <w:autoSpaceDN w:val="0"/>
              <w:ind w:right="85"/>
              <w:textAlignment w:val="auto"/>
              <w:rPr>
                <w:rFonts w:ascii="Open Sans" w:eastAsia="Times New Roman" w:hAnsi="Open Sans" w:cs="Open Sans"/>
                <w:color w:val="000000" w:themeColor="text1"/>
                <w:sz w:val="18"/>
                <w:szCs w:val="18"/>
                <w:lang w:eastAsia="pl-PL"/>
              </w:rPr>
            </w:pPr>
            <w:r w:rsidRPr="00B1450D">
              <w:rPr>
                <w:rFonts w:ascii="Open Sans" w:eastAsia="Times New Roman" w:hAnsi="Open Sans" w:cs="Open Sans"/>
                <w:sz w:val="18"/>
                <w:szCs w:val="18"/>
                <w:lang w:eastAsia="pl-PL"/>
              </w:rPr>
              <w:t>Promocja rolnictwa ekologicznego.</w:t>
            </w:r>
          </w:p>
        </w:tc>
        <w:tc>
          <w:tcPr>
            <w:tcW w:w="4716" w:type="dxa"/>
            <w:tcBorders>
              <w:top w:val="single" w:sz="4" w:space="0" w:color="000000"/>
              <w:left w:val="single" w:sz="4" w:space="0" w:color="000000"/>
              <w:bottom w:val="single" w:sz="4" w:space="0" w:color="000000"/>
              <w:right w:val="single" w:sz="4" w:space="0" w:color="000000"/>
            </w:tcBorders>
            <w:vAlign w:val="center"/>
          </w:tcPr>
          <w:p w14:paraId="05007581" w14:textId="77777777" w:rsidR="00B1450D" w:rsidRPr="00B1450D" w:rsidRDefault="00B1450D" w:rsidP="009E7643">
            <w:pPr>
              <w:widowControl w:val="0"/>
              <w:numPr>
                <w:ilvl w:val="0"/>
                <w:numId w:val="105"/>
              </w:numPr>
              <w:tabs>
                <w:tab w:val="left" w:pos="927"/>
              </w:tabs>
              <w:suppressAutoHyphens/>
              <w:overflowPunct w:val="0"/>
              <w:spacing w:after="0" w:line="240" w:lineRule="auto"/>
              <w:ind w:left="641" w:right="136" w:hanging="357"/>
              <w:textAlignment w:val="baseline"/>
              <w:rPr>
                <w:rFonts w:ascii="Open Sans" w:eastAsia="Calibri" w:hAnsi="Open Sans" w:cs="Open Sans"/>
                <w:sz w:val="18"/>
                <w:szCs w:val="18"/>
              </w:rPr>
            </w:pPr>
            <w:r w:rsidRPr="00B1450D">
              <w:rPr>
                <w:rFonts w:ascii="Open Sans" w:eastAsia="Calibri" w:hAnsi="Open Sans" w:cs="Open Sans"/>
                <w:sz w:val="18"/>
                <w:szCs w:val="18"/>
              </w:rPr>
              <w:t>Wzrastająca antropopresja;</w:t>
            </w:r>
          </w:p>
          <w:p w14:paraId="7DA88D62" w14:textId="77777777" w:rsidR="00B1450D" w:rsidRPr="00B1450D" w:rsidRDefault="00B1450D" w:rsidP="009E7643">
            <w:pPr>
              <w:widowControl w:val="0"/>
              <w:numPr>
                <w:ilvl w:val="0"/>
                <w:numId w:val="105"/>
              </w:numPr>
              <w:tabs>
                <w:tab w:val="left" w:pos="927"/>
              </w:tabs>
              <w:suppressAutoHyphens/>
              <w:overflowPunct w:val="0"/>
              <w:spacing w:after="0" w:line="240" w:lineRule="auto"/>
              <w:ind w:left="641" w:right="136" w:hanging="357"/>
              <w:textAlignment w:val="baseline"/>
              <w:rPr>
                <w:rFonts w:ascii="Open Sans" w:eastAsia="Calibri" w:hAnsi="Open Sans" w:cs="Open Sans"/>
                <w:sz w:val="18"/>
                <w:szCs w:val="18"/>
              </w:rPr>
            </w:pPr>
            <w:r w:rsidRPr="00B1450D">
              <w:rPr>
                <w:rFonts w:ascii="Open Sans" w:eastAsia="Calibri" w:hAnsi="Open Sans" w:cs="Open Sans"/>
                <w:sz w:val="18"/>
                <w:szCs w:val="18"/>
              </w:rPr>
              <w:t>Nielegalny ubój dzikich zwierząt,</w:t>
            </w:r>
          </w:p>
          <w:p w14:paraId="4644D94B" w14:textId="77777777" w:rsidR="00B1450D" w:rsidRDefault="00B1450D" w:rsidP="009E7643">
            <w:pPr>
              <w:widowControl w:val="0"/>
              <w:numPr>
                <w:ilvl w:val="0"/>
                <w:numId w:val="105"/>
              </w:numPr>
              <w:tabs>
                <w:tab w:val="left" w:pos="927"/>
              </w:tabs>
              <w:suppressAutoHyphens/>
              <w:overflowPunct w:val="0"/>
              <w:spacing w:after="0" w:line="240" w:lineRule="auto"/>
              <w:ind w:left="641" w:right="136" w:hanging="357"/>
              <w:textAlignment w:val="baseline"/>
              <w:rPr>
                <w:rFonts w:ascii="Open Sans" w:eastAsia="Calibri" w:hAnsi="Open Sans" w:cs="Open Sans"/>
                <w:sz w:val="18"/>
                <w:szCs w:val="18"/>
              </w:rPr>
            </w:pPr>
            <w:r w:rsidRPr="00B1450D">
              <w:rPr>
                <w:rFonts w:ascii="Open Sans" w:eastAsia="Calibri" w:hAnsi="Open Sans" w:cs="Open Sans"/>
                <w:sz w:val="18"/>
                <w:szCs w:val="18"/>
              </w:rPr>
              <w:t>Spadek liczby owadów pszczołowatych i zapylających na skutek zmian w gospodarce rolnej,</w:t>
            </w:r>
          </w:p>
          <w:p w14:paraId="5A50F347" w14:textId="77777777" w:rsidR="00B1450D" w:rsidRPr="00B1450D" w:rsidRDefault="00B1450D" w:rsidP="009E7643">
            <w:pPr>
              <w:widowControl w:val="0"/>
              <w:numPr>
                <w:ilvl w:val="0"/>
                <w:numId w:val="105"/>
              </w:numPr>
              <w:tabs>
                <w:tab w:val="left" w:pos="927"/>
              </w:tabs>
              <w:suppressAutoHyphens/>
              <w:overflowPunct w:val="0"/>
              <w:spacing w:after="0" w:line="240" w:lineRule="auto"/>
              <w:ind w:left="641" w:right="136" w:hanging="357"/>
              <w:textAlignment w:val="baseline"/>
              <w:rPr>
                <w:rFonts w:ascii="Open Sans" w:eastAsia="Calibri" w:hAnsi="Open Sans" w:cs="Open Sans"/>
                <w:sz w:val="18"/>
                <w:szCs w:val="18"/>
              </w:rPr>
            </w:pPr>
            <w:r w:rsidRPr="00B1450D">
              <w:rPr>
                <w:rFonts w:ascii="Open Sans" w:eastAsia="Calibri" w:hAnsi="Open Sans" w:cs="Open Sans"/>
                <w:sz w:val="18"/>
                <w:szCs w:val="18"/>
              </w:rPr>
              <w:t>Zagrożenie rodzimych gatunków roślin i zwierząt przez obce gatunki i organizmy genetycznie modyfikowane.</w:t>
            </w:r>
          </w:p>
        </w:tc>
      </w:tr>
    </w:tbl>
    <w:p w14:paraId="6A7BDDA6" w14:textId="77777777" w:rsidR="003E5009" w:rsidRPr="00F7632B" w:rsidRDefault="003E5009" w:rsidP="00B107FA">
      <w:pPr>
        <w:autoSpaceDE w:val="0"/>
        <w:spacing w:after="120" w:line="276" w:lineRule="auto"/>
        <w:jc w:val="center"/>
        <w:rPr>
          <w:rFonts w:ascii="Open Sans" w:hAnsi="Open Sans" w:cs="Open Sans"/>
          <w:i/>
          <w:color w:val="000000" w:themeColor="text1"/>
          <w:sz w:val="20"/>
          <w:szCs w:val="20"/>
        </w:rPr>
      </w:pPr>
      <w:r w:rsidRPr="00F7632B">
        <w:rPr>
          <w:rFonts w:ascii="Open Sans" w:hAnsi="Open Sans" w:cs="Open Sans"/>
          <w:i/>
          <w:color w:val="000000" w:themeColor="text1"/>
          <w:sz w:val="20"/>
          <w:szCs w:val="20"/>
        </w:rPr>
        <w:t>Źródło: opracowanie własne</w:t>
      </w:r>
    </w:p>
    <w:p w14:paraId="2CF31B92" w14:textId="77777777" w:rsidR="00F30D97" w:rsidRPr="00046A7D" w:rsidRDefault="00275B8B" w:rsidP="00B107FA">
      <w:pPr>
        <w:keepNext/>
        <w:widowControl w:val="0"/>
        <w:tabs>
          <w:tab w:val="left" w:pos="1418"/>
        </w:tabs>
        <w:suppressAutoHyphens/>
        <w:spacing w:after="0" w:line="276" w:lineRule="auto"/>
        <w:ind w:left="851"/>
        <w:outlineLvl w:val="1"/>
        <w:rPr>
          <w:rFonts w:ascii="Open Sans" w:eastAsia="Microsoft YaHei" w:hAnsi="Open Sans" w:cs="Open Sans"/>
          <w:b/>
          <w:bCs/>
          <w:iCs/>
          <w:color w:val="000000" w:themeColor="text1"/>
          <w:kern w:val="2"/>
          <w:sz w:val="28"/>
          <w:szCs w:val="28"/>
          <w:lang w:eastAsia="zh-CN" w:bidi="hi-IN"/>
        </w:rPr>
      </w:pPr>
      <w:bookmarkStart w:id="216" w:name="_Toc227787320"/>
      <w:r w:rsidRPr="00046A7D">
        <w:rPr>
          <w:rFonts w:ascii="Open Sans" w:eastAsia="Microsoft YaHei" w:hAnsi="Open Sans" w:cs="Open Sans"/>
          <w:b/>
          <w:bCs/>
          <w:iCs/>
          <w:color w:val="000000" w:themeColor="text1"/>
          <w:kern w:val="2"/>
          <w:sz w:val="28"/>
          <w:szCs w:val="28"/>
          <w:lang w:eastAsia="zh-CN" w:bidi="hi-IN"/>
        </w:rPr>
        <w:t>5.11. Zagrożenie poważnymi awariami</w:t>
      </w:r>
      <w:bookmarkEnd w:id="216"/>
    </w:p>
    <w:p w14:paraId="057589F5" w14:textId="77777777" w:rsidR="00F30D97" w:rsidRPr="00046A7D" w:rsidRDefault="00F30D97" w:rsidP="004C373F">
      <w:pPr>
        <w:pStyle w:val="Akapitzlist"/>
        <w:numPr>
          <w:ilvl w:val="0"/>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093A2E49" w14:textId="77777777" w:rsidR="00F30D97" w:rsidRPr="00046A7D" w:rsidRDefault="00F30D97" w:rsidP="004C373F">
      <w:pPr>
        <w:pStyle w:val="Akapitzlist"/>
        <w:numPr>
          <w:ilvl w:val="0"/>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180E556D"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78F00532"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2B043DC3"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5CC21936"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1D4E0F60"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56B098C9"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4FE238BA"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34A70C04"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0784C422"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0B64F531"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3B1F0C0D"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311E31DB" w14:textId="77777777" w:rsidR="00F30D97" w:rsidRPr="00046A7D" w:rsidRDefault="00F30D97" w:rsidP="004C373F">
      <w:pPr>
        <w:pStyle w:val="Akapitzlist"/>
        <w:numPr>
          <w:ilvl w:val="1"/>
          <w:numId w:val="26"/>
        </w:numPr>
        <w:spacing w:before="120" w:after="120" w:line="276" w:lineRule="auto"/>
        <w:contextualSpacing w:val="0"/>
        <w:jc w:val="both"/>
        <w:rPr>
          <w:rFonts w:ascii="Open Sans" w:hAnsi="Open Sans" w:cs="Open Sans"/>
          <w:vanish/>
          <w:color w:val="000000" w:themeColor="text1"/>
          <w:sz w:val="28"/>
          <w:szCs w:val="28"/>
          <w:lang w:eastAsia="ar-SA"/>
        </w:rPr>
      </w:pPr>
    </w:p>
    <w:p w14:paraId="6E6B5DF2" w14:textId="77777777" w:rsidR="00A63B4A" w:rsidRPr="00046A7D" w:rsidRDefault="00A63B4A" w:rsidP="00B107FA">
      <w:pPr>
        <w:pStyle w:val="Akapitzlist"/>
        <w:keepNext/>
        <w:keepLines/>
        <w:numPr>
          <w:ilvl w:val="0"/>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217" w:name="_Toc92805168"/>
      <w:bookmarkStart w:id="218" w:name="_Toc92805243"/>
      <w:bookmarkStart w:id="219" w:name="_Toc112711246"/>
      <w:bookmarkStart w:id="220" w:name="_Toc125543234"/>
      <w:bookmarkStart w:id="221" w:name="_Toc128518897"/>
      <w:bookmarkStart w:id="222" w:name="_Toc137336111"/>
      <w:bookmarkStart w:id="223" w:name="_Toc138847384"/>
      <w:bookmarkStart w:id="224" w:name="_Toc139015981"/>
      <w:bookmarkStart w:id="225" w:name="_Toc139019268"/>
      <w:bookmarkStart w:id="226" w:name="_Toc139886166"/>
      <w:bookmarkStart w:id="227" w:name="_Toc141531461"/>
      <w:bookmarkStart w:id="228" w:name="_Toc144462150"/>
      <w:bookmarkStart w:id="229" w:name="_Toc144463246"/>
      <w:bookmarkStart w:id="230" w:name="_Toc147392538"/>
      <w:bookmarkStart w:id="231" w:name="_Toc161391751"/>
      <w:bookmarkStart w:id="232" w:name="_Toc170284606"/>
      <w:bookmarkStart w:id="233" w:name="_Toc171446394"/>
      <w:bookmarkStart w:id="234" w:name="_Toc171446465"/>
      <w:bookmarkStart w:id="235" w:name="_Toc171446543"/>
      <w:bookmarkStart w:id="236" w:name="_Toc179490993"/>
      <w:bookmarkStart w:id="237" w:name="_Toc182474555"/>
      <w:bookmarkStart w:id="238" w:name="_Toc188613281"/>
      <w:bookmarkStart w:id="239" w:name="_Toc225697547"/>
      <w:bookmarkStart w:id="240" w:name="_Toc227787101"/>
      <w:bookmarkStart w:id="241" w:name="_Toc227787321"/>
      <w:bookmarkStart w:id="242" w:name="_Toc77776499"/>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28000061"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243" w:name="_Toc92805169"/>
      <w:bookmarkStart w:id="244" w:name="_Toc92805244"/>
      <w:bookmarkStart w:id="245" w:name="_Toc112711247"/>
      <w:bookmarkStart w:id="246" w:name="_Toc125543235"/>
      <w:bookmarkStart w:id="247" w:name="_Toc128518898"/>
      <w:bookmarkStart w:id="248" w:name="_Toc137336112"/>
      <w:bookmarkStart w:id="249" w:name="_Toc138847385"/>
      <w:bookmarkStart w:id="250" w:name="_Toc139015982"/>
      <w:bookmarkStart w:id="251" w:name="_Toc139019269"/>
      <w:bookmarkStart w:id="252" w:name="_Toc139886167"/>
      <w:bookmarkStart w:id="253" w:name="_Toc141531462"/>
      <w:bookmarkStart w:id="254" w:name="_Toc144462151"/>
      <w:bookmarkStart w:id="255" w:name="_Toc144463247"/>
      <w:bookmarkStart w:id="256" w:name="_Toc147392539"/>
      <w:bookmarkStart w:id="257" w:name="_Toc161391752"/>
      <w:bookmarkStart w:id="258" w:name="_Toc170284607"/>
      <w:bookmarkStart w:id="259" w:name="_Toc171446395"/>
      <w:bookmarkStart w:id="260" w:name="_Toc171446466"/>
      <w:bookmarkStart w:id="261" w:name="_Toc171446544"/>
      <w:bookmarkStart w:id="262" w:name="_Toc179490994"/>
      <w:bookmarkStart w:id="263" w:name="_Toc182474556"/>
      <w:bookmarkStart w:id="264" w:name="_Toc188613282"/>
      <w:bookmarkStart w:id="265" w:name="_Toc225697548"/>
      <w:bookmarkStart w:id="266" w:name="_Toc227787102"/>
      <w:bookmarkStart w:id="267" w:name="_Toc22778732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231B5FA2"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268" w:name="_Toc92805170"/>
      <w:bookmarkStart w:id="269" w:name="_Toc92805245"/>
      <w:bookmarkStart w:id="270" w:name="_Toc112711248"/>
      <w:bookmarkStart w:id="271" w:name="_Toc125543236"/>
      <w:bookmarkStart w:id="272" w:name="_Toc128518899"/>
      <w:bookmarkStart w:id="273" w:name="_Toc137336113"/>
      <w:bookmarkStart w:id="274" w:name="_Toc138847386"/>
      <w:bookmarkStart w:id="275" w:name="_Toc139015983"/>
      <w:bookmarkStart w:id="276" w:name="_Toc139019270"/>
      <w:bookmarkStart w:id="277" w:name="_Toc139886168"/>
      <w:bookmarkStart w:id="278" w:name="_Toc141531463"/>
      <w:bookmarkStart w:id="279" w:name="_Toc144462152"/>
      <w:bookmarkStart w:id="280" w:name="_Toc144463248"/>
      <w:bookmarkStart w:id="281" w:name="_Toc147392540"/>
      <w:bookmarkStart w:id="282" w:name="_Toc161391753"/>
      <w:bookmarkStart w:id="283" w:name="_Toc170284608"/>
      <w:bookmarkStart w:id="284" w:name="_Toc171446396"/>
      <w:bookmarkStart w:id="285" w:name="_Toc171446467"/>
      <w:bookmarkStart w:id="286" w:name="_Toc171446545"/>
      <w:bookmarkStart w:id="287" w:name="_Toc179490995"/>
      <w:bookmarkStart w:id="288" w:name="_Toc182474557"/>
      <w:bookmarkStart w:id="289" w:name="_Toc188613283"/>
      <w:bookmarkStart w:id="290" w:name="_Toc225697549"/>
      <w:bookmarkStart w:id="291" w:name="_Toc227787103"/>
      <w:bookmarkStart w:id="292" w:name="_Toc227787323"/>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6C308DE2"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293" w:name="_Toc92805171"/>
      <w:bookmarkStart w:id="294" w:name="_Toc92805246"/>
      <w:bookmarkStart w:id="295" w:name="_Toc112711249"/>
      <w:bookmarkStart w:id="296" w:name="_Toc125543237"/>
      <w:bookmarkStart w:id="297" w:name="_Toc128518900"/>
      <w:bookmarkStart w:id="298" w:name="_Toc137336114"/>
      <w:bookmarkStart w:id="299" w:name="_Toc138847387"/>
      <w:bookmarkStart w:id="300" w:name="_Toc139015984"/>
      <w:bookmarkStart w:id="301" w:name="_Toc139019271"/>
      <w:bookmarkStart w:id="302" w:name="_Toc139886169"/>
      <w:bookmarkStart w:id="303" w:name="_Toc141531464"/>
      <w:bookmarkStart w:id="304" w:name="_Toc144462153"/>
      <w:bookmarkStart w:id="305" w:name="_Toc144463249"/>
      <w:bookmarkStart w:id="306" w:name="_Toc147392541"/>
      <w:bookmarkStart w:id="307" w:name="_Toc161391754"/>
      <w:bookmarkStart w:id="308" w:name="_Toc170284609"/>
      <w:bookmarkStart w:id="309" w:name="_Toc171446397"/>
      <w:bookmarkStart w:id="310" w:name="_Toc171446468"/>
      <w:bookmarkStart w:id="311" w:name="_Toc171446546"/>
      <w:bookmarkStart w:id="312" w:name="_Toc179490996"/>
      <w:bookmarkStart w:id="313" w:name="_Toc182474558"/>
      <w:bookmarkStart w:id="314" w:name="_Toc188613284"/>
      <w:bookmarkStart w:id="315" w:name="_Toc225697550"/>
      <w:bookmarkStart w:id="316" w:name="_Toc227787104"/>
      <w:bookmarkStart w:id="317" w:name="_Toc227787324"/>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1DC0149C"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318" w:name="_Toc92805172"/>
      <w:bookmarkStart w:id="319" w:name="_Toc92805247"/>
      <w:bookmarkStart w:id="320" w:name="_Toc112711250"/>
      <w:bookmarkStart w:id="321" w:name="_Toc125543238"/>
      <w:bookmarkStart w:id="322" w:name="_Toc128518901"/>
      <w:bookmarkStart w:id="323" w:name="_Toc137336115"/>
      <w:bookmarkStart w:id="324" w:name="_Toc138847388"/>
      <w:bookmarkStart w:id="325" w:name="_Toc139015985"/>
      <w:bookmarkStart w:id="326" w:name="_Toc139019272"/>
      <w:bookmarkStart w:id="327" w:name="_Toc139886170"/>
      <w:bookmarkStart w:id="328" w:name="_Toc141531465"/>
      <w:bookmarkStart w:id="329" w:name="_Toc144462154"/>
      <w:bookmarkStart w:id="330" w:name="_Toc144463250"/>
      <w:bookmarkStart w:id="331" w:name="_Toc147392542"/>
      <w:bookmarkStart w:id="332" w:name="_Toc161391755"/>
      <w:bookmarkStart w:id="333" w:name="_Toc170284610"/>
      <w:bookmarkStart w:id="334" w:name="_Toc171446398"/>
      <w:bookmarkStart w:id="335" w:name="_Toc171446469"/>
      <w:bookmarkStart w:id="336" w:name="_Toc171446547"/>
      <w:bookmarkStart w:id="337" w:name="_Toc179490997"/>
      <w:bookmarkStart w:id="338" w:name="_Toc182474559"/>
      <w:bookmarkStart w:id="339" w:name="_Toc188613285"/>
      <w:bookmarkStart w:id="340" w:name="_Toc225697551"/>
      <w:bookmarkStart w:id="341" w:name="_Toc227787105"/>
      <w:bookmarkStart w:id="342" w:name="_Toc22778732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6CE361BC"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343" w:name="_Toc92805173"/>
      <w:bookmarkStart w:id="344" w:name="_Toc92805248"/>
      <w:bookmarkStart w:id="345" w:name="_Toc112711251"/>
      <w:bookmarkStart w:id="346" w:name="_Toc125543239"/>
      <w:bookmarkStart w:id="347" w:name="_Toc128518902"/>
      <w:bookmarkStart w:id="348" w:name="_Toc137336116"/>
      <w:bookmarkStart w:id="349" w:name="_Toc138847389"/>
      <w:bookmarkStart w:id="350" w:name="_Toc139015986"/>
      <w:bookmarkStart w:id="351" w:name="_Toc139019273"/>
      <w:bookmarkStart w:id="352" w:name="_Toc139886171"/>
      <w:bookmarkStart w:id="353" w:name="_Toc141531466"/>
      <w:bookmarkStart w:id="354" w:name="_Toc144462155"/>
      <w:bookmarkStart w:id="355" w:name="_Toc144463251"/>
      <w:bookmarkStart w:id="356" w:name="_Toc147392543"/>
      <w:bookmarkStart w:id="357" w:name="_Toc161391756"/>
      <w:bookmarkStart w:id="358" w:name="_Toc170284611"/>
      <w:bookmarkStart w:id="359" w:name="_Toc171446399"/>
      <w:bookmarkStart w:id="360" w:name="_Toc171446470"/>
      <w:bookmarkStart w:id="361" w:name="_Toc171446548"/>
      <w:bookmarkStart w:id="362" w:name="_Toc179490998"/>
      <w:bookmarkStart w:id="363" w:name="_Toc182474560"/>
      <w:bookmarkStart w:id="364" w:name="_Toc188613286"/>
      <w:bookmarkStart w:id="365" w:name="_Toc225697552"/>
      <w:bookmarkStart w:id="366" w:name="_Toc227787106"/>
      <w:bookmarkStart w:id="367" w:name="_Toc227787326"/>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A296AEC"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368" w:name="_Toc92805174"/>
      <w:bookmarkStart w:id="369" w:name="_Toc92805249"/>
      <w:bookmarkStart w:id="370" w:name="_Toc112711252"/>
      <w:bookmarkStart w:id="371" w:name="_Toc125543240"/>
      <w:bookmarkStart w:id="372" w:name="_Toc128518903"/>
      <w:bookmarkStart w:id="373" w:name="_Toc137336117"/>
      <w:bookmarkStart w:id="374" w:name="_Toc138847390"/>
      <w:bookmarkStart w:id="375" w:name="_Toc139015987"/>
      <w:bookmarkStart w:id="376" w:name="_Toc139019274"/>
      <w:bookmarkStart w:id="377" w:name="_Toc139886172"/>
      <w:bookmarkStart w:id="378" w:name="_Toc141531467"/>
      <w:bookmarkStart w:id="379" w:name="_Toc144462156"/>
      <w:bookmarkStart w:id="380" w:name="_Toc144463252"/>
      <w:bookmarkStart w:id="381" w:name="_Toc147392544"/>
      <w:bookmarkStart w:id="382" w:name="_Toc161391757"/>
      <w:bookmarkStart w:id="383" w:name="_Toc170284612"/>
      <w:bookmarkStart w:id="384" w:name="_Toc171446400"/>
      <w:bookmarkStart w:id="385" w:name="_Toc171446471"/>
      <w:bookmarkStart w:id="386" w:name="_Toc171446549"/>
      <w:bookmarkStart w:id="387" w:name="_Toc179490999"/>
      <w:bookmarkStart w:id="388" w:name="_Toc182474561"/>
      <w:bookmarkStart w:id="389" w:name="_Toc188613287"/>
      <w:bookmarkStart w:id="390" w:name="_Toc225697553"/>
      <w:bookmarkStart w:id="391" w:name="_Toc227787107"/>
      <w:bookmarkStart w:id="392" w:name="_Toc22778732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51F7C2DD"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393" w:name="_Toc92805175"/>
      <w:bookmarkStart w:id="394" w:name="_Toc92805250"/>
      <w:bookmarkStart w:id="395" w:name="_Toc112711253"/>
      <w:bookmarkStart w:id="396" w:name="_Toc125543241"/>
      <w:bookmarkStart w:id="397" w:name="_Toc128518904"/>
      <w:bookmarkStart w:id="398" w:name="_Toc137336118"/>
      <w:bookmarkStart w:id="399" w:name="_Toc138847391"/>
      <w:bookmarkStart w:id="400" w:name="_Toc139015988"/>
      <w:bookmarkStart w:id="401" w:name="_Toc139019275"/>
      <w:bookmarkStart w:id="402" w:name="_Toc139886173"/>
      <w:bookmarkStart w:id="403" w:name="_Toc141531468"/>
      <w:bookmarkStart w:id="404" w:name="_Toc144462157"/>
      <w:bookmarkStart w:id="405" w:name="_Toc144463253"/>
      <w:bookmarkStart w:id="406" w:name="_Toc147392545"/>
      <w:bookmarkStart w:id="407" w:name="_Toc161391758"/>
      <w:bookmarkStart w:id="408" w:name="_Toc170284613"/>
      <w:bookmarkStart w:id="409" w:name="_Toc171446401"/>
      <w:bookmarkStart w:id="410" w:name="_Toc171446472"/>
      <w:bookmarkStart w:id="411" w:name="_Toc171446550"/>
      <w:bookmarkStart w:id="412" w:name="_Toc179491000"/>
      <w:bookmarkStart w:id="413" w:name="_Toc182474562"/>
      <w:bookmarkStart w:id="414" w:name="_Toc188613288"/>
      <w:bookmarkStart w:id="415" w:name="_Toc225697554"/>
      <w:bookmarkStart w:id="416" w:name="_Toc227787108"/>
      <w:bookmarkStart w:id="417" w:name="_Toc227787328"/>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28FB7E0A"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418" w:name="_Toc92805176"/>
      <w:bookmarkStart w:id="419" w:name="_Toc92805251"/>
      <w:bookmarkStart w:id="420" w:name="_Toc112711254"/>
      <w:bookmarkStart w:id="421" w:name="_Toc125543242"/>
      <w:bookmarkStart w:id="422" w:name="_Toc128518905"/>
      <w:bookmarkStart w:id="423" w:name="_Toc137336119"/>
      <w:bookmarkStart w:id="424" w:name="_Toc138847392"/>
      <w:bookmarkStart w:id="425" w:name="_Toc139015989"/>
      <w:bookmarkStart w:id="426" w:name="_Toc139019276"/>
      <w:bookmarkStart w:id="427" w:name="_Toc139886174"/>
      <w:bookmarkStart w:id="428" w:name="_Toc141531469"/>
      <w:bookmarkStart w:id="429" w:name="_Toc144462158"/>
      <w:bookmarkStart w:id="430" w:name="_Toc144463254"/>
      <w:bookmarkStart w:id="431" w:name="_Toc147392546"/>
      <w:bookmarkStart w:id="432" w:name="_Toc161391759"/>
      <w:bookmarkStart w:id="433" w:name="_Toc170284614"/>
      <w:bookmarkStart w:id="434" w:name="_Toc171446402"/>
      <w:bookmarkStart w:id="435" w:name="_Toc171446473"/>
      <w:bookmarkStart w:id="436" w:name="_Toc171446551"/>
      <w:bookmarkStart w:id="437" w:name="_Toc179491001"/>
      <w:bookmarkStart w:id="438" w:name="_Toc182474563"/>
      <w:bookmarkStart w:id="439" w:name="_Toc188613289"/>
      <w:bookmarkStart w:id="440" w:name="_Toc225697555"/>
      <w:bookmarkStart w:id="441" w:name="_Toc227787109"/>
      <w:bookmarkStart w:id="442" w:name="_Toc227787329"/>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531F12BC"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443" w:name="_Toc92805177"/>
      <w:bookmarkStart w:id="444" w:name="_Toc92805252"/>
      <w:bookmarkStart w:id="445" w:name="_Toc112711255"/>
      <w:bookmarkStart w:id="446" w:name="_Toc125543243"/>
      <w:bookmarkStart w:id="447" w:name="_Toc128518906"/>
      <w:bookmarkStart w:id="448" w:name="_Toc137336120"/>
      <w:bookmarkStart w:id="449" w:name="_Toc138847393"/>
      <w:bookmarkStart w:id="450" w:name="_Toc139015990"/>
      <w:bookmarkStart w:id="451" w:name="_Toc139019277"/>
      <w:bookmarkStart w:id="452" w:name="_Toc139886175"/>
      <w:bookmarkStart w:id="453" w:name="_Toc141531470"/>
      <w:bookmarkStart w:id="454" w:name="_Toc144462159"/>
      <w:bookmarkStart w:id="455" w:name="_Toc144463255"/>
      <w:bookmarkStart w:id="456" w:name="_Toc147392547"/>
      <w:bookmarkStart w:id="457" w:name="_Toc161391760"/>
      <w:bookmarkStart w:id="458" w:name="_Toc170284615"/>
      <w:bookmarkStart w:id="459" w:name="_Toc171446403"/>
      <w:bookmarkStart w:id="460" w:name="_Toc171446474"/>
      <w:bookmarkStart w:id="461" w:name="_Toc171446552"/>
      <w:bookmarkStart w:id="462" w:name="_Toc179491002"/>
      <w:bookmarkStart w:id="463" w:name="_Toc182474564"/>
      <w:bookmarkStart w:id="464" w:name="_Toc188613290"/>
      <w:bookmarkStart w:id="465" w:name="_Toc225697556"/>
      <w:bookmarkStart w:id="466" w:name="_Toc227787110"/>
      <w:bookmarkStart w:id="467" w:name="_Toc227787330"/>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6A1E8C9D"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468" w:name="_Toc92805178"/>
      <w:bookmarkStart w:id="469" w:name="_Toc92805253"/>
      <w:bookmarkStart w:id="470" w:name="_Toc112711256"/>
      <w:bookmarkStart w:id="471" w:name="_Toc125543244"/>
      <w:bookmarkStart w:id="472" w:name="_Toc128518907"/>
      <w:bookmarkStart w:id="473" w:name="_Toc137336121"/>
      <w:bookmarkStart w:id="474" w:name="_Toc138847394"/>
      <w:bookmarkStart w:id="475" w:name="_Toc139015991"/>
      <w:bookmarkStart w:id="476" w:name="_Toc139019278"/>
      <w:bookmarkStart w:id="477" w:name="_Toc139886176"/>
      <w:bookmarkStart w:id="478" w:name="_Toc141531471"/>
      <w:bookmarkStart w:id="479" w:name="_Toc144462160"/>
      <w:bookmarkStart w:id="480" w:name="_Toc144463256"/>
      <w:bookmarkStart w:id="481" w:name="_Toc147392548"/>
      <w:bookmarkStart w:id="482" w:name="_Toc161391761"/>
      <w:bookmarkStart w:id="483" w:name="_Toc170284616"/>
      <w:bookmarkStart w:id="484" w:name="_Toc171446404"/>
      <w:bookmarkStart w:id="485" w:name="_Toc171446475"/>
      <w:bookmarkStart w:id="486" w:name="_Toc171446553"/>
      <w:bookmarkStart w:id="487" w:name="_Toc179491003"/>
      <w:bookmarkStart w:id="488" w:name="_Toc182474565"/>
      <w:bookmarkStart w:id="489" w:name="_Toc188613291"/>
      <w:bookmarkStart w:id="490" w:name="_Toc225697557"/>
      <w:bookmarkStart w:id="491" w:name="_Toc227787111"/>
      <w:bookmarkStart w:id="492" w:name="_Toc227787331"/>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31054677" w14:textId="77777777" w:rsidR="00A63B4A" w:rsidRPr="00046A7D" w:rsidRDefault="00A63B4A" w:rsidP="00B107FA">
      <w:pPr>
        <w:pStyle w:val="Akapitzlist"/>
        <w:keepNext/>
        <w:keepLines/>
        <w:numPr>
          <w:ilvl w:val="1"/>
          <w:numId w:val="7"/>
        </w:numPr>
        <w:spacing w:before="120" w:after="120" w:line="276" w:lineRule="auto"/>
        <w:contextualSpacing w:val="0"/>
        <w:outlineLvl w:val="1"/>
        <w:rPr>
          <w:rFonts w:ascii="Open Sans" w:eastAsiaTheme="majorEastAsia" w:hAnsi="Open Sans" w:cs="Open Sans"/>
          <w:vanish/>
          <w:color w:val="000000" w:themeColor="text1"/>
          <w:sz w:val="28"/>
          <w:szCs w:val="28"/>
        </w:rPr>
      </w:pPr>
      <w:bookmarkStart w:id="493" w:name="_Toc92805179"/>
      <w:bookmarkStart w:id="494" w:name="_Toc92805254"/>
      <w:bookmarkStart w:id="495" w:name="_Toc112711257"/>
      <w:bookmarkStart w:id="496" w:name="_Toc125543245"/>
      <w:bookmarkStart w:id="497" w:name="_Toc128518908"/>
      <w:bookmarkStart w:id="498" w:name="_Toc137336122"/>
      <w:bookmarkStart w:id="499" w:name="_Toc138847395"/>
      <w:bookmarkStart w:id="500" w:name="_Toc139015992"/>
      <w:bookmarkStart w:id="501" w:name="_Toc139019279"/>
      <w:bookmarkStart w:id="502" w:name="_Toc139886177"/>
      <w:bookmarkStart w:id="503" w:name="_Toc141531472"/>
      <w:bookmarkStart w:id="504" w:name="_Toc144462161"/>
      <w:bookmarkStart w:id="505" w:name="_Toc144463257"/>
      <w:bookmarkStart w:id="506" w:name="_Toc147392549"/>
      <w:bookmarkStart w:id="507" w:name="_Toc161391762"/>
      <w:bookmarkStart w:id="508" w:name="_Toc170284617"/>
      <w:bookmarkStart w:id="509" w:name="_Toc171446405"/>
      <w:bookmarkStart w:id="510" w:name="_Toc171446476"/>
      <w:bookmarkStart w:id="511" w:name="_Toc171446554"/>
      <w:bookmarkStart w:id="512" w:name="_Toc179491004"/>
      <w:bookmarkStart w:id="513" w:name="_Toc182474566"/>
      <w:bookmarkStart w:id="514" w:name="_Toc188613292"/>
      <w:bookmarkStart w:id="515" w:name="_Toc225697558"/>
      <w:bookmarkStart w:id="516" w:name="_Toc227787112"/>
      <w:bookmarkStart w:id="517" w:name="_Toc22778733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326D1E7F" w14:textId="77777777" w:rsidR="00322D47" w:rsidRPr="00046A7D" w:rsidRDefault="00322D47" w:rsidP="00B107FA">
      <w:pPr>
        <w:pStyle w:val="Nagwek2"/>
        <w:numPr>
          <w:ilvl w:val="2"/>
          <w:numId w:val="7"/>
        </w:numPr>
        <w:tabs>
          <w:tab w:val="left" w:pos="993"/>
        </w:tabs>
        <w:spacing w:before="120" w:after="120" w:line="276" w:lineRule="auto"/>
        <w:rPr>
          <w:rFonts w:ascii="Open Sans" w:hAnsi="Open Sans" w:cs="Open Sans"/>
          <w:b/>
          <w:bCs/>
          <w:color w:val="000000" w:themeColor="text1"/>
          <w:sz w:val="28"/>
          <w:szCs w:val="28"/>
        </w:rPr>
      </w:pPr>
      <w:bookmarkStart w:id="518" w:name="_Toc227787333"/>
      <w:r w:rsidRPr="00046A7D">
        <w:rPr>
          <w:rFonts w:ascii="Open Sans" w:hAnsi="Open Sans" w:cs="Open Sans"/>
          <w:b/>
          <w:bCs/>
          <w:color w:val="000000" w:themeColor="text1"/>
          <w:sz w:val="28"/>
          <w:szCs w:val="28"/>
        </w:rPr>
        <w:t>Analiza stanu wyjściowego</w:t>
      </w:r>
      <w:bookmarkEnd w:id="518"/>
    </w:p>
    <w:p w14:paraId="1F37AAC2" w14:textId="77777777" w:rsidR="009C5409" w:rsidRPr="00E55FB5" w:rsidRDefault="009C5409" w:rsidP="00F7632B">
      <w:pPr>
        <w:widowControl w:val="0"/>
        <w:suppressAutoHyphens/>
        <w:overflowPunct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Zgodnie z ustawą Prawo ochrony środowiska z dnia 27 kwietnia 2001 r. (Dz.U. z 202</w:t>
      </w:r>
      <w:r w:rsidR="009C6334" w:rsidRPr="00E55FB5">
        <w:rPr>
          <w:rFonts w:ascii="Open Sans" w:eastAsia="Times New Roman" w:hAnsi="Open Sans" w:cs="Open Sans"/>
          <w:color w:val="000000" w:themeColor="text1"/>
          <w:sz w:val="20"/>
          <w:szCs w:val="20"/>
          <w:lang w:eastAsia="pl-PL"/>
        </w:rPr>
        <w:t>5</w:t>
      </w:r>
      <w:r w:rsidRPr="00E55FB5">
        <w:rPr>
          <w:rFonts w:ascii="Open Sans" w:eastAsia="Times New Roman" w:hAnsi="Open Sans" w:cs="Open Sans"/>
          <w:color w:val="000000" w:themeColor="text1"/>
          <w:sz w:val="20"/>
          <w:szCs w:val="20"/>
          <w:lang w:eastAsia="pl-PL"/>
        </w:rPr>
        <w:t xml:space="preserve"> r. poz. </w:t>
      </w:r>
      <w:r w:rsidR="009C6334" w:rsidRPr="00E55FB5">
        <w:rPr>
          <w:rFonts w:ascii="Open Sans" w:eastAsia="Times New Roman" w:hAnsi="Open Sans" w:cs="Open Sans"/>
          <w:color w:val="000000" w:themeColor="text1"/>
          <w:sz w:val="20"/>
          <w:szCs w:val="20"/>
          <w:lang w:eastAsia="pl-PL"/>
        </w:rPr>
        <w:t>647</w:t>
      </w:r>
      <w:r w:rsidR="00F7632B">
        <w:rPr>
          <w:rFonts w:ascii="Open Sans" w:eastAsia="Times New Roman" w:hAnsi="Open Sans" w:cs="Open Sans"/>
          <w:color w:val="000000" w:themeColor="text1"/>
          <w:sz w:val="20"/>
          <w:szCs w:val="20"/>
          <w:lang w:eastAsia="pl-PL"/>
        </w:rPr>
        <w:t xml:space="preserve"> ze zm.</w:t>
      </w:r>
      <w:r w:rsidRPr="00E55FB5">
        <w:rPr>
          <w:rFonts w:ascii="Open Sans" w:eastAsia="Times New Roman" w:hAnsi="Open Sans" w:cs="Open Sans"/>
          <w:color w:val="000000" w:themeColor="text1"/>
          <w:sz w:val="20"/>
          <w:szCs w:val="20"/>
          <w:lang w:eastAsia="pl-PL"/>
        </w:rPr>
        <w:t>) za poważną awarię uważa się zdarzenie, w szczególności emisję, pożar lub eksplozję, powstałe w trakcie procesu przemysłowego, magazynowania lub transportu, w których występuje jedna lub więcej niebezpiecznych substancji, prowadzące do natychmiastowego powstania zagrożenia życia lub zdrowia ludzi lub środowiska lub powstania takiego zagrożenia z opóźnieniem. Natomiast przez poważną awarię przemysłową rozumie się poważną awarię powstałą w zakładzie.</w:t>
      </w:r>
    </w:p>
    <w:p w14:paraId="359E85EE" w14:textId="77777777" w:rsidR="009C5409" w:rsidRPr="00E55FB5" w:rsidRDefault="009C5409" w:rsidP="00F7632B">
      <w:pPr>
        <w:widowControl w:val="0"/>
        <w:suppressAutoHyphens/>
        <w:overflowPunct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Podstawowym aktem prawnym w zakresie poważnych awarii jest ustawa Prawo ochrony środowiska, w której zawarte są przepisy ogólne, instrumenty prawne służące przeciwdziałaniu poważnej awarii przemysłowej, obowiązki prowadzącego zakład stwarzający zagrożenie wystąpienia poważnej awarii przemysłowej, obowiązki organów administracji związane z awarią przemysłową oraz zagadnienie współpracy międzynarodowej w przypadku wystąpienia awarii przemysłowej o charakterze transgranicznym.</w:t>
      </w:r>
    </w:p>
    <w:p w14:paraId="1D84D0CF" w14:textId="77777777" w:rsidR="009C5409" w:rsidRPr="00E55FB5" w:rsidRDefault="009C5409" w:rsidP="00F7632B">
      <w:pPr>
        <w:widowControl w:val="0"/>
        <w:suppressAutoHyphens/>
        <w:overflowPunct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Ochrona środowiska przed poważną awarią oznacza zapobieganie zdarzeniom mogącym powodować awarię oraz ograniczanie jej skutków dla ludzi i środowiska. W zakresie przeciwdziałania poważnym awariom do zadań Inspekcji Ochrony Środowiska zgodnie z art. 29 ustawy z dnia 20 lipca 1991 r. o Inspekcji Ochrony Środowiska (Dz. U. z 2024 r. poz. 425</w:t>
      </w:r>
      <w:r w:rsidR="009C6334" w:rsidRPr="00E55FB5">
        <w:rPr>
          <w:rFonts w:ascii="Open Sans" w:eastAsia="Times New Roman" w:hAnsi="Open Sans" w:cs="Open Sans"/>
          <w:color w:val="000000" w:themeColor="text1"/>
          <w:sz w:val="20"/>
          <w:szCs w:val="20"/>
          <w:lang w:eastAsia="pl-PL"/>
        </w:rPr>
        <w:t xml:space="preserve"> ze zm.</w:t>
      </w:r>
      <w:r w:rsidRPr="00E55FB5">
        <w:rPr>
          <w:rFonts w:ascii="Open Sans" w:eastAsia="Times New Roman" w:hAnsi="Open Sans" w:cs="Open Sans"/>
          <w:color w:val="000000" w:themeColor="text1"/>
          <w:sz w:val="20"/>
          <w:szCs w:val="20"/>
          <w:lang w:eastAsia="pl-PL"/>
        </w:rPr>
        <w:t>) należy:</w:t>
      </w:r>
    </w:p>
    <w:p w14:paraId="0B4B4468" w14:textId="77777777" w:rsidR="009C5409" w:rsidRPr="00E55FB5" w:rsidRDefault="009C5409" w:rsidP="009E7643">
      <w:pPr>
        <w:widowControl w:val="0"/>
        <w:numPr>
          <w:ilvl w:val="0"/>
          <w:numId w:val="58"/>
        </w:numPr>
        <w:suppressAutoHyphens/>
        <w:overflowPunct w:val="0"/>
        <w:spacing w:after="0" w:line="276" w:lineRule="auto"/>
        <w:ind w:left="567" w:hanging="283"/>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 xml:space="preserve">kontrola podmiotów, których działalność może stanowić przyczynę powstania poważnej </w:t>
      </w:r>
      <w:r w:rsidRPr="00E55FB5">
        <w:rPr>
          <w:rFonts w:ascii="Open Sans" w:eastAsia="Times New Roman" w:hAnsi="Open Sans" w:cs="Open Sans"/>
          <w:color w:val="000000" w:themeColor="text1"/>
          <w:sz w:val="20"/>
          <w:szCs w:val="20"/>
          <w:lang w:eastAsia="pl-PL"/>
        </w:rPr>
        <w:lastRenderedPageBreak/>
        <w:t>awarii;</w:t>
      </w:r>
    </w:p>
    <w:p w14:paraId="618C0DE4" w14:textId="77777777" w:rsidR="009C5409" w:rsidRPr="00E55FB5" w:rsidRDefault="009C5409" w:rsidP="009E7643">
      <w:pPr>
        <w:widowControl w:val="0"/>
        <w:numPr>
          <w:ilvl w:val="0"/>
          <w:numId w:val="58"/>
        </w:numPr>
        <w:suppressAutoHyphens/>
        <w:overflowPunct w:val="0"/>
        <w:spacing w:after="0" w:line="276" w:lineRule="auto"/>
        <w:ind w:left="567" w:hanging="283"/>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badanie przyczyn powstawania oraz sposobów likwidacji skutków poważnych awarii dla środowiska;</w:t>
      </w:r>
    </w:p>
    <w:p w14:paraId="54FDC1F0" w14:textId="77777777" w:rsidR="009C5409" w:rsidRPr="00E55FB5" w:rsidRDefault="009C5409" w:rsidP="009E7643">
      <w:pPr>
        <w:widowControl w:val="0"/>
        <w:numPr>
          <w:ilvl w:val="0"/>
          <w:numId w:val="58"/>
        </w:numPr>
        <w:suppressAutoHyphens/>
        <w:overflowPunct w:val="0"/>
        <w:spacing w:after="0" w:line="276" w:lineRule="auto"/>
        <w:ind w:left="567" w:hanging="283"/>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prowadzenie rejestru zakładów, których działalność może być przyczyną wystąpienia poważnej awarii, w tym zakładów o zwiększonym ryzyku i zakładów o dużym ryzyku;</w:t>
      </w:r>
    </w:p>
    <w:p w14:paraId="2605F36C" w14:textId="77777777" w:rsidR="009C5409" w:rsidRPr="00E55FB5" w:rsidRDefault="009C5409" w:rsidP="00F65CD3">
      <w:pPr>
        <w:widowControl w:val="0"/>
        <w:suppressAutoHyphens/>
        <w:overflowPunct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W przypadku wystąpienia poważnej awarii lub zdarzeń o znamionach poważnej awarii Inspekcja Ochrony Środowiska współdziała w akcji ich zwalczania z organami właściwymi do jej prowadzenia (głównie Państwową Strażą Pożarną, ale również OSP) oraz sprawuje nadzór nad usuwaniem skutków tych awarii.</w:t>
      </w:r>
    </w:p>
    <w:p w14:paraId="4D584AE7" w14:textId="77777777" w:rsidR="00E50FA4" w:rsidRPr="00E55FB5" w:rsidRDefault="00E50FA4"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 xml:space="preserve">Według informacji  Wojewódzkiego Inspektoratu Ochrony Środowiska w </w:t>
      </w:r>
      <w:r w:rsidR="00A5325F">
        <w:rPr>
          <w:rFonts w:ascii="Open Sans" w:eastAsia="Times New Roman" w:hAnsi="Open Sans" w:cs="Open Sans"/>
          <w:color w:val="000000" w:themeColor="text1"/>
          <w:sz w:val="20"/>
          <w:szCs w:val="20"/>
          <w:lang w:eastAsia="pl-PL"/>
        </w:rPr>
        <w:t>Białymstoku</w:t>
      </w:r>
      <w:r w:rsidRPr="00E55FB5">
        <w:rPr>
          <w:rFonts w:ascii="Open Sans" w:eastAsia="Times New Roman" w:hAnsi="Open Sans" w:cs="Open Sans"/>
          <w:color w:val="000000" w:themeColor="text1"/>
          <w:sz w:val="20"/>
          <w:szCs w:val="20"/>
          <w:lang w:eastAsia="pl-PL"/>
        </w:rPr>
        <w:t xml:space="preserve"> (WIOŚ)</w:t>
      </w:r>
      <w:r w:rsidR="00C43B0A" w:rsidRPr="00E55FB5">
        <w:rPr>
          <w:rFonts w:ascii="Open Sans" w:eastAsia="Times New Roman" w:hAnsi="Open Sans" w:cs="Open Sans"/>
          <w:color w:val="000000" w:themeColor="text1"/>
          <w:sz w:val="20"/>
          <w:szCs w:val="20"/>
          <w:lang w:eastAsia="pl-PL"/>
        </w:rPr>
        <w:t xml:space="preserve">, </w:t>
      </w:r>
      <w:r w:rsidRPr="00E55FB5">
        <w:rPr>
          <w:rFonts w:ascii="Open Sans" w:eastAsia="Times New Roman" w:hAnsi="Open Sans" w:cs="Open Sans"/>
          <w:color w:val="000000" w:themeColor="text1"/>
          <w:sz w:val="20"/>
          <w:szCs w:val="20"/>
          <w:lang w:eastAsia="pl-PL"/>
        </w:rPr>
        <w:t>na</w:t>
      </w:r>
      <w:r w:rsidR="00A5325F">
        <w:rPr>
          <w:rFonts w:ascii="Open Sans" w:eastAsia="Times New Roman" w:hAnsi="Open Sans" w:cs="Open Sans"/>
          <w:color w:val="000000" w:themeColor="text1"/>
          <w:sz w:val="20"/>
          <w:szCs w:val="20"/>
          <w:lang w:eastAsia="pl-PL"/>
        </w:rPr>
        <w:t> </w:t>
      </w:r>
      <w:r w:rsidRPr="00E55FB5">
        <w:rPr>
          <w:rFonts w:ascii="Open Sans" w:eastAsia="Times New Roman" w:hAnsi="Open Sans" w:cs="Open Sans"/>
          <w:color w:val="000000" w:themeColor="text1"/>
          <w:sz w:val="20"/>
          <w:szCs w:val="20"/>
          <w:lang w:eastAsia="pl-PL"/>
        </w:rPr>
        <w:t xml:space="preserve">terenie </w:t>
      </w:r>
      <w:r w:rsidR="00A5325F">
        <w:rPr>
          <w:rFonts w:ascii="Open Sans" w:eastAsia="Times New Roman" w:hAnsi="Open Sans" w:cs="Open Sans"/>
          <w:color w:val="000000" w:themeColor="text1"/>
          <w:sz w:val="20"/>
          <w:szCs w:val="20"/>
          <w:lang w:eastAsia="pl-PL"/>
        </w:rPr>
        <w:t>Miasta Siemiatycze</w:t>
      </w:r>
      <w:r w:rsidRPr="00E55FB5">
        <w:rPr>
          <w:rFonts w:ascii="Open Sans" w:eastAsia="Times New Roman" w:hAnsi="Open Sans" w:cs="Open Sans"/>
          <w:color w:val="000000" w:themeColor="text1"/>
          <w:sz w:val="20"/>
          <w:szCs w:val="20"/>
          <w:lang w:eastAsia="pl-PL"/>
        </w:rPr>
        <w:t xml:space="preserve"> brak jest zakładów zaliczanych do kategorii zakładów o</w:t>
      </w:r>
      <w:r w:rsidR="00527885" w:rsidRPr="00E55FB5">
        <w:rPr>
          <w:rFonts w:ascii="Open Sans" w:eastAsia="Times New Roman" w:hAnsi="Open Sans" w:cs="Open Sans"/>
          <w:color w:val="000000" w:themeColor="text1"/>
          <w:sz w:val="20"/>
          <w:szCs w:val="20"/>
          <w:lang w:eastAsia="pl-PL"/>
        </w:rPr>
        <w:t> </w:t>
      </w:r>
      <w:r w:rsidRPr="00E55FB5">
        <w:rPr>
          <w:rFonts w:ascii="Open Sans" w:eastAsia="Times New Roman" w:hAnsi="Open Sans" w:cs="Open Sans"/>
          <w:color w:val="000000" w:themeColor="text1"/>
          <w:sz w:val="20"/>
          <w:szCs w:val="20"/>
          <w:lang w:eastAsia="pl-PL"/>
        </w:rPr>
        <w:t>dużym i</w:t>
      </w:r>
      <w:r w:rsidR="00A5325F">
        <w:rPr>
          <w:rFonts w:ascii="Open Sans" w:eastAsia="Times New Roman" w:hAnsi="Open Sans" w:cs="Open Sans"/>
          <w:color w:val="000000" w:themeColor="text1"/>
          <w:sz w:val="20"/>
          <w:szCs w:val="20"/>
          <w:lang w:eastAsia="pl-PL"/>
        </w:rPr>
        <w:t> </w:t>
      </w:r>
      <w:r w:rsidRPr="00E55FB5">
        <w:rPr>
          <w:rFonts w:ascii="Open Sans" w:eastAsia="Times New Roman" w:hAnsi="Open Sans" w:cs="Open Sans"/>
          <w:color w:val="000000" w:themeColor="text1"/>
          <w:sz w:val="20"/>
          <w:szCs w:val="20"/>
          <w:lang w:eastAsia="pl-PL"/>
        </w:rPr>
        <w:t>zwiększonym ryzyku wystąpienia poważnych awarii (odpowiednio ZDR i ZZR).</w:t>
      </w:r>
    </w:p>
    <w:p w14:paraId="4F3E637F" w14:textId="77777777" w:rsidR="00E50FA4" w:rsidRPr="00E55FB5" w:rsidRDefault="00E50FA4"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 xml:space="preserve">Na terenie </w:t>
      </w:r>
      <w:r w:rsidR="003F2C0E">
        <w:rPr>
          <w:rFonts w:ascii="Open Sans" w:eastAsia="Times New Roman" w:hAnsi="Open Sans" w:cs="Open Sans"/>
          <w:color w:val="000000" w:themeColor="text1"/>
          <w:sz w:val="20"/>
          <w:szCs w:val="20"/>
          <w:lang w:eastAsia="pl-PL"/>
        </w:rPr>
        <w:t>Miasta Siemiatycze</w:t>
      </w:r>
      <w:r w:rsidRPr="00E55FB5">
        <w:rPr>
          <w:rFonts w:ascii="Open Sans" w:eastAsia="Times New Roman" w:hAnsi="Open Sans" w:cs="Open Sans"/>
          <w:color w:val="000000" w:themeColor="text1"/>
          <w:sz w:val="20"/>
          <w:szCs w:val="20"/>
          <w:lang w:eastAsia="pl-PL"/>
        </w:rPr>
        <w:t xml:space="preserve"> jednostką odpowiedzialną za wykonywanie zadań związanych z zarządzaniem kryzysowym jest Zespół Zarządzania Kryzysowego (GZZK).</w:t>
      </w:r>
    </w:p>
    <w:p w14:paraId="277BE856" w14:textId="77777777" w:rsidR="00E50FA4" w:rsidRPr="00E55FB5" w:rsidRDefault="00E50FA4"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Członkowie Zespołu Gminnego realizują w trakcie jego prac swoje statutowe obowiązki i zadania. Realizacja tych zadań przez członków Zespołu ma zapewnić bezkolizyjne i efektywne współdziałanie wszystkich jednostek organizacyjnych w zakresie zapobiegania, przygotowywania oraz reagowania i odbudowy w sytuacjach klęski żywiołowej obejmującej jedno lub więcej zagrożeń, a także zapewnić współdziałanie z siłami i środkami innych gmin, powiatu oraz siłami podporządkowanymi wojewodzie.</w:t>
      </w:r>
    </w:p>
    <w:p w14:paraId="578D05FB" w14:textId="77777777" w:rsidR="00E50FA4" w:rsidRPr="00E55FB5" w:rsidRDefault="00E50FA4"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Times New Roman" w:hAnsi="Open Sans" w:cs="Open Sans"/>
          <w:color w:val="000000" w:themeColor="text1"/>
          <w:sz w:val="20"/>
          <w:szCs w:val="20"/>
          <w:lang w:eastAsia="pl-PL"/>
        </w:rPr>
        <w:t>Podstawowe zagrożenia dla mieszkańców jak i środowiska gminy wiążą się z</w:t>
      </w:r>
      <w:r w:rsidR="00527885" w:rsidRPr="00E55FB5">
        <w:rPr>
          <w:rFonts w:ascii="Open Sans" w:eastAsia="Times New Roman" w:hAnsi="Open Sans" w:cs="Open Sans"/>
          <w:color w:val="000000" w:themeColor="text1"/>
          <w:sz w:val="20"/>
          <w:szCs w:val="20"/>
          <w:lang w:eastAsia="pl-PL"/>
        </w:rPr>
        <w:t> </w:t>
      </w:r>
      <w:r w:rsidRPr="00E55FB5">
        <w:rPr>
          <w:rFonts w:ascii="Open Sans" w:eastAsia="Times New Roman" w:hAnsi="Open Sans" w:cs="Open Sans"/>
          <w:color w:val="000000" w:themeColor="text1"/>
          <w:sz w:val="20"/>
          <w:szCs w:val="20"/>
          <w:lang w:eastAsia="pl-PL"/>
        </w:rPr>
        <w:t>transportem drogowym substancji niebezpiecznych. Władze gminy nie posiadają w praktyce możliwości wpływania na zagrożenia związane z transportem substancji niebezpiecznych przez teren gmin. Inną formą zagrożeń dla środowiska przyrodniczego i</w:t>
      </w:r>
      <w:r w:rsidR="00527885" w:rsidRPr="00E55FB5">
        <w:rPr>
          <w:rFonts w:ascii="Open Sans" w:eastAsia="Times New Roman" w:hAnsi="Open Sans" w:cs="Open Sans"/>
          <w:color w:val="000000" w:themeColor="text1"/>
          <w:sz w:val="20"/>
          <w:szCs w:val="20"/>
          <w:lang w:eastAsia="pl-PL"/>
        </w:rPr>
        <w:t> </w:t>
      </w:r>
      <w:r w:rsidRPr="00E55FB5">
        <w:rPr>
          <w:rFonts w:ascii="Open Sans" w:eastAsia="Times New Roman" w:hAnsi="Open Sans" w:cs="Open Sans"/>
          <w:color w:val="000000" w:themeColor="text1"/>
          <w:sz w:val="20"/>
          <w:szCs w:val="20"/>
          <w:lang w:eastAsia="pl-PL"/>
        </w:rPr>
        <w:t>żyjących tu mieszkańców są katastrofy naturalne. Największe ryzyko związane jest z wystąpieniem susz lub pożarów. W granicach sieci komunikacyjnej o zwiększonym natężeniu ruchu, zagrożenia jakie mogą mieć negatywny wpływ na środowisko oraz zdrowie człowieka są powiązane głównie z drogami. Awarie i katastrofy w transporcie mogą spowodować przedostanie się do gruntu a następnie do wód podziemnych substancji ropopochodnych oraz o właściwościach palnych i wybuchowych (przewóz amoniaku, kwasów, chloru, dwutlenku siarki, gazów płynnych, etyliny, olejów opałowych i napędowych. Najczęstszymi przyczynami powstawania pożarów, obok przyczyn naturalnych, jest wypalanie traw oraz nieumyślne i celowe podpalenia.</w:t>
      </w:r>
    </w:p>
    <w:p w14:paraId="582B46BF" w14:textId="77777777" w:rsidR="00A5325F" w:rsidRPr="00A5325F" w:rsidRDefault="00A5325F" w:rsidP="00A5325F">
      <w:pPr>
        <w:widowControl w:val="0"/>
        <w:suppressAutoHyphens/>
        <w:overflowPunct w:val="0"/>
        <w:spacing w:before="120" w:after="120" w:line="276" w:lineRule="auto"/>
        <w:jc w:val="both"/>
        <w:textAlignment w:val="baseline"/>
        <w:rPr>
          <w:rFonts w:ascii="Open Sans" w:eastAsia="Calibri" w:hAnsi="Open Sans" w:cs="Open Sans"/>
        </w:rPr>
      </w:pPr>
      <w:bookmarkStart w:id="519" w:name="_Toc209471076"/>
      <w:r w:rsidRPr="00A5325F">
        <w:rPr>
          <w:rFonts w:ascii="Open Sans" w:eastAsia="Calibri" w:hAnsi="Open Sans" w:cs="Open Sans"/>
        </w:rPr>
        <w:t>W latach 2020-2024 na terenie Miasta Siemiatycze WIOŚ w Białymstoku przeprowadził 40 kontroli w zakładach produkcyjnych/ przemysłowych.</w:t>
      </w:r>
    </w:p>
    <w:p w14:paraId="0F46020E" w14:textId="77777777" w:rsidR="00E55FB5" w:rsidRPr="00E55FB5" w:rsidRDefault="00E55FB5" w:rsidP="009E7643">
      <w:pPr>
        <w:keepNext/>
        <w:keepLines/>
        <w:numPr>
          <w:ilvl w:val="2"/>
          <w:numId w:val="76"/>
        </w:numPr>
        <w:tabs>
          <w:tab w:val="left" w:pos="993"/>
        </w:tabs>
        <w:suppressAutoHyphens/>
        <w:spacing w:before="120" w:after="120" w:line="276" w:lineRule="auto"/>
        <w:outlineLvl w:val="1"/>
        <w:rPr>
          <w:rFonts w:ascii="Open Sans" w:eastAsia="Calibri Light" w:hAnsi="Open Sans" w:cs="Open Sans"/>
          <w:b/>
          <w:bCs/>
          <w:sz w:val="28"/>
          <w:szCs w:val="28"/>
        </w:rPr>
      </w:pPr>
      <w:bookmarkStart w:id="520" w:name="_Toc227787334"/>
      <w:r w:rsidRPr="00E55FB5">
        <w:rPr>
          <w:rFonts w:ascii="Open Sans" w:eastAsia="Calibri Light" w:hAnsi="Open Sans" w:cs="Open Sans"/>
          <w:b/>
          <w:bCs/>
          <w:sz w:val="28"/>
          <w:szCs w:val="28"/>
        </w:rPr>
        <w:t>Zagadnienia horyzontalne</w:t>
      </w:r>
      <w:bookmarkEnd w:id="519"/>
      <w:bookmarkEnd w:id="520"/>
    </w:p>
    <w:p w14:paraId="0BC97F72" w14:textId="77777777" w:rsidR="00E55FB5" w:rsidRDefault="00E55FB5" w:rsidP="00F65CD3">
      <w:pPr>
        <w:suppressAutoHyphens/>
        <w:spacing w:before="120" w:after="120" w:line="276" w:lineRule="auto"/>
        <w:jc w:val="both"/>
        <w:rPr>
          <w:rFonts w:ascii="Open Sans" w:eastAsia="Calibri" w:hAnsi="Open Sans" w:cs="Open Sans"/>
          <w:b/>
          <w:bCs/>
          <w:sz w:val="20"/>
          <w:szCs w:val="20"/>
        </w:rPr>
      </w:pPr>
      <w:r w:rsidRPr="00E55FB5">
        <w:rPr>
          <w:rFonts w:ascii="Open Sans" w:eastAsia="Calibri" w:hAnsi="Open Sans" w:cs="Open Sans"/>
          <w:b/>
          <w:bCs/>
          <w:sz w:val="20"/>
          <w:szCs w:val="20"/>
        </w:rPr>
        <w:t>Adaptacja do zmian klimatu</w:t>
      </w:r>
    </w:p>
    <w:p w14:paraId="4C2B0045" w14:textId="77777777" w:rsidR="00E55FB5" w:rsidRPr="00E55FB5" w:rsidRDefault="00E55FB5" w:rsidP="00F65CD3">
      <w:pPr>
        <w:suppressAutoHyphens/>
        <w:spacing w:before="120" w:after="120" w:line="276" w:lineRule="auto"/>
        <w:jc w:val="both"/>
        <w:rPr>
          <w:rFonts w:ascii="Open Sans" w:eastAsia="Calibri" w:hAnsi="Open Sans" w:cs="Open Sans"/>
          <w:sz w:val="20"/>
          <w:szCs w:val="20"/>
        </w:rPr>
      </w:pPr>
      <w:r w:rsidRPr="00E55FB5">
        <w:rPr>
          <w:rFonts w:ascii="Open Sans" w:eastAsia="Calibri" w:hAnsi="Open Sans" w:cs="Open Sans"/>
          <w:sz w:val="20"/>
          <w:szCs w:val="20"/>
        </w:rPr>
        <w:t xml:space="preserve">Adaptacja do zmian klimatu w kontekście zagrożeń nadzwyczajnych w </w:t>
      </w:r>
      <w:r w:rsidR="00A5325F">
        <w:rPr>
          <w:rFonts w:ascii="Open Sans" w:eastAsia="Calibri" w:hAnsi="Open Sans" w:cs="Open Sans"/>
          <w:sz w:val="20"/>
          <w:szCs w:val="20"/>
        </w:rPr>
        <w:t>Mieście Siemiatycze</w:t>
      </w:r>
      <w:r w:rsidRPr="00E55FB5">
        <w:rPr>
          <w:rFonts w:ascii="Open Sans" w:eastAsia="Calibri" w:hAnsi="Open Sans" w:cs="Open Sans"/>
          <w:sz w:val="20"/>
          <w:szCs w:val="20"/>
        </w:rPr>
        <w:t xml:space="preserve"> powinna koncentrować się na wzmacnianiu systemów zapobiegania i reagowania na zjawiska ekstremalne, takie jak susze czy pożary. W związku z rosnącą częstotliwością i intensywnością tych zjawisk istotne jest zwiększanie odporności infrastruktury oraz systemów zarządzania </w:t>
      </w:r>
      <w:r w:rsidRPr="00E55FB5">
        <w:rPr>
          <w:rFonts w:ascii="Open Sans" w:eastAsia="Calibri" w:hAnsi="Open Sans" w:cs="Open Sans"/>
          <w:sz w:val="20"/>
          <w:szCs w:val="20"/>
        </w:rPr>
        <w:lastRenderedPageBreak/>
        <w:t xml:space="preserve">kryzysowego, a także uwzględnianie </w:t>
      </w:r>
      <w:proofErr w:type="spellStart"/>
      <w:r w:rsidRPr="00E55FB5">
        <w:rPr>
          <w:rFonts w:ascii="Open Sans" w:eastAsia="Calibri" w:hAnsi="Open Sans" w:cs="Open Sans"/>
          <w:sz w:val="20"/>
          <w:szCs w:val="20"/>
        </w:rPr>
        <w:t>ryzyk</w:t>
      </w:r>
      <w:proofErr w:type="spellEnd"/>
      <w:r w:rsidRPr="00E55FB5">
        <w:rPr>
          <w:rFonts w:ascii="Open Sans" w:eastAsia="Calibri" w:hAnsi="Open Sans" w:cs="Open Sans"/>
          <w:sz w:val="20"/>
          <w:szCs w:val="20"/>
        </w:rPr>
        <w:t xml:space="preserve"> klimatycznych w planowaniu działań prewencyjnych i</w:t>
      </w:r>
      <w:r w:rsidR="00A5325F">
        <w:rPr>
          <w:rFonts w:ascii="Open Sans" w:eastAsia="Calibri" w:hAnsi="Open Sans" w:cs="Open Sans"/>
          <w:sz w:val="20"/>
          <w:szCs w:val="20"/>
        </w:rPr>
        <w:t> </w:t>
      </w:r>
      <w:r w:rsidRPr="00E55FB5">
        <w:rPr>
          <w:rFonts w:ascii="Open Sans" w:eastAsia="Calibri" w:hAnsi="Open Sans" w:cs="Open Sans"/>
          <w:sz w:val="20"/>
          <w:szCs w:val="20"/>
        </w:rPr>
        <w:t>operacyjnych.</w:t>
      </w:r>
    </w:p>
    <w:p w14:paraId="28B63853" w14:textId="77777777" w:rsidR="00E55FB5" w:rsidRDefault="00E55FB5" w:rsidP="00F65CD3">
      <w:pPr>
        <w:suppressAutoHyphens/>
        <w:spacing w:before="120" w:after="120" w:line="276" w:lineRule="auto"/>
        <w:jc w:val="both"/>
        <w:rPr>
          <w:rFonts w:ascii="Open Sans" w:eastAsia="Calibri" w:hAnsi="Open Sans" w:cs="Open Sans"/>
          <w:b/>
          <w:bCs/>
          <w:sz w:val="20"/>
          <w:szCs w:val="20"/>
          <w:lang w:eastAsia="pl-PL"/>
        </w:rPr>
      </w:pPr>
      <w:r w:rsidRPr="00E55FB5">
        <w:rPr>
          <w:rFonts w:ascii="Open Sans" w:eastAsia="Calibri" w:hAnsi="Open Sans" w:cs="Open Sans"/>
          <w:b/>
          <w:bCs/>
          <w:sz w:val="20"/>
          <w:szCs w:val="20"/>
          <w:lang w:eastAsia="pl-PL"/>
        </w:rPr>
        <w:t>Nadzwyczajne zagrożenia środowiska</w:t>
      </w:r>
    </w:p>
    <w:p w14:paraId="719B9926" w14:textId="77777777" w:rsidR="00E55FB5" w:rsidRPr="00E55FB5" w:rsidRDefault="00E55FB5" w:rsidP="00F65CD3">
      <w:pPr>
        <w:suppressAutoHyphens/>
        <w:spacing w:before="120" w:after="120" w:line="276" w:lineRule="auto"/>
        <w:jc w:val="both"/>
        <w:rPr>
          <w:rFonts w:ascii="Open Sans" w:eastAsia="Calibri" w:hAnsi="Open Sans" w:cs="Open Sans"/>
          <w:sz w:val="20"/>
          <w:szCs w:val="20"/>
          <w:lang w:eastAsia="pl-PL"/>
        </w:rPr>
      </w:pPr>
      <w:r w:rsidRPr="00E55FB5">
        <w:rPr>
          <w:rFonts w:ascii="Open Sans" w:eastAsia="Calibri" w:hAnsi="Open Sans" w:cs="Open Sans"/>
          <w:sz w:val="20"/>
          <w:szCs w:val="20"/>
          <w:lang w:eastAsia="pl-PL"/>
        </w:rPr>
        <w:t>Na terenie gminy nie występują zakłady o dużym ani zwiększonym ryzyku wystąpienia poważnych awarii przemysłowych, jednak potencjalne zagrożenia związane są głównie z transportem drogowym substancji niebezpiecznych. W przypadku awarii komunikacyjnych istnieje ryzyko przedostania się do środowiska substancji ropopochodnych oraz chemikaliów o właściwościach toksycznych i palnych. Dodatkowo zagrożenie stanowią zjawiska naturalne, w szczególności susze i pożary, które mogą powodować szkody w środowisku oraz stanowić zagrożenie dla mieszkańców.</w:t>
      </w:r>
    </w:p>
    <w:p w14:paraId="794F2E34" w14:textId="77777777" w:rsidR="00E55FB5" w:rsidRDefault="00E55FB5" w:rsidP="00F65CD3">
      <w:pPr>
        <w:suppressAutoHyphens/>
        <w:spacing w:before="120" w:after="120" w:line="276" w:lineRule="auto"/>
        <w:jc w:val="both"/>
        <w:rPr>
          <w:rFonts w:ascii="Open Sans" w:eastAsia="Calibri" w:hAnsi="Open Sans" w:cs="Open Sans"/>
          <w:b/>
          <w:bCs/>
          <w:sz w:val="20"/>
          <w:szCs w:val="20"/>
          <w:lang w:eastAsia="pl-PL"/>
        </w:rPr>
      </w:pPr>
      <w:r w:rsidRPr="00E55FB5">
        <w:rPr>
          <w:rFonts w:ascii="Open Sans" w:eastAsia="Calibri" w:hAnsi="Open Sans" w:cs="Open Sans"/>
          <w:b/>
          <w:bCs/>
          <w:sz w:val="20"/>
          <w:szCs w:val="20"/>
          <w:lang w:eastAsia="pl-PL"/>
        </w:rPr>
        <w:t>Działania edukacyjne</w:t>
      </w:r>
    </w:p>
    <w:p w14:paraId="6DAC7434" w14:textId="77777777" w:rsidR="00E55FB5" w:rsidRPr="00E55FB5" w:rsidRDefault="00E55FB5" w:rsidP="00F65CD3">
      <w:pPr>
        <w:suppressAutoHyphens/>
        <w:spacing w:before="120" w:after="120" w:line="276" w:lineRule="auto"/>
        <w:jc w:val="both"/>
        <w:rPr>
          <w:rFonts w:ascii="Open Sans" w:eastAsia="Calibri" w:hAnsi="Open Sans" w:cs="Open Sans"/>
          <w:sz w:val="20"/>
          <w:szCs w:val="20"/>
          <w:lang w:eastAsia="pl-PL"/>
        </w:rPr>
      </w:pPr>
      <w:r w:rsidRPr="00E55FB5">
        <w:rPr>
          <w:rFonts w:ascii="Open Sans" w:eastAsia="Calibri" w:hAnsi="Open Sans" w:cs="Open Sans"/>
          <w:sz w:val="20"/>
          <w:szCs w:val="20"/>
          <w:lang w:eastAsia="pl-PL"/>
        </w:rPr>
        <w:t xml:space="preserve">Istotnym elementem ograniczania ryzyka zagrożeń środowiskowych jest prowadzenie działań edukacyjnych w zakresie właściwych </w:t>
      </w:r>
      <w:proofErr w:type="spellStart"/>
      <w:r w:rsidRPr="00E55FB5">
        <w:rPr>
          <w:rFonts w:ascii="Open Sans" w:eastAsia="Calibri" w:hAnsi="Open Sans" w:cs="Open Sans"/>
          <w:sz w:val="20"/>
          <w:szCs w:val="20"/>
          <w:lang w:eastAsia="pl-PL"/>
        </w:rPr>
        <w:t>zachowań</w:t>
      </w:r>
      <w:proofErr w:type="spellEnd"/>
      <w:r w:rsidRPr="00E55FB5">
        <w:rPr>
          <w:rFonts w:ascii="Open Sans" w:eastAsia="Calibri" w:hAnsi="Open Sans" w:cs="Open Sans"/>
          <w:sz w:val="20"/>
          <w:szCs w:val="20"/>
          <w:lang w:eastAsia="pl-PL"/>
        </w:rPr>
        <w:t xml:space="preserve"> w sytuacjach kryzysowych, przeciwdziałania pożarom (np. zakaz wypalania traw) oraz świadomości zagrożeń związanych z transportem substancji niebezpiecznych. Edukacja mieszkańców powinna obejmować również zasady postępowania w przypadku awarii oraz znaczenie współpracy z odpowiednimi służbami ratowniczymi.</w:t>
      </w:r>
    </w:p>
    <w:p w14:paraId="0BF2DDB7" w14:textId="77777777" w:rsidR="00E55FB5" w:rsidRPr="00E55FB5" w:rsidRDefault="00E55FB5" w:rsidP="00F65CD3">
      <w:pPr>
        <w:suppressAutoHyphens/>
        <w:spacing w:before="120" w:after="120" w:line="276" w:lineRule="auto"/>
        <w:jc w:val="both"/>
        <w:rPr>
          <w:rFonts w:ascii="Open Sans" w:eastAsia="Calibri" w:hAnsi="Open Sans" w:cs="Open Sans"/>
          <w:b/>
          <w:bCs/>
          <w:sz w:val="20"/>
          <w:szCs w:val="20"/>
          <w:lang w:eastAsia="pl-PL"/>
        </w:rPr>
      </w:pPr>
      <w:r w:rsidRPr="00E55FB5">
        <w:rPr>
          <w:rFonts w:ascii="Open Sans" w:eastAsia="Calibri" w:hAnsi="Open Sans" w:cs="Open Sans"/>
          <w:b/>
          <w:bCs/>
          <w:sz w:val="20"/>
          <w:szCs w:val="20"/>
          <w:lang w:eastAsia="pl-PL"/>
        </w:rPr>
        <w:t>Monitoring środowiska</w:t>
      </w:r>
    </w:p>
    <w:p w14:paraId="7F305B77" w14:textId="77777777" w:rsidR="00E55FB5" w:rsidRPr="00E55FB5" w:rsidRDefault="00E55FB5"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E55FB5">
        <w:rPr>
          <w:rFonts w:ascii="Open Sans" w:eastAsia="Calibri" w:hAnsi="Open Sans" w:cs="Open Sans"/>
          <w:color w:val="000000" w:themeColor="text1"/>
          <w:sz w:val="20"/>
          <w:szCs w:val="20"/>
        </w:rPr>
        <w:t>Monitoring środowiska w gminie realizowany jest m.in. przez Wojewódzki Inspektorat Ochrony Środowiska, który prowadzi kontrole podmiotów mogących powodować zagrożenia oraz analizuje przyczyny i skutki potencjalnych awarii. W latach 2021–2025 przeprowadzono 58 kontroli, w wyniku których stwierdzono nieliczne naruszenia. System monitoringu oraz nadzoru nad podmiotami gospodarczymi stanowi istotny element wczesnego wykrywania zagrożeń i ograniczania ich skutków dla środowiska i zdrowia mieszkańców.</w:t>
      </w:r>
    </w:p>
    <w:p w14:paraId="7D31E7F3" w14:textId="77777777" w:rsidR="00322D47" w:rsidRPr="00046A7D" w:rsidRDefault="00322D47" w:rsidP="009E7643">
      <w:pPr>
        <w:pStyle w:val="Nagwek2"/>
        <w:numPr>
          <w:ilvl w:val="2"/>
          <w:numId w:val="77"/>
        </w:numPr>
        <w:tabs>
          <w:tab w:val="left" w:pos="993"/>
        </w:tabs>
        <w:spacing w:line="276" w:lineRule="auto"/>
        <w:rPr>
          <w:rFonts w:ascii="Open Sans" w:hAnsi="Open Sans" w:cs="Open Sans"/>
          <w:b/>
          <w:bCs/>
          <w:color w:val="000000" w:themeColor="text1"/>
          <w:sz w:val="28"/>
          <w:szCs w:val="28"/>
        </w:rPr>
      </w:pPr>
      <w:bookmarkStart w:id="521" w:name="_Toc227787335"/>
      <w:r w:rsidRPr="00046A7D">
        <w:rPr>
          <w:rFonts w:ascii="Open Sans" w:hAnsi="Open Sans" w:cs="Open Sans"/>
          <w:b/>
          <w:bCs/>
          <w:color w:val="000000" w:themeColor="text1"/>
          <w:sz w:val="28"/>
          <w:szCs w:val="28"/>
        </w:rPr>
        <w:t>Analiza SWOT</w:t>
      </w:r>
      <w:bookmarkEnd w:id="521"/>
    </w:p>
    <w:p w14:paraId="7E9C6210" w14:textId="77777777" w:rsidR="009F6CC0" w:rsidRPr="00F65CD3" w:rsidRDefault="009F6CC0" w:rsidP="00AE1ACE">
      <w:pPr>
        <w:suppressAutoHyphens/>
        <w:spacing w:before="120" w:after="120" w:line="276" w:lineRule="auto"/>
        <w:jc w:val="both"/>
        <w:rPr>
          <w:rFonts w:ascii="Open Sans" w:hAnsi="Open Sans" w:cs="Open Sans"/>
          <w:color w:val="000000" w:themeColor="text1"/>
          <w:sz w:val="20"/>
          <w:szCs w:val="20"/>
        </w:rPr>
      </w:pPr>
      <w:r w:rsidRPr="00F65CD3">
        <w:rPr>
          <w:rFonts w:ascii="Open Sans" w:hAnsi="Open Sans" w:cs="Open Sans"/>
          <w:bCs/>
          <w:color w:val="000000" w:themeColor="text1"/>
          <w:sz w:val="20"/>
          <w:szCs w:val="20"/>
        </w:rPr>
        <w:t>Przeprowadzenie oceny stanu aktualnego obszaru interwencji zagrożenia poważnymi awariami pozwoliło na przeprowadzenie analizy SWOT przedstawionej w tabeli poniżej.</w:t>
      </w:r>
    </w:p>
    <w:p w14:paraId="506B0BB4" w14:textId="77777777" w:rsidR="009F6CC0" w:rsidRPr="00F65CD3" w:rsidRDefault="009F6CC0" w:rsidP="006E2799">
      <w:pPr>
        <w:pStyle w:val="Legenda"/>
        <w:keepNext/>
        <w:spacing w:before="120" w:after="0"/>
        <w:jc w:val="both"/>
        <w:rPr>
          <w:rFonts w:ascii="Open Sans" w:hAnsi="Open Sans" w:cs="Open Sans"/>
          <w:b/>
          <w:bCs/>
          <w:i w:val="0"/>
          <w:iCs w:val="0"/>
          <w:color w:val="000000" w:themeColor="text1"/>
          <w:sz w:val="20"/>
          <w:szCs w:val="20"/>
        </w:rPr>
      </w:pPr>
      <w:bookmarkStart w:id="522" w:name="_Toc141511127"/>
      <w:bookmarkStart w:id="523" w:name="_Toc227786955"/>
      <w:r w:rsidRPr="00F65CD3">
        <w:rPr>
          <w:rFonts w:ascii="Open Sans" w:hAnsi="Open Sans" w:cs="Open Sans"/>
          <w:b/>
          <w:bCs/>
          <w:i w:val="0"/>
          <w:iCs w:val="0"/>
          <w:color w:val="000000" w:themeColor="text1"/>
          <w:sz w:val="20"/>
          <w:szCs w:val="20"/>
        </w:rPr>
        <w:t xml:space="preserve">Tabela </w:t>
      </w:r>
      <w:r w:rsidR="00E24DE5" w:rsidRPr="00F65CD3">
        <w:rPr>
          <w:rFonts w:ascii="Open Sans" w:hAnsi="Open Sans" w:cs="Open Sans"/>
          <w:b/>
          <w:bCs/>
          <w:i w:val="0"/>
          <w:iCs w:val="0"/>
          <w:color w:val="000000" w:themeColor="text1"/>
          <w:sz w:val="20"/>
          <w:szCs w:val="20"/>
        </w:rPr>
        <w:fldChar w:fldCharType="begin"/>
      </w:r>
      <w:r w:rsidRPr="00F65CD3">
        <w:rPr>
          <w:rFonts w:ascii="Open Sans" w:hAnsi="Open Sans" w:cs="Open Sans"/>
          <w:b/>
          <w:bCs/>
          <w:i w:val="0"/>
          <w:iCs w:val="0"/>
          <w:color w:val="000000" w:themeColor="text1"/>
          <w:sz w:val="20"/>
          <w:szCs w:val="20"/>
        </w:rPr>
        <w:instrText xml:space="preserve"> SEQ Tabela \* ARABIC </w:instrText>
      </w:r>
      <w:r w:rsidR="00E24DE5" w:rsidRPr="00F65CD3">
        <w:rPr>
          <w:rFonts w:ascii="Open Sans" w:hAnsi="Open Sans" w:cs="Open Sans"/>
          <w:b/>
          <w:bCs/>
          <w:i w:val="0"/>
          <w:iCs w:val="0"/>
          <w:color w:val="000000" w:themeColor="text1"/>
          <w:sz w:val="20"/>
          <w:szCs w:val="20"/>
        </w:rPr>
        <w:fldChar w:fldCharType="separate"/>
      </w:r>
      <w:r w:rsidR="00A5325F">
        <w:rPr>
          <w:rFonts w:ascii="Open Sans" w:hAnsi="Open Sans" w:cs="Open Sans"/>
          <w:b/>
          <w:bCs/>
          <w:i w:val="0"/>
          <w:iCs w:val="0"/>
          <w:noProof/>
          <w:color w:val="000000" w:themeColor="text1"/>
          <w:sz w:val="20"/>
          <w:szCs w:val="20"/>
        </w:rPr>
        <w:t>35</w:t>
      </w:r>
      <w:r w:rsidR="00E24DE5" w:rsidRPr="00F65CD3">
        <w:rPr>
          <w:rFonts w:ascii="Open Sans" w:hAnsi="Open Sans" w:cs="Open Sans"/>
          <w:b/>
          <w:bCs/>
          <w:i w:val="0"/>
          <w:iCs w:val="0"/>
          <w:color w:val="000000" w:themeColor="text1"/>
          <w:sz w:val="20"/>
          <w:szCs w:val="20"/>
        </w:rPr>
        <w:fldChar w:fldCharType="end"/>
      </w:r>
      <w:r w:rsidRPr="00F65CD3">
        <w:rPr>
          <w:rFonts w:ascii="Open Sans" w:hAnsi="Open Sans" w:cs="Open Sans"/>
          <w:b/>
          <w:bCs/>
          <w:i w:val="0"/>
          <w:iCs w:val="0"/>
          <w:color w:val="000000" w:themeColor="text1"/>
          <w:sz w:val="20"/>
          <w:szCs w:val="20"/>
        </w:rPr>
        <w:t xml:space="preserve">. </w:t>
      </w:r>
      <w:bookmarkEnd w:id="522"/>
      <w:r w:rsidR="00DA06D0" w:rsidRPr="00F65CD3">
        <w:rPr>
          <w:rFonts w:ascii="Open Sans" w:hAnsi="Open Sans" w:cs="Open Sans"/>
          <w:b/>
          <w:bCs/>
          <w:i w:val="0"/>
          <w:iCs w:val="0"/>
          <w:color w:val="000000" w:themeColor="text1"/>
          <w:sz w:val="20"/>
          <w:szCs w:val="20"/>
        </w:rPr>
        <w:t>Analiza SWOT – Zagrożenie poważnymi awariami</w:t>
      </w:r>
      <w:bookmarkEnd w:id="523"/>
    </w:p>
    <w:tbl>
      <w:tblPr>
        <w:tblW w:w="9322" w:type="dxa"/>
        <w:jc w:val="center"/>
        <w:tblLayout w:type="fixed"/>
        <w:tblLook w:val="04A0" w:firstRow="1" w:lastRow="0" w:firstColumn="1" w:lastColumn="0" w:noHBand="0" w:noVBand="1"/>
      </w:tblPr>
      <w:tblGrid>
        <w:gridCol w:w="4606"/>
        <w:gridCol w:w="4716"/>
      </w:tblGrid>
      <w:tr w:rsidR="00560E24" w:rsidRPr="00DB3274" w14:paraId="245AA534" w14:textId="77777777" w:rsidTr="00257C69">
        <w:trPr>
          <w:trHeight w:val="50"/>
          <w:jc w:val="center"/>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5ACD707" w14:textId="77777777" w:rsidR="006E2799" w:rsidRPr="00DB3274" w:rsidRDefault="006E2799" w:rsidP="0023682B">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DB3274">
              <w:rPr>
                <w:rFonts w:ascii="Open Sans" w:eastAsia="Times New Roman" w:hAnsi="Open Sans" w:cs="Open Sans"/>
                <w:b/>
                <w:i/>
                <w:iCs/>
                <w:color w:val="000000" w:themeColor="text1"/>
                <w:sz w:val="18"/>
                <w:szCs w:val="18"/>
                <w:lang w:eastAsia="pl-PL"/>
              </w:rPr>
              <w:t>MOCNE STRONY</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2C1EAD4" w14:textId="77777777" w:rsidR="006E2799" w:rsidRPr="00DB3274" w:rsidRDefault="006E2799" w:rsidP="0023682B">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DB3274">
              <w:rPr>
                <w:rFonts w:ascii="Open Sans" w:eastAsia="Times New Roman" w:hAnsi="Open Sans" w:cs="Open Sans"/>
                <w:b/>
                <w:i/>
                <w:iCs/>
                <w:color w:val="000000" w:themeColor="text1"/>
                <w:sz w:val="18"/>
                <w:szCs w:val="18"/>
                <w:lang w:eastAsia="pl-PL"/>
              </w:rPr>
              <w:t>SŁABE STRONY</w:t>
            </w:r>
          </w:p>
        </w:tc>
      </w:tr>
      <w:tr w:rsidR="00265FFD" w:rsidRPr="00DB3274" w14:paraId="565A89E4" w14:textId="77777777" w:rsidTr="00257C69">
        <w:trPr>
          <w:trHeight w:val="120"/>
          <w:jc w:val="center"/>
        </w:trPr>
        <w:tc>
          <w:tcPr>
            <w:tcW w:w="4606" w:type="dxa"/>
            <w:tcBorders>
              <w:top w:val="single" w:sz="4" w:space="0" w:color="000000"/>
              <w:left w:val="single" w:sz="4" w:space="0" w:color="000000"/>
              <w:bottom w:val="single" w:sz="4" w:space="0" w:color="000000"/>
              <w:right w:val="single" w:sz="4" w:space="0" w:color="000000"/>
            </w:tcBorders>
            <w:vAlign w:val="center"/>
          </w:tcPr>
          <w:p w14:paraId="44807BBB" w14:textId="77777777" w:rsidR="00265FFD" w:rsidRPr="00DB3274" w:rsidRDefault="00265FFD" w:rsidP="009E7643">
            <w:pPr>
              <w:widowControl w:val="0"/>
              <w:numPr>
                <w:ilvl w:val="0"/>
                <w:numId w:val="59"/>
              </w:numPr>
              <w:suppressAutoHyphens/>
              <w:overflowPunct w:val="0"/>
              <w:spacing w:after="0" w:line="240" w:lineRule="auto"/>
              <w:ind w:right="85"/>
              <w:textAlignment w:val="baseline"/>
              <w:rPr>
                <w:rFonts w:ascii="Open Sans" w:eastAsia="Calibri" w:hAnsi="Open Sans" w:cs="Open Sans"/>
                <w:sz w:val="18"/>
                <w:szCs w:val="18"/>
              </w:rPr>
            </w:pPr>
            <w:r w:rsidRPr="00DB3274">
              <w:rPr>
                <w:rFonts w:ascii="Open Sans" w:eastAsia="Times New Roman" w:hAnsi="Open Sans" w:cs="Open Sans"/>
                <w:sz w:val="18"/>
                <w:szCs w:val="18"/>
                <w:lang w:eastAsia="pl-PL"/>
              </w:rPr>
              <w:t>Brak Zakładów Dużego oraz Zwiększonego Ryzyka Awarii Przemysłowej,</w:t>
            </w:r>
          </w:p>
          <w:p w14:paraId="1017857C" w14:textId="77777777" w:rsidR="00265FFD" w:rsidRPr="00DB3274" w:rsidRDefault="00265FFD" w:rsidP="009E7643">
            <w:pPr>
              <w:widowControl w:val="0"/>
              <w:numPr>
                <w:ilvl w:val="0"/>
                <w:numId w:val="59"/>
              </w:numPr>
              <w:suppressAutoHyphens/>
              <w:overflowPunct w:val="0"/>
              <w:spacing w:after="0" w:line="240" w:lineRule="auto"/>
              <w:ind w:right="85"/>
              <w:textAlignment w:val="baseline"/>
              <w:rPr>
                <w:rFonts w:ascii="Open Sans" w:eastAsia="Calibri" w:hAnsi="Open Sans" w:cs="Open Sans"/>
                <w:color w:val="000000" w:themeColor="text1"/>
                <w:sz w:val="18"/>
                <w:szCs w:val="18"/>
              </w:rPr>
            </w:pPr>
            <w:r w:rsidRPr="00DB3274">
              <w:rPr>
                <w:rFonts w:ascii="Open Sans" w:eastAsia="Times New Roman" w:hAnsi="Open Sans" w:cs="Open Sans"/>
                <w:sz w:val="18"/>
                <w:szCs w:val="18"/>
                <w:lang w:eastAsia="pl-PL"/>
              </w:rPr>
              <w:t>Brak zdarzeń noszących znamiona poważnych awarii.</w:t>
            </w:r>
          </w:p>
        </w:tc>
        <w:tc>
          <w:tcPr>
            <w:tcW w:w="4716" w:type="dxa"/>
            <w:tcBorders>
              <w:top w:val="single" w:sz="4" w:space="0" w:color="000000"/>
              <w:left w:val="single" w:sz="4" w:space="0" w:color="000000"/>
              <w:bottom w:val="single" w:sz="4" w:space="0" w:color="000000"/>
              <w:right w:val="single" w:sz="4" w:space="0" w:color="000000"/>
            </w:tcBorders>
            <w:vAlign w:val="center"/>
          </w:tcPr>
          <w:p w14:paraId="7168A3A3" w14:textId="77777777" w:rsidR="00265FFD" w:rsidRPr="00DB3274" w:rsidRDefault="00265FFD" w:rsidP="009E7643">
            <w:pPr>
              <w:widowControl w:val="0"/>
              <w:numPr>
                <w:ilvl w:val="0"/>
                <w:numId w:val="60"/>
              </w:numPr>
              <w:suppressAutoHyphens/>
              <w:overflowPunct w:val="0"/>
              <w:spacing w:after="0" w:line="240" w:lineRule="auto"/>
              <w:ind w:right="85"/>
              <w:textAlignment w:val="baseline"/>
              <w:rPr>
                <w:rFonts w:ascii="Open Sans" w:eastAsia="Calibri" w:hAnsi="Open Sans" w:cs="Open Sans"/>
                <w:color w:val="000000" w:themeColor="text1"/>
                <w:sz w:val="18"/>
                <w:szCs w:val="18"/>
              </w:rPr>
            </w:pPr>
            <w:r w:rsidRPr="00DB3274">
              <w:rPr>
                <w:rFonts w:ascii="Open Sans" w:eastAsia="Times New Roman" w:hAnsi="Open Sans" w:cs="Open Sans"/>
                <w:sz w:val="18"/>
                <w:szCs w:val="18"/>
                <w:lang w:eastAsia="pl-PL"/>
              </w:rPr>
              <w:t>Transport drogowy ładunków niebezpiecznych przez teren miasta.</w:t>
            </w:r>
          </w:p>
        </w:tc>
      </w:tr>
      <w:tr w:rsidR="00560E24" w:rsidRPr="00DB3274" w14:paraId="3D568BCD" w14:textId="77777777" w:rsidTr="00257C69">
        <w:trPr>
          <w:trHeight w:val="50"/>
          <w:jc w:val="center"/>
        </w:trPr>
        <w:tc>
          <w:tcPr>
            <w:tcW w:w="46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A68DC66" w14:textId="77777777" w:rsidR="006E2799" w:rsidRPr="00DB3274" w:rsidRDefault="006E2799" w:rsidP="0023682B">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DB3274">
              <w:rPr>
                <w:rFonts w:ascii="Open Sans" w:eastAsia="Times New Roman" w:hAnsi="Open Sans" w:cs="Open Sans"/>
                <w:b/>
                <w:i/>
                <w:iCs/>
                <w:color w:val="000000" w:themeColor="text1"/>
                <w:sz w:val="18"/>
                <w:szCs w:val="18"/>
                <w:lang w:eastAsia="pl-PL"/>
              </w:rPr>
              <w:t>SZANSE</w:t>
            </w:r>
          </w:p>
        </w:tc>
        <w:tc>
          <w:tcPr>
            <w:tcW w:w="4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3DC1676" w14:textId="77777777" w:rsidR="006E2799" w:rsidRPr="00DB3274" w:rsidRDefault="006E2799" w:rsidP="0023682B">
            <w:pPr>
              <w:widowControl w:val="0"/>
              <w:suppressAutoHyphens/>
              <w:overflowPunct w:val="0"/>
              <w:spacing w:after="0" w:line="240" w:lineRule="auto"/>
              <w:jc w:val="center"/>
              <w:textAlignment w:val="baseline"/>
              <w:rPr>
                <w:rFonts w:ascii="Open Sans" w:eastAsia="Calibri" w:hAnsi="Open Sans" w:cs="Open Sans"/>
                <w:color w:val="000000" w:themeColor="text1"/>
                <w:sz w:val="18"/>
                <w:szCs w:val="18"/>
              </w:rPr>
            </w:pPr>
            <w:r w:rsidRPr="00DB3274">
              <w:rPr>
                <w:rFonts w:ascii="Open Sans" w:eastAsia="Times New Roman" w:hAnsi="Open Sans" w:cs="Open Sans"/>
                <w:b/>
                <w:i/>
                <w:iCs/>
                <w:color w:val="000000" w:themeColor="text1"/>
                <w:sz w:val="18"/>
                <w:szCs w:val="18"/>
                <w:lang w:eastAsia="pl-PL"/>
              </w:rPr>
              <w:t>ZAGROŻENIA</w:t>
            </w:r>
          </w:p>
        </w:tc>
      </w:tr>
      <w:tr w:rsidR="00DB3274" w:rsidRPr="00DB3274" w14:paraId="5D4AC3D7" w14:textId="77777777" w:rsidTr="00F65CD3">
        <w:trPr>
          <w:jc w:val="center"/>
        </w:trPr>
        <w:tc>
          <w:tcPr>
            <w:tcW w:w="4606" w:type="dxa"/>
            <w:tcBorders>
              <w:top w:val="single" w:sz="4" w:space="0" w:color="000000"/>
              <w:left w:val="single" w:sz="4" w:space="0" w:color="000000"/>
              <w:bottom w:val="single" w:sz="4" w:space="0" w:color="000000"/>
              <w:right w:val="single" w:sz="4" w:space="0" w:color="000000"/>
            </w:tcBorders>
            <w:vAlign w:val="center"/>
          </w:tcPr>
          <w:p w14:paraId="3C3E16A2" w14:textId="77777777" w:rsidR="00DB3274" w:rsidRPr="00DB3274" w:rsidRDefault="00DB3274" w:rsidP="009E7643">
            <w:pPr>
              <w:widowControl w:val="0"/>
              <w:numPr>
                <w:ilvl w:val="0"/>
                <w:numId w:val="61"/>
              </w:numPr>
              <w:suppressAutoHyphens/>
              <w:overflowPunct w:val="0"/>
              <w:spacing w:after="0" w:line="240" w:lineRule="auto"/>
              <w:ind w:right="85"/>
              <w:textAlignment w:val="baseline"/>
              <w:rPr>
                <w:rFonts w:ascii="Open Sans" w:eastAsia="Calibri" w:hAnsi="Open Sans" w:cs="Open Sans"/>
                <w:sz w:val="18"/>
                <w:szCs w:val="18"/>
              </w:rPr>
            </w:pPr>
            <w:r w:rsidRPr="00DB3274">
              <w:rPr>
                <w:rFonts w:ascii="Open Sans" w:eastAsia="Times New Roman" w:hAnsi="Open Sans" w:cs="Open Sans"/>
                <w:sz w:val="18"/>
                <w:szCs w:val="18"/>
                <w:lang w:eastAsia="pl-PL"/>
              </w:rPr>
              <w:t>Wspieranie jednostek OSP poprzez doposażanie w niezbędny sprzęt, szkolenia;</w:t>
            </w:r>
          </w:p>
          <w:p w14:paraId="34F7128E" w14:textId="77777777" w:rsidR="00DB3274" w:rsidRPr="00DB3274" w:rsidRDefault="00DB3274" w:rsidP="009E7643">
            <w:pPr>
              <w:widowControl w:val="0"/>
              <w:numPr>
                <w:ilvl w:val="0"/>
                <w:numId w:val="61"/>
              </w:numPr>
              <w:suppressAutoHyphens/>
              <w:overflowPunct w:val="0"/>
              <w:spacing w:after="0" w:line="240" w:lineRule="auto"/>
              <w:ind w:right="85"/>
              <w:textAlignment w:val="baseline"/>
              <w:rPr>
                <w:rFonts w:ascii="Open Sans" w:eastAsia="Calibri" w:hAnsi="Open Sans" w:cs="Open Sans"/>
                <w:sz w:val="18"/>
                <w:szCs w:val="18"/>
              </w:rPr>
            </w:pPr>
            <w:r w:rsidRPr="00DB3274">
              <w:rPr>
                <w:rFonts w:ascii="Open Sans" w:eastAsia="Times New Roman" w:hAnsi="Open Sans" w:cs="Open Sans"/>
                <w:sz w:val="18"/>
                <w:szCs w:val="18"/>
                <w:lang w:eastAsia="pl-PL"/>
              </w:rPr>
              <w:t>Zabezpieczenie transportu niebezpiecznych substancji oraz minimalizacja ich przebiegu przez obszary zamieszkałe;</w:t>
            </w:r>
          </w:p>
          <w:p w14:paraId="058F92ED" w14:textId="77777777" w:rsidR="00DB3274" w:rsidRPr="00DB3274" w:rsidRDefault="00DB3274" w:rsidP="009E7643">
            <w:pPr>
              <w:widowControl w:val="0"/>
              <w:numPr>
                <w:ilvl w:val="0"/>
                <w:numId w:val="61"/>
              </w:numPr>
              <w:suppressAutoHyphens/>
              <w:overflowPunct w:val="0"/>
              <w:spacing w:after="0" w:line="240" w:lineRule="auto"/>
              <w:ind w:right="85"/>
              <w:textAlignment w:val="baseline"/>
              <w:rPr>
                <w:rFonts w:ascii="Open Sans" w:eastAsia="Calibri" w:hAnsi="Open Sans" w:cs="Open Sans"/>
                <w:color w:val="000000" w:themeColor="text1"/>
                <w:sz w:val="18"/>
                <w:szCs w:val="18"/>
              </w:rPr>
            </w:pPr>
            <w:r w:rsidRPr="00DB3274">
              <w:rPr>
                <w:rFonts w:ascii="Open Sans" w:eastAsia="Times New Roman" w:hAnsi="Open Sans" w:cs="Open Sans"/>
                <w:sz w:val="18"/>
                <w:szCs w:val="18"/>
                <w:lang w:eastAsia="pl-PL"/>
              </w:rPr>
              <w:t>Doposażanie i szkolenie jednostek ratowniczych.</w:t>
            </w:r>
          </w:p>
        </w:tc>
        <w:tc>
          <w:tcPr>
            <w:tcW w:w="4716" w:type="dxa"/>
            <w:tcBorders>
              <w:top w:val="single" w:sz="4" w:space="0" w:color="000000"/>
              <w:left w:val="single" w:sz="4" w:space="0" w:color="000000"/>
              <w:bottom w:val="single" w:sz="4" w:space="0" w:color="000000"/>
              <w:right w:val="single" w:sz="4" w:space="0" w:color="000000"/>
            </w:tcBorders>
            <w:vAlign w:val="center"/>
          </w:tcPr>
          <w:p w14:paraId="7004508E" w14:textId="77777777" w:rsidR="00DB3274" w:rsidRPr="00DB3274" w:rsidRDefault="00DB3274" w:rsidP="009E7643">
            <w:pPr>
              <w:widowControl w:val="0"/>
              <w:numPr>
                <w:ilvl w:val="0"/>
                <w:numId w:val="62"/>
              </w:numPr>
              <w:suppressAutoHyphens/>
              <w:overflowPunct w:val="0"/>
              <w:spacing w:after="0" w:line="240" w:lineRule="auto"/>
              <w:textAlignment w:val="baseline"/>
              <w:rPr>
                <w:rFonts w:ascii="Open Sans" w:eastAsia="Calibri" w:hAnsi="Open Sans" w:cs="Open Sans"/>
                <w:sz w:val="18"/>
                <w:szCs w:val="18"/>
              </w:rPr>
            </w:pPr>
            <w:r w:rsidRPr="00DB3274">
              <w:rPr>
                <w:rFonts w:ascii="Open Sans" w:eastAsia="Calibri" w:hAnsi="Open Sans" w:cs="Open Sans"/>
                <w:sz w:val="18"/>
                <w:szCs w:val="18"/>
              </w:rPr>
              <w:t>Zagrożenie potencjalną awarią przemysłową;</w:t>
            </w:r>
          </w:p>
          <w:p w14:paraId="70935C35" w14:textId="77777777" w:rsidR="00DB3274" w:rsidRPr="00DB3274" w:rsidRDefault="00DB3274" w:rsidP="009E7643">
            <w:pPr>
              <w:widowControl w:val="0"/>
              <w:numPr>
                <w:ilvl w:val="0"/>
                <w:numId w:val="62"/>
              </w:numPr>
              <w:suppressAutoHyphens/>
              <w:overflowPunct w:val="0"/>
              <w:spacing w:after="0" w:line="240" w:lineRule="auto"/>
              <w:textAlignment w:val="baseline"/>
              <w:rPr>
                <w:rFonts w:ascii="Open Sans" w:eastAsia="Calibri" w:hAnsi="Open Sans" w:cs="Open Sans"/>
                <w:sz w:val="18"/>
                <w:szCs w:val="18"/>
              </w:rPr>
            </w:pPr>
            <w:r w:rsidRPr="00DB3274">
              <w:rPr>
                <w:rFonts w:ascii="Open Sans" w:eastAsia="Times New Roman" w:hAnsi="Open Sans" w:cs="Open Sans"/>
                <w:sz w:val="18"/>
                <w:szCs w:val="18"/>
                <w:lang w:eastAsia="pl-PL"/>
              </w:rPr>
              <w:t>Wypadek podczas transportu niebezpiecznych substancji;</w:t>
            </w:r>
          </w:p>
          <w:p w14:paraId="60454A93" w14:textId="77777777" w:rsidR="00DB3274" w:rsidRPr="00DB3274" w:rsidRDefault="00DB3274" w:rsidP="009E7643">
            <w:pPr>
              <w:widowControl w:val="0"/>
              <w:numPr>
                <w:ilvl w:val="0"/>
                <w:numId w:val="62"/>
              </w:numPr>
              <w:suppressAutoHyphens/>
              <w:overflowPunct w:val="0"/>
              <w:spacing w:after="0" w:line="240" w:lineRule="auto"/>
              <w:textAlignment w:val="baseline"/>
              <w:rPr>
                <w:rFonts w:ascii="Open Sans" w:eastAsia="Calibri" w:hAnsi="Open Sans" w:cs="Open Sans"/>
                <w:color w:val="000000" w:themeColor="text1"/>
                <w:sz w:val="18"/>
                <w:szCs w:val="18"/>
              </w:rPr>
            </w:pPr>
            <w:r w:rsidRPr="00DB3274">
              <w:rPr>
                <w:rFonts w:ascii="Open Sans" w:eastAsia="Times New Roman" w:hAnsi="Open Sans" w:cs="Open Sans"/>
                <w:sz w:val="18"/>
                <w:szCs w:val="18"/>
                <w:lang w:eastAsia="pl-PL"/>
              </w:rPr>
              <w:t>Możliwość wystąpienia poważnej awarii.</w:t>
            </w:r>
          </w:p>
        </w:tc>
      </w:tr>
    </w:tbl>
    <w:p w14:paraId="1847F22A" w14:textId="77777777" w:rsidR="009F6CC0" w:rsidRPr="00F65CD3" w:rsidRDefault="009F6CC0" w:rsidP="006E2799">
      <w:pPr>
        <w:suppressAutoHyphens/>
        <w:spacing w:after="120" w:line="276" w:lineRule="auto"/>
        <w:jc w:val="center"/>
        <w:rPr>
          <w:rFonts w:ascii="Open Sans" w:eastAsia="Lucida Sans Unicode" w:hAnsi="Open Sans" w:cs="Open Sans"/>
          <w:i/>
          <w:color w:val="000000" w:themeColor="text1"/>
          <w:sz w:val="20"/>
          <w:szCs w:val="20"/>
          <w:lang w:eastAsia="hi-IN"/>
        </w:rPr>
      </w:pPr>
      <w:r w:rsidRPr="00F65CD3">
        <w:rPr>
          <w:rFonts w:ascii="Open Sans" w:eastAsia="Lucida Sans Unicode" w:hAnsi="Open Sans" w:cs="Open Sans"/>
          <w:i/>
          <w:color w:val="000000" w:themeColor="text1"/>
          <w:sz w:val="20"/>
          <w:szCs w:val="20"/>
          <w:lang w:eastAsia="hi-IN"/>
        </w:rPr>
        <w:t>Źródło: opracowanie własne</w:t>
      </w:r>
    </w:p>
    <w:p w14:paraId="1B21EDAE" w14:textId="77777777" w:rsidR="00A63B4A" w:rsidRPr="00046A7D" w:rsidRDefault="00A63B4A" w:rsidP="009E7643">
      <w:pPr>
        <w:pStyle w:val="Nagwek2"/>
        <w:numPr>
          <w:ilvl w:val="1"/>
          <w:numId w:val="77"/>
        </w:numPr>
        <w:tabs>
          <w:tab w:val="left" w:pos="1134"/>
        </w:tabs>
        <w:spacing w:line="276" w:lineRule="auto"/>
        <w:jc w:val="both"/>
        <w:rPr>
          <w:rFonts w:ascii="Open Sans" w:hAnsi="Open Sans" w:cs="Open Sans"/>
          <w:b/>
          <w:bCs/>
          <w:color w:val="000000" w:themeColor="text1"/>
          <w:sz w:val="28"/>
          <w:szCs w:val="28"/>
        </w:rPr>
      </w:pPr>
      <w:bookmarkStart w:id="524" w:name="_Toc227787336"/>
      <w:r w:rsidRPr="00046A7D">
        <w:rPr>
          <w:rFonts w:ascii="Open Sans" w:hAnsi="Open Sans" w:cs="Open Sans"/>
          <w:b/>
          <w:bCs/>
          <w:color w:val="000000" w:themeColor="text1"/>
          <w:sz w:val="28"/>
          <w:szCs w:val="28"/>
        </w:rPr>
        <w:lastRenderedPageBreak/>
        <w:t>Nadzwyczajne zagrożenia środowiska i adaptacje do</w:t>
      </w:r>
      <w:r w:rsidR="00336A5F" w:rsidRPr="00046A7D">
        <w:rPr>
          <w:rFonts w:ascii="Open Sans" w:hAnsi="Open Sans" w:cs="Open Sans"/>
          <w:b/>
          <w:bCs/>
          <w:color w:val="000000" w:themeColor="text1"/>
          <w:sz w:val="28"/>
          <w:szCs w:val="28"/>
        </w:rPr>
        <w:t> </w:t>
      </w:r>
      <w:r w:rsidRPr="00046A7D">
        <w:rPr>
          <w:rFonts w:ascii="Open Sans" w:hAnsi="Open Sans" w:cs="Open Sans"/>
          <w:b/>
          <w:bCs/>
          <w:color w:val="000000" w:themeColor="text1"/>
          <w:sz w:val="28"/>
          <w:szCs w:val="28"/>
        </w:rPr>
        <w:t>zmian klimatu</w:t>
      </w:r>
      <w:bookmarkEnd w:id="242"/>
      <w:bookmarkEnd w:id="524"/>
    </w:p>
    <w:p w14:paraId="7FA7FD6E"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W ostatnich dziesięcioleciach obserwuje się coraz bardziej widoczne skutki zmian klimatu, polegające m.in. na wzroście temperatury oraz zwiększeniu częstotliwości i skali ekstremalnych zjawisk pogodowych. Wyniki badań naukowych jednoznacznie wskazują, że zjawiska powodowane przez zmiany klimatu stanowią zagrożenie dla społecznego i gospodarczego rozwoju wielu krajów na świecie, w tym także dla Polski, a proces ten w kolejnych latach będzie się nadal pogłębiał. Wobec tego konieczne i ekonomicznie uzasadnione jest prowadzenie adaptacji do nadchodzących zmian.</w:t>
      </w:r>
    </w:p>
    <w:p w14:paraId="6AB26144"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Przez adaptacje do zmian klimatu należy rozumieć taki sposób planowania, realizacji, eksploatacji i likwidacji przedsięwzięcia, aby było ono optymalnie przystosowane do postępujących zmian klimatu, jak również by nie powodowało zwiększenia wrażliwości elementów środowiska na zmiany klimatu.</w:t>
      </w:r>
    </w:p>
    <w:p w14:paraId="584A54BA"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W związku z powyższymi uwarunkowaniami w celu ograniczenia gospodarczego i społecznego ryzyka związanego ze zmianami klimatycznymi, opracowano Strategiczny plan adaptacji dla sektorów i obszarów wrażliwych na zmiany klimatu do roku 2020 z perspektywą do roku 2030 (SPA2020), który wskazuje cele i kierunki działań adaptacyjnych, które należy podjąć w najbardziej wrażliwych sektorach i obszarach w okresie do roku 2020. Jako najbardziej wrażliwe na zmiany klimatu, wskazano dziedziny i obszary, takie jak: gospodarka wodna, rolnictwo, leśnictwo, różnorodność biologiczna, zdrowie, energetyka, budownictwo i gospodarka przestrzenna, obszary zurbanizowane, transport, obszary górskie i strefy wybrzeża. Pamiętać jednak trzeba, że kwestie związane ze zmianami klimatu, dotyczyć mogą również przedsięwzięć z innych dziedzin i obszarów.</w:t>
      </w:r>
    </w:p>
    <w:p w14:paraId="36A15A68"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Głównym obszarem narażonym na zmiany klimatu jest gospodarka wodna. Występowanie ulewnych deszczy na obszarach wysoce uszczelnionych zwiększają zagrożenie wystąpienia powodzi i podtopień. Podczas ulewnych deszczy urządzenia melioracyjne takie jak kanały oraz licznie występujące stawy mogą jednak nie nadążyć z odbiorem wody i może dojść do lokalnych podtopień. Konieczna w związku z tym jest stała kontrola drożności urządzeń melioracyjnych, wykaszanie rowów, usuwanie powalonych drzew i gałęzi itp.</w:t>
      </w:r>
    </w:p>
    <w:p w14:paraId="671624C4"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W ostatnich latach występują coraz częstsze i intensywniejsze fale upałów. Okresy, gdy dni upalne trwają przez co najmniej kilka dni stanowią zagrożenie dla zdrowia ludzi. Wysokie temperatury prowadzą do zaburzeń układu krążenia, pracy nerek, układu oddechowego i metabolizmu. Szczególnie narażone na udar słoneczny są osoby starsze oraz dzieci. Instytut Meteorologii i</w:t>
      </w:r>
      <w:r w:rsidR="00F65CD3">
        <w:rPr>
          <w:rFonts w:ascii="Open Sans" w:hAnsi="Open Sans" w:cs="Open Sans"/>
          <w:color w:val="000000" w:themeColor="text1"/>
          <w:sz w:val="20"/>
          <w:szCs w:val="20"/>
        </w:rPr>
        <w:t> </w:t>
      </w:r>
      <w:r w:rsidRPr="00F65CD3">
        <w:rPr>
          <w:rFonts w:ascii="Open Sans" w:hAnsi="Open Sans" w:cs="Open Sans"/>
          <w:color w:val="000000" w:themeColor="text1"/>
          <w:sz w:val="20"/>
          <w:szCs w:val="20"/>
        </w:rPr>
        <w:t>Gospodarki Wodnej wydaje ostrzeżenie przed upałami. Podczas okresów upałów zaleca się pozostawanie w budynkach zwłaszcza w godzinach największego nasłoneczniania. W celu adaptacji należy rozbudowywać systemy klimatyzacyjne w budynkach użyteczności publicznej oraz prywatnych mieszkaniach. Długo trwające fale upałów powodują występowanie zjawiska suszy. Susza jest skutkiem długotrwałych okresów bez opadów atmosferycznych i upałów, kiedy maksymalna temperatura dobowa osiąga wartości wyższe niż 30°C. Ujemny wpływ zjawiska suszy można zaobserwować w różnych dziedzinach gospodarczych i społecznych. Jednym z najbardziej wrażliwych na niedobory wody sektorów jest rolnictwo. Występowanie zjawiska suszy obniża potencjał produkcyjny gleb i utrudnia prowadzenie produkcji rolnej.</w:t>
      </w:r>
    </w:p>
    <w:p w14:paraId="578D5D00"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lastRenderedPageBreak/>
        <w:t>Obniżenie wód gruntowych może także doprowadzić do utraty bioróżnorodności oraz bezpośredniego zniszczenia rodzimych siedlisk naturalnych. Zanik małych powierzchniowych zbiorników wodnych (bagien, stawów, oczek wodnych, potoków i małych cieków) stanowi zagrożenie dla licznych gatunków, które bytują na tych terenach, bądź korzystają z nich okresowo. Obniżanie się poziomu wód gruntowych negatywnie wpływa na różnorodność biologiczną w</w:t>
      </w:r>
      <w:r w:rsidR="00F65CD3">
        <w:rPr>
          <w:rFonts w:ascii="Open Sans" w:hAnsi="Open Sans" w:cs="Open Sans"/>
          <w:color w:val="000000" w:themeColor="text1"/>
          <w:sz w:val="20"/>
          <w:szCs w:val="20"/>
        </w:rPr>
        <w:t> </w:t>
      </w:r>
      <w:r w:rsidRPr="00F65CD3">
        <w:rPr>
          <w:rFonts w:ascii="Open Sans" w:hAnsi="Open Sans" w:cs="Open Sans"/>
          <w:color w:val="000000" w:themeColor="text1"/>
          <w:sz w:val="20"/>
          <w:szCs w:val="20"/>
        </w:rPr>
        <w:t>szczególności na zbiorniki wodne i tereny podmokłe.</w:t>
      </w:r>
    </w:p>
    <w:p w14:paraId="6535B51F"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Plan przeciwdziałania skutkom suszy w regionach wodnych stanowi podstawę do opracowania planów przeciwdziałania skutkom suszy na obszarach dorzeczy. Jego głównym zadaniem jest wskazanie propozycji działań, zarówno technicznych, jak i nietechnicznych, mających na celu przeciwdziałanie i łagodzenie skutków suszy.</w:t>
      </w:r>
    </w:p>
    <w:p w14:paraId="58724438"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Zmiany klimatu wpływają także na procesy fizyczne, chemiczne i biologiczne w ciekach wodnych. Z</w:t>
      </w:r>
      <w:r w:rsidR="00F65CD3">
        <w:rPr>
          <w:rFonts w:ascii="Open Sans" w:hAnsi="Open Sans" w:cs="Open Sans"/>
          <w:color w:val="000000" w:themeColor="text1"/>
          <w:sz w:val="20"/>
          <w:szCs w:val="20"/>
        </w:rPr>
        <w:t> </w:t>
      </w:r>
      <w:r w:rsidRPr="00F65CD3">
        <w:rPr>
          <w:rFonts w:ascii="Open Sans" w:hAnsi="Open Sans" w:cs="Open Sans"/>
          <w:color w:val="000000" w:themeColor="text1"/>
          <w:sz w:val="20"/>
          <w:szCs w:val="20"/>
        </w:rPr>
        <w:t>powodu wzrostu temperatury następuje przyśpieszenia zjawiska eutrofizacji. W celu jego ograniczenia wymagane jest podjęcie działań ograniczających spływ biogenów z pól uprawnych poprzez ograniczenie wykorzystania sztucznych nawozów przez rolników. Ważną rolne pełnią tu Ośrodki Doradztwa Rolniczego, zachęcające rolników do rolnictwa ekologicznego czy ekstensywnego.</w:t>
      </w:r>
    </w:p>
    <w:p w14:paraId="32B01001" w14:textId="77777777" w:rsidR="0099779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Nadzwyczajne zagrożenia środowiska takie jak m.in. gwałtowne burze z silnym wiatrem, sztormy, długotrwałe susze zwiększające ryzyko pożaru w lasach, powodują zagrożenie dla ludzi oraz dóbr materialnych. Ochronę przed nadzwyczajnymi zagrożeniami środowiska oraz innymi zdarzeniami zagrażającymi zdrowiu lub życiu ludzi zajmuje się Państwowa oraz Ochotnicza Straż Pożarna. W</w:t>
      </w:r>
      <w:r w:rsidR="00F65CD3">
        <w:rPr>
          <w:rFonts w:ascii="Open Sans" w:hAnsi="Open Sans" w:cs="Open Sans"/>
          <w:color w:val="000000" w:themeColor="text1"/>
          <w:sz w:val="20"/>
          <w:szCs w:val="20"/>
        </w:rPr>
        <w:t> </w:t>
      </w:r>
      <w:r w:rsidRPr="00F65CD3">
        <w:rPr>
          <w:rFonts w:ascii="Open Sans" w:hAnsi="Open Sans" w:cs="Open Sans"/>
          <w:color w:val="000000" w:themeColor="text1"/>
          <w:sz w:val="20"/>
          <w:szCs w:val="20"/>
        </w:rPr>
        <w:t>związku ze zmianami klimatu liczba zdarzeń zagrażających ludziom i środowisku może wzrastać.</w:t>
      </w:r>
    </w:p>
    <w:p w14:paraId="2762D347" w14:textId="77777777" w:rsidR="004A345F" w:rsidRPr="00F65CD3" w:rsidRDefault="0099779F" w:rsidP="00A30853">
      <w:pPr>
        <w:spacing w:before="120" w:after="120" w:line="276" w:lineRule="auto"/>
        <w:jc w:val="both"/>
        <w:rPr>
          <w:rFonts w:ascii="Open Sans" w:hAnsi="Open Sans" w:cs="Open Sans"/>
          <w:color w:val="000000" w:themeColor="text1"/>
          <w:sz w:val="20"/>
          <w:szCs w:val="20"/>
        </w:rPr>
      </w:pPr>
      <w:r w:rsidRPr="00F65CD3">
        <w:rPr>
          <w:rFonts w:ascii="Open Sans" w:hAnsi="Open Sans" w:cs="Open Sans"/>
          <w:color w:val="000000" w:themeColor="text1"/>
          <w:sz w:val="20"/>
          <w:szCs w:val="20"/>
        </w:rPr>
        <w:t xml:space="preserve">Skuteczna adaptacja do zmian klimatu nie jest możliwa do przeprowadzenia bez osiągnięcia odpowiedniego poziomu świadomości zagrożeń w społeczeństwie. Konieczne jest zatem wdrożenie działań edukacyjnych zarówno w ramach edukacji formalnej, jak i szerokiej edukacji </w:t>
      </w:r>
      <w:proofErr w:type="spellStart"/>
      <w:r w:rsidRPr="00F65CD3">
        <w:rPr>
          <w:rFonts w:ascii="Open Sans" w:hAnsi="Open Sans" w:cs="Open Sans"/>
          <w:color w:val="000000" w:themeColor="text1"/>
          <w:sz w:val="20"/>
          <w:szCs w:val="20"/>
        </w:rPr>
        <w:t>pozaformalnej</w:t>
      </w:r>
      <w:proofErr w:type="spellEnd"/>
      <w:r w:rsidRPr="00F65CD3">
        <w:rPr>
          <w:rFonts w:ascii="Open Sans" w:hAnsi="Open Sans" w:cs="Open Sans"/>
          <w:color w:val="000000" w:themeColor="text1"/>
          <w:sz w:val="20"/>
          <w:szCs w:val="20"/>
        </w:rPr>
        <w:t xml:space="preserve"> przyczyniającej się do podnoszenia świadomości społecznej. Podstawowym celem jest zwiększenie zrozumienia wpływu procesów klimatycznych na życie społeczne i gospodarcze.</w:t>
      </w:r>
    </w:p>
    <w:p w14:paraId="15500743" w14:textId="77777777" w:rsidR="00A63B4A" w:rsidRPr="00046A7D" w:rsidRDefault="00A63B4A" w:rsidP="009E7643">
      <w:pPr>
        <w:pStyle w:val="Nagwek2"/>
        <w:numPr>
          <w:ilvl w:val="1"/>
          <w:numId w:val="77"/>
        </w:numPr>
        <w:spacing w:line="276" w:lineRule="auto"/>
        <w:ind w:left="578" w:hanging="578"/>
        <w:rPr>
          <w:rFonts w:ascii="Open Sans" w:hAnsi="Open Sans" w:cs="Open Sans"/>
          <w:b/>
          <w:bCs/>
          <w:color w:val="000000" w:themeColor="text1"/>
          <w:sz w:val="28"/>
          <w:szCs w:val="28"/>
        </w:rPr>
      </w:pPr>
      <w:bookmarkStart w:id="525" w:name="_Toc77776500"/>
      <w:bookmarkStart w:id="526" w:name="_Toc227787337"/>
      <w:r w:rsidRPr="00046A7D">
        <w:rPr>
          <w:rFonts w:ascii="Open Sans" w:hAnsi="Open Sans" w:cs="Open Sans"/>
          <w:b/>
          <w:bCs/>
          <w:color w:val="000000" w:themeColor="text1"/>
          <w:sz w:val="28"/>
          <w:szCs w:val="28"/>
        </w:rPr>
        <w:t>Działania edukacyjne</w:t>
      </w:r>
      <w:bookmarkEnd w:id="525"/>
      <w:bookmarkEnd w:id="526"/>
    </w:p>
    <w:p w14:paraId="3A335F38" w14:textId="77777777" w:rsidR="000F5448" w:rsidRPr="00F65CD3" w:rsidRDefault="000F5448"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bookmarkStart w:id="527" w:name="_Toc77776501"/>
      <w:r w:rsidRPr="00F65CD3">
        <w:rPr>
          <w:rFonts w:ascii="Open Sans" w:eastAsia="Times New Roman" w:hAnsi="Open Sans" w:cs="Open Sans"/>
          <w:color w:val="000000" w:themeColor="text1"/>
          <w:sz w:val="20"/>
          <w:szCs w:val="20"/>
          <w:lang w:eastAsia="pl-PL"/>
        </w:rPr>
        <w:t xml:space="preserve">Edukacja ekologiczna jest niezwykle istotnym elementem działań na rzecz ochrony środowiska, ponieważ dotyczy wszystkich jego obszarów. Jej głównym celem jest zwiększanie świadomości ekologicznej oraz kształtowanie proekologicznych postaw wśród społeczeństwa poprzez promowanie zasad zrównoważonego rozwoju, upowszechnianie wiedzy z zakresu ochrony środowiska i zrównoważonego rozwoju, kształtowanie </w:t>
      </w:r>
      <w:proofErr w:type="spellStart"/>
      <w:r w:rsidRPr="00F65CD3">
        <w:rPr>
          <w:rFonts w:ascii="Open Sans" w:eastAsia="Times New Roman" w:hAnsi="Open Sans" w:cs="Open Sans"/>
          <w:color w:val="000000" w:themeColor="text1"/>
          <w:sz w:val="20"/>
          <w:szCs w:val="20"/>
          <w:lang w:eastAsia="pl-PL"/>
        </w:rPr>
        <w:t>zachowań</w:t>
      </w:r>
      <w:proofErr w:type="spellEnd"/>
      <w:r w:rsidR="005B144A" w:rsidRPr="00F65CD3">
        <w:rPr>
          <w:rFonts w:ascii="Open Sans" w:eastAsia="Times New Roman" w:hAnsi="Open Sans" w:cs="Open Sans"/>
          <w:color w:val="000000" w:themeColor="text1"/>
          <w:sz w:val="20"/>
          <w:szCs w:val="20"/>
          <w:lang w:eastAsia="pl-PL"/>
        </w:rPr>
        <w:t xml:space="preserve"> </w:t>
      </w:r>
      <w:proofErr w:type="spellStart"/>
      <w:r w:rsidRPr="00F65CD3">
        <w:rPr>
          <w:rFonts w:ascii="Open Sans" w:eastAsia="Times New Roman" w:hAnsi="Open Sans" w:cs="Open Sans"/>
          <w:color w:val="000000" w:themeColor="text1"/>
          <w:sz w:val="20"/>
          <w:szCs w:val="20"/>
          <w:lang w:eastAsia="pl-PL"/>
        </w:rPr>
        <w:t>prośrodowiskowych</w:t>
      </w:r>
      <w:proofErr w:type="spellEnd"/>
      <w:r w:rsidRPr="00F65CD3">
        <w:rPr>
          <w:rFonts w:ascii="Open Sans" w:eastAsia="Times New Roman" w:hAnsi="Open Sans" w:cs="Open Sans"/>
          <w:color w:val="000000" w:themeColor="text1"/>
          <w:sz w:val="20"/>
          <w:szCs w:val="20"/>
          <w:lang w:eastAsia="pl-PL"/>
        </w:rPr>
        <w:t xml:space="preserve"> ogółu społeczeństwa, w tym dzieci i młodzieży.</w:t>
      </w:r>
    </w:p>
    <w:p w14:paraId="5FD8C4ED" w14:textId="77777777" w:rsidR="000F5448" w:rsidRPr="00F65CD3" w:rsidRDefault="000F5448"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F65CD3">
        <w:rPr>
          <w:rFonts w:ascii="Open Sans" w:eastAsia="Times New Roman" w:hAnsi="Open Sans" w:cs="Open Sans"/>
          <w:color w:val="000000" w:themeColor="text1"/>
          <w:sz w:val="20"/>
          <w:szCs w:val="20"/>
          <w:lang w:eastAsia="pl-PL"/>
        </w:rPr>
        <w:t>Jednym z kluczowych aspektów edukacji ekologicznej jest dotarcie do szerokiego grona odbiorców, w tym dzieci i młodzieży. Od najmłodszych lat zaszczepianie wiedzy o tym, jak dbać o środowisko, jest fundamentem dla budowania świadomego i</w:t>
      </w:r>
      <w:r w:rsidR="00681D70" w:rsidRPr="00F65CD3">
        <w:rPr>
          <w:rFonts w:ascii="Open Sans" w:eastAsia="Times New Roman" w:hAnsi="Open Sans" w:cs="Open Sans"/>
          <w:color w:val="000000" w:themeColor="text1"/>
          <w:sz w:val="20"/>
          <w:szCs w:val="20"/>
          <w:lang w:eastAsia="pl-PL"/>
        </w:rPr>
        <w:t> </w:t>
      </w:r>
      <w:r w:rsidRPr="00F65CD3">
        <w:rPr>
          <w:rFonts w:ascii="Open Sans" w:eastAsia="Times New Roman" w:hAnsi="Open Sans" w:cs="Open Sans"/>
          <w:color w:val="000000" w:themeColor="text1"/>
          <w:sz w:val="20"/>
          <w:szCs w:val="20"/>
          <w:lang w:eastAsia="pl-PL"/>
        </w:rPr>
        <w:t>odpowiedzialnego społeczeństwa. Programy edukacyjne, warsztaty, kampanie społeczne oraz inicjatywy lokalne są narzędziami, które pomagają w osiągnięciu tych celów.</w:t>
      </w:r>
    </w:p>
    <w:p w14:paraId="1A07B348" w14:textId="77777777" w:rsidR="000F5448" w:rsidRPr="00F65CD3" w:rsidRDefault="000F5448"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F65CD3">
        <w:rPr>
          <w:rFonts w:ascii="Open Sans" w:eastAsia="Times New Roman" w:hAnsi="Open Sans" w:cs="Open Sans"/>
          <w:color w:val="000000" w:themeColor="text1"/>
          <w:sz w:val="20"/>
          <w:szCs w:val="20"/>
          <w:lang w:eastAsia="pl-PL"/>
        </w:rPr>
        <w:t>Instytucjami i organizacjami, które mogą wspierać działania gminy w zakresie kształtowania świadomości ekologicznej są: Narodowy oraz Wojewódzki Fundusz Ochrony Środowiska i</w:t>
      </w:r>
      <w:r w:rsidR="00F65CD3">
        <w:rPr>
          <w:rFonts w:ascii="Open Sans" w:eastAsia="Times New Roman" w:hAnsi="Open Sans" w:cs="Open Sans"/>
          <w:color w:val="000000" w:themeColor="text1"/>
          <w:sz w:val="20"/>
          <w:szCs w:val="20"/>
          <w:lang w:eastAsia="pl-PL"/>
        </w:rPr>
        <w:t> </w:t>
      </w:r>
      <w:r w:rsidRPr="00F65CD3">
        <w:rPr>
          <w:rFonts w:ascii="Open Sans" w:eastAsia="Times New Roman" w:hAnsi="Open Sans" w:cs="Open Sans"/>
          <w:color w:val="000000" w:themeColor="text1"/>
          <w:sz w:val="20"/>
          <w:szCs w:val="20"/>
          <w:lang w:eastAsia="pl-PL"/>
        </w:rPr>
        <w:t xml:space="preserve">Gospodarki Wodnej oraz Starostwo Powiatowe. Oprócz organizowania własnych działań, gmina </w:t>
      </w:r>
      <w:r w:rsidRPr="00F65CD3">
        <w:rPr>
          <w:rFonts w:ascii="Open Sans" w:eastAsia="Times New Roman" w:hAnsi="Open Sans" w:cs="Open Sans"/>
          <w:color w:val="000000" w:themeColor="text1"/>
          <w:sz w:val="20"/>
          <w:szCs w:val="20"/>
          <w:lang w:eastAsia="pl-PL"/>
        </w:rPr>
        <w:lastRenderedPageBreak/>
        <w:t>powinna także regularnie włączać się w akcje edukacyjne prowadzone na wyższym poziomie administracyjnym czy organizowane przez fundacje i stowarzyszenia pozarządowe. Udział w</w:t>
      </w:r>
      <w:r w:rsidR="00F65CD3">
        <w:rPr>
          <w:rFonts w:ascii="Open Sans" w:eastAsia="Times New Roman" w:hAnsi="Open Sans" w:cs="Open Sans"/>
          <w:color w:val="000000" w:themeColor="text1"/>
          <w:sz w:val="20"/>
          <w:szCs w:val="20"/>
          <w:lang w:eastAsia="pl-PL"/>
        </w:rPr>
        <w:t> </w:t>
      </w:r>
      <w:r w:rsidRPr="00F65CD3">
        <w:rPr>
          <w:rFonts w:ascii="Open Sans" w:eastAsia="Times New Roman" w:hAnsi="Open Sans" w:cs="Open Sans"/>
          <w:color w:val="000000" w:themeColor="text1"/>
          <w:sz w:val="20"/>
          <w:szCs w:val="20"/>
          <w:lang w:eastAsia="pl-PL"/>
        </w:rPr>
        <w:t>kampaniach organizowanych na przykład przez Ministerstwo Środowiska, które udostępnia niezbędne materiały takie jak infografiki, ulotki, poradniki itp. obniża koszty realizacji edukacji ekologicznej.</w:t>
      </w:r>
    </w:p>
    <w:p w14:paraId="34759C4F" w14:textId="77777777" w:rsidR="000F5448" w:rsidRPr="00F65CD3" w:rsidRDefault="000F5448" w:rsidP="00F65CD3">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F65CD3">
        <w:rPr>
          <w:rFonts w:ascii="Open Sans" w:eastAsia="Times New Roman" w:hAnsi="Open Sans" w:cs="Open Sans"/>
          <w:color w:val="000000" w:themeColor="text1"/>
          <w:sz w:val="20"/>
          <w:szCs w:val="20"/>
          <w:lang w:eastAsia="pl-PL"/>
        </w:rPr>
        <w:t>Współpraca gminy z różnymi instytucjami i organizacjami pozwala na skuteczniejsze kształtowanie świadomości ekologicznej wśród mieszkańców. Dzięki temu możliwe jest realizowanie działań na</w:t>
      </w:r>
      <w:r w:rsidR="00F65CD3">
        <w:rPr>
          <w:rFonts w:ascii="Open Sans" w:eastAsia="Times New Roman" w:hAnsi="Open Sans" w:cs="Open Sans"/>
          <w:color w:val="000000" w:themeColor="text1"/>
          <w:sz w:val="20"/>
          <w:szCs w:val="20"/>
          <w:lang w:eastAsia="pl-PL"/>
        </w:rPr>
        <w:t> </w:t>
      </w:r>
      <w:r w:rsidRPr="00F65CD3">
        <w:rPr>
          <w:rFonts w:ascii="Open Sans" w:eastAsia="Times New Roman" w:hAnsi="Open Sans" w:cs="Open Sans"/>
          <w:color w:val="000000" w:themeColor="text1"/>
          <w:sz w:val="20"/>
          <w:szCs w:val="20"/>
          <w:lang w:eastAsia="pl-PL"/>
        </w:rPr>
        <w:t>większą skalę, z wykorzystaniem dostępnych zasobów i wiedzy eksperckiej, co przyczynia się do</w:t>
      </w:r>
      <w:r w:rsidR="00F65CD3">
        <w:rPr>
          <w:rFonts w:ascii="Open Sans" w:eastAsia="Times New Roman" w:hAnsi="Open Sans" w:cs="Open Sans"/>
          <w:color w:val="000000" w:themeColor="text1"/>
          <w:sz w:val="20"/>
          <w:szCs w:val="20"/>
          <w:lang w:eastAsia="pl-PL"/>
        </w:rPr>
        <w:t> </w:t>
      </w:r>
      <w:r w:rsidRPr="00F65CD3">
        <w:rPr>
          <w:rFonts w:ascii="Open Sans" w:eastAsia="Times New Roman" w:hAnsi="Open Sans" w:cs="Open Sans"/>
          <w:color w:val="000000" w:themeColor="text1"/>
          <w:sz w:val="20"/>
          <w:szCs w:val="20"/>
          <w:lang w:eastAsia="pl-PL"/>
        </w:rPr>
        <w:t>poprawy jakości życia i ochrony środowiska naturalnego.</w:t>
      </w:r>
    </w:p>
    <w:p w14:paraId="1EFA63A9" w14:textId="77777777" w:rsidR="000F5448" w:rsidRPr="00F65CD3" w:rsidRDefault="000F5448"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F65CD3">
        <w:rPr>
          <w:rFonts w:ascii="Open Sans" w:eastAsia="Times New Roman" w:hAnsi="Open Sans" w:cs="Open Sans"/>
          <w:color w:val="000000" w:themeColor="text1"/>
          <w:sz w:val="20"/>
          <w:szCs w:val="20"/>
          <w:lang w:eastAsia="pl-PL"/>
        </w:rPr>
        <w:t>Konieczność prowadzenia działań z zakresu edukacji ekologicznej wynika z polskich i europejskich aktów prawnych oraz dokumentów strategicznych, w tym z Konstytucji Rzeczypospolitej Polskiej oraz ustawy z dnia 27 kwietnia 2001 roku Prawo ochrony środowiska (Dz.U. z 202</w:t>
      </w:r>
      <w:r w:rsidR="00F65CD3">
        <w:rPr>
          <w:rFonts w:ascii="Open Sans" w:eastAsia="Times New Roman" w:hAnsi="Open Sans" w:cs="Open Sans"/>
          <w:color w:val="000000" w:themeColor="text1"/>
          <w:sz w:val="20"/>
          <w:szCs w:val="20"/>
          <w:lang w:eastAsia="pl-PL"/>
        </w:rPr>
        <w:t>5</w:t>
      </w:r>
      <w:r w:rsidRPr="00F65CD3">
        <w:rPr>
          <w:rFonts w:ascii="Open Sans" w:eastAsia="Times New Roman" w:hAnsi="Open Sans" w:cs="Open Sans"/>
          <w:color w:val="000000" w:themeColor="text1"/>
          <w:sz w:val="20"/>
          <w:szCs w:val="20"/>
          <w:lang w:eastAsia="pl-PL"/>
        </w:rPr>
        <w:t xml:space="preserve"> r. poz. </w:t>
      </w:r>
      <w:r w:rsidR="00F65CD3">
        <w:rPr>
          <w:rFonts w:ascii="Open Sans" w:eastAsia="Times New Roman" w:hAnsi="Open Sans" w:cs="Open Sans"/>
          <w:color w:val="000000" w:themeColor="text1"/>
          <w:sz w:val="20"/>
          <w:szCs w:val="20"/>
          <w:lang w:eastAsia="pl-PL"/>
        </w:rPr>
        <w:t>647 ze zm.</w:t>
      </w:r>
      <w:r w:rsidRPr="00F65CD3">
        <w:rPr>
          <w:rFonts w:ascii="Open Sans" w:eastAsia="Times New Roman" w:hAnsi="Open Sans" w:cs="Open Sans"/>
          <w:color w:val="000000" w:themeColor="text1"/>
          <w:sz w:val="20"/>
          <w:szCs w:val="20"/>
          <w:lang w:eastAsia="pl-PL"/>
        </w:rPr>
        <w:t>) w ustawie tej zawarto przede wszystkim obowiązek uwzględniania problematyki ochrony środowiska i zrównoważonego rozwoju w programach kształcenia ogólnego we wszystkich typach szkół.</w:t>
      </w:r>
    </w:p>
    <w:p w14:paraId="06CDFF86" w14:textId="77777777" w:rsidR="000F5448" w:rsidRPr="00F65CD3" w:rsidRDefault="000F5448"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F65CD3">
        <w:rPr>
          <w:rFonts w:ascii="Open Sans" w:eastAsia="Times New Roman" w:hAnsi="Open Sans" w:cs="Open Sans"/>
          <w:color w:val="000000" w:themeColor="text1"/>
          <w:sz w:val="20"/>
          <w:szCs w:val="20"/>
          <w:lang w:eastAsia="pl-PL"/>
        </w:rPr>
        <w:t>Działania edukacyjne powinny obejmować także dorosłych mieszkańców, gdyż to oni mają kluczowy wpływ na stan środowiska w gminie. Edukacja ekologiczna dla dorosłych może przynieść długotrwałe korzyści, ponieważ dorośli często podejmują decyzje dotyczące gospodarstw domowych, które mają bezpośredni wpływ na środowisko.</w:t>
      </w:r>
    </w:p>
    <w:p w14:paraId="27D062D7" w14:textId="77777777" w:rsidR="000F5448" w:rsidRPr="00F65CD3" w:rsidRDefault="000F5448"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F65CD3">
        <w:rPr>
          <w:rFonts w:ascii="Open Sans" w:eastAsia="Times New Roman" w:hAnsi="Open Sans" w:cs="Open Sans"/>
          <w:color w:val="000000" w:themeColor="text1"/>
          <w:sz w:val="20"/>
          <w:szCs w:val="20"/>
          <w:lang w:eastAsia="pl-PL"/>
        </w:rPr>
        <w:t>Działania edukacyjne powinny dotyczyć przede wszystkim prawidłowego postępowania z odpadami, ochrony powietrza przed zanieczyszczeniami pochodzącymi z domowych kotłowni oraz podnosić ogólną świadomość ekologiczną lokalnej społeczności.</w:t>
      </w:r>
    </w:p>
    <w:p w14:paraId="006C9D90" w14:textId="77777777" w:rsidR="000F5448" w:rsidRPr="00F65CD3" w:rsidRDefault="000F5448"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F65CD3">
        <w:rPr>
          <w:rFonts w:ascii="Open Sans" w:eastAsia="Times New Roman" w:hAnsi="Open Sans" w:cs="Open Sans"/>
          <w:color w:val="000000" w:themeColor="text1"/>
          <w:sz w:val="20"/>
          <w:szCs w:val="20"/>
          <w:lang w:eastAsia="pl-PL"/>
        </w:rPr>
        <w:t>Bardzo ważne jest planowanie i realizowanie działań w zakresie edukacji ekologicznej na szczeblu lokalnym mających na celu ukształtowanie świadomości mieszkańców przejawiającej się w ich konkretnych działaniach związanych z troską o otaczające ich najbliższe środowisko.</w:t>
      </w:r>
    </w:p>
    <w:p w14:paraId="61E54D6A" w14:textId="77777777" w:rsidR="000F5448" w:rsidRDefault="000F5448" w:rsidP="00312501">
      <w:pPr>
        <w:widowControl w:val="0"/>
        <w:suppressAutoHyphens/>
        <w:overflowPunct w:val="0"/>
        <w:autoSpaceDN w:val="0"/>
        <w:spacing w:before="120" w:after="120" w:line="276" w:lineRule="auto"/>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Planowanie i realizowanie działań w zakresie edukacji ekologicznej na szczeblu lokalnym jest kluczowe dla kształtowania świadomości ekologicznej mieszkańców. Współczesne wyzwania ekologiczne, takie jak zmiany klimatyczne, zanieczyszczenie środowiska czy utrata bioróżnorodności, wymagają zaangażowania społeczności lokalnych w podejmowanie konkretnych działań na rzecz ochrony środowiska.</w:t>
      </w:r>
    </w:p>
    <w:p w14:paraId="34D7CCE0" w14:textId="77777777" w:rsidR="00312501" w:rsidRPr="00312501" w:rsidRDefault="00312501"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312501">
        <w:rPr>
          <w:rFonts w:ascii="Open Sans" w:eastAsia="Calibri" w:hAnsi="Open Sans" w:cs="Open Sans"/>
          <w:color w:val="000000" w:themeColor="text1"/>
          <w:sz w:val="20"/>
          <w:szCs w:val="20"/>
        </w:rPr>
        <w:t xml:space="preserve">W Mieście Siemiatycze edukacja ekologiczna realizowana jest w sposób systematyczny poprzez projekty szkolne i przedszkolne, akcje społeczne oraz przedsięwzięcia miejskie promujące ochronę środowiska i odnawialne źródła energii. W szkołach podstawowych prowadzono m.in. projekt „OZE w mojej miejscowości”, w ramach którego uczniowie poznawali praktyczne zastosowania odnawialnych źródeł energii, redukcję emisji zanieczyszczeń oraz </w:t>
      </w:r>
      <w:proofErr w:type="spellStart"/>
      <w:r w:rsidRPr="00312501">
        <w:rPr>
          <w:rFonts w:ascii="Open Sans" w:eastAsia="Calibri" w:hAnsi="Open Sans" w:cs="Open Sans"/>
          <w:color w:val="000000" w:themeColor="text1"/>
          <w:sz w:val="20"/>
          <w:szCs w:val="20"/>
        </w:rPr>
        <w:t>ekotechnologie</w:t>
      </w:r>
      <w:proofErr w:type="spellEnd"/>
      <w:r w:rsidRPr="00312501">
        <w:rPr>
          <w:rFonts w:ascii="Open Sans" w:eastAsia="Calibri" w:hAnsi="Open Sans" w:cs="Open Sans"/>
          <w:color w:val="000000" w:themeColor="text1"/>
          <w:sz w:val="20"/>
          <w:szCs w:val="20"/>
        </w:rPr>
        <w:t xml:space="preserve"> wykorzystywane w mieście; projektowi towarzyszyły działania informacyjne i edukacyjne skierowane do dzieci i</w:t>
      </w:r>
      <w:r>
        <w:rPr>
          <w:rFonts w:ascii="Open Sans" w:eastAsia="Calibri" w:hAnsi="Open Sans" w:cs="Open Sans"/>
          <w:color w:val="000000" w:themeColor="text1"/>
          <w:sz w:val="20"/>
          <w:szCs w:val="20"/>
        </w:rPr>
        <w:t> </w:t>
      </w:r>
      <w:r w:rsidRPr="00312501">
        <w:rPr>
          <w:rFonts w:ascii="Open Sans" w:eastAsia="Calibri" w:hAnsi="Open Sans" w:cs="Open Sans"/>
          <w:color w:val="000000" w:themeColor="text1"/>
          <w:sz w:val="20"/>
          <w:szCs w:val="20"/>
        </w:rPr>
        <w:t xml:space="preserve">młodzieży. </w:t>
      </w:r>
    </w:p>
    <w:p w14:paraId="55DB8BDC" w14:textId="77777777" w:rsidR="00312501" w:rsidRPr="00312501" w:rsidRDefault="00312501"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312501">
        <w:rPr>
          <w:rFonts w:ascii="Open Sans" w:eastAsia="Calibri" w:hAnsi="Open Sans" w:cs="Open Sans"/>
          <w:color w:val="000000" w:themeColor="text1"/>
          <w:sz w:val="20"/>
          <w:szCs w:val="20"/>
        </w:rPr>
        <w:t xml:space="preserve">W 2024 r. w Szkole Podstawowej Nr 3 realizowano projekt „Siemiatycka Eko-Szkoła”, obejmujący działania edukacyjne i integracyjne związane z ochroną środowiska, w tym konkurs plastyczny, quiz ekologiczny oraz wystawę prac uczniów. W 2025 r. szkoła realizowała także projekt „Zielony Zakątek”, którego celem było utworzenie zielonej przestrzeni edukacyjnej; przedsięwzięcie </w:t>
      </w:r>
      <w:r w:rsidRPr="00312501">
        <w:rPr>
          <w:rFonts w:ascii="Open Sans" w:eastAsia="Calibri" w:hAnsi="Open Sans" w:cs="Open Sans"/>
          <w:color w:val="000000" w:themeColor="text1"/>
          <w:sz w:val="20"/>
          <w:szCs w:val="20"/>
        </w:rPr>
        <w:lastRenderedPageBreak/>
        <w:t xml:space="preserve">obejmowało warsztaty z </w:t>
      </w:r>
      <w:proofErr w:type="spellStart"/>
      <w:r w:rsidRPr="00312501">
        <w:rPr>
          <w:rFonts w:ascii="Open Sans" w:eastAsia="Calibri" w:hAnsi="Open Sans" w:cs="Open Sans"/>
          <w:color w:val="000000" w:themeColor="text1"/>
          <w:sz w:val="20"/>
          <w:szCs w:val="20"/>
        </w:rPr>
        <w:t>eko</w:t>
      </w:r>
      <w:proofErr w:type="spellEnd"/>
      <w:r w:rsidRPr="00312501">
        <w:rPr>
          <w:rFonts w:ascii="Open Sans" w:eastAsia="Calibri" w:hAnsi="Open Sans" w:cs="Open Sans"/>
          <w:color w:val="000000" w:themeColor="text1"/>
          <w:sz w:val="20"/>
          <w:szCs w:val="20"/>
        </w:rPr>
        <w:t xml:space="preserve">-edukatorem, konkurs plastyczny, quiz ekologiczny oraz wydarzenie finałowe z udziałem społeczności lokalnej. </w:t>
      </w:r>
    </w:p>
    <w:p w14:paraId="629152A2" w14:textId="77777777" w:rsidR="00312501" w:rsidRPr="00312501" w:rsidRDefault="00312501"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312501">
        <w:rPr>
          <w:rFonts w:ascii="Open Sans" w:eastAsia="Calibri" w:hAnsi="Open Sans" w:cs="Open Sans"/>
          <w:color w:val="000000" w:themeColor="text1"/>
          <w:sz w:val="20"/>
          <w:szCs w:val="20"/>
        </w:rPr>
        <w:t>Istotną rolę pełnią również działania miejskie o charakterze edukacyjnym i promocyjnym. Miasto organizuje akcje „Sprzątanie Świata” oraz „Dzień bez Samochodu”, angażujące mieszkańców w</w:t>
      </w:r>
      <w:r>
        <w:rPr>
          <w:rFonts w:ascii="Open Sans" w:eastAsia="Calibri" w:hAnsi="Open Sans" w:cs="Open Sans"/>
          <w:color w:val="000000" w:themeColor="text1"/>
          <w:sz w:val="20"/>
          <w:szCs w:val="20"/>
        </w:rPr>
        <w:t> </w:t>
      </w:r>
      <w:r w:rsidRPr="00312501">
        <w:rPr>
          <w:rFonts w:ascii="Open Sans" w:eastAsia="Calibri" w:hAnsi="Open Sans" w:cs="Open Sans"/>
          <w:color w:val="000000" w:themeColor="text1"/>
          <w:sz w:val="20"/>
          <w:szCs w:val="20"/>
        </w:rPr>
        <w:t xml:space="preserve">praktyczne działania na rzecz czystości przestrzeni publicznej i promowanie ekologicznych form transportu. Funkcję edukacyjną pełni także Międzynarodowe Centrum Edukacji Ekologicznej Wschód–Zachód, którego celem jest zwiększanie świadomości społecznej w zakresie efektywnego wykorzystania energii poprzez prezentowanie rozwiązań zastosowanych w budynku pasywnym użyteczności publicznej. </w:t>
      </w:r>
    </w:p>
    <w:p w14:paraId="7C1BF746" w14:textId="77777777" w:rsidR="00312501" w:rsidRPr="00F65CD3" w:rsidRDefault="00312501" w:rsidP="00312501">
      <w:pPr>
        <w:widowControl w:val="0"/>
        <w:suppressAutoHyphens/>
        <w:overflowPunct w:val="0"/>
        <w:autoSpaceDN w:val="0"/>
        <w:spacing w:before="120" w:after="120" w:line="276" w:lineRule="auto"/>
        <w:jc w:val="both"/>
        <w:textAlignment w:val="baseline"/>
        <w:rPr>
          <w:rFonts w:ascii="Open Sans" w:eastAsia="Calibri" w:hAnsi="Open Sans" w:cs="Open Sans"/>
          <w:color w:val="000000" w:themeColor="text1"/>
          <w:sz w:val="20"/>
          <w:szCs w:val="20"/>
        </w:rPr>
      </w:pPr>
      <w:r w:rsidRPr="00312501">
        <w:rPr>
          <w:rFonts w:ascii="Open Sans" w:eastAsia="Calibri" w:hAnsi="Open Sans" w:cs="Open Sans"/>
          <w:color w:val="000000" w:themeColor="text1"/>
          <w:sz w:val="20"/>
          <w:szCs w:val="20"/>
        </w:rPr>
        <w:t>Na stronie miasta wskazywano ponadto inne inicjatywy wspierające edukację i świadomość ekologiczną mieszkańców, takie jak „Żyjące przystanki – nowoczesne rozwiązania ekologiczne w</w:t>
      </w:r>
      <w:r>
        <w:rPr>
          <w:rFonts w:ascii="Open Sans" w:eastAsia="Calibri" w:hAnsi="Open Sans" w:cs="Open Sans"/>
          <w:color w:val="000000" w:themeColor="text1"/>
          <w:sz w:val="20"/>
          <w:szCs w:val="20"/>
        </w:rPr>
        <w:t> </w:t>
      </w:r>
      <w:r w:rsidRPr="00312501">
        <w:rPr>
          <w:rFonts w:ascii="Open Sans" w:eastAsia="Calibri" w:hAnsi="Open Sans" w:cs="Open Sans"/>
          <w:color w:val="000000" w:themeColor="text1"/>
          <w:sz w:val="20"/>
          <w:szCs w:val="20"/>
        </w:rPr>
        <w:t xml:space="preserve">Siemiatyczach”, „Dzień Ziemi i wiosenne porządki w Siemiatyczach”, edukacyjne wiaty śmietnikowe, projekt „Miodek” – drzewka miododajne i miejska pasieka, a także działania związane z usuwaniem wyrobów zawierających azbest. Świadczy to o szerokim i zróżnicowanym podejściu miasta do edukacji ekologicznej oraz kształtowania postaw </w:t>
      </w:r>
      <w:proofErr w:type="spellStart"/>
      <w:r w:rsidRPr="00312501">
        <w:rPr>
          <w:rFonts w:ascii="Open Sans" w:eastAsia="Calibri" w:hAnsi="Open Sans" w:cs="Open Sans"/>
          <w:color w:val="000000" w:themeColor="text1"/>
          <w:sz w:val="20"/>
          <w:szCs w:val="20"/>
        </w:rPr>
        <w:t>prośrodowiskowych</w:t>
      </w:r>
      <w:proofErr w:type="spellEnd"/>
      <w:r w:rsidRPr="00312501">
        <w:rPr>
          <w:rFonts w:ascii="Open Sans" w:eastAsia="Calibri" w:hAnsi="Open Sans" w:cs="Open Sans"/>
          <w:color w:val="000000" w:themeColor="text1"/>
          <w:sz w:val="20"/>
          <w:szCs w:val="20"/>
        </w:rPr>
        <w:t xml:space="preserve"> wśród dzieci, młodzieży i dorosłych mieszkańców.</w:t>
      </w:r>
    </w:p>
    <w:p w14:paraId="57EA443F" w14:textId="77777777" w:rsidR="00A63B4A" w:rsidRPr="00046A7D" w:rsidRDefault="00A63B4A" w:rsidP="009E7643">
      <w:pPr>
        <w:pStyle w:val="Nagwek2"/>
        <w:numPr>
          <w:ilvl w:val="1"/>
          <w:numId w:val="77"/>
        </w:numPr>
        <w:spacing w:before="120" w:line="276" w:lineRule="auto"/>
        <w:ind w:left="578" w:hanging="578"/>
        <w:rPr>
          <w:rFonts w:ascii="Open Sans" w:hAnsi="Open Sans" w:cs="Open Sans"/>
          <w:b/>
          <w:bCs/>
          <w:color w:val="000000" w:themeColor="text1"/>
          <w:sz w:val="28"/>
          <w:szCs w:val="28"/>
        </w:rPr>
      </w:pPr>
      <w:bookmarkStart w:id="528" w:name="_Toc227787338"/>
      <w:r w:rsidRPr="00046A7D">
        <w:rPr>
          <w:rFonts w:ascii="Open Sans" w:hAnsi="Open Sans" w:cs="Open Sans"/>
          <w:b/>
          <w:bCs/>
          <w:iCs/>
          <w:color w:val="000000" w:themeColor="text1"/>
          <w:sz w:val="28"/>
          <w:szCs w:val="28"/>
        </w:rPr>
        <w:t>Monitoring Środowiska</w:t>
      </w:r>
      <w:bookmarkEnd w:id="527"/>
      <w:bookmarkEnd w:id="528"/>
    </w:p>
    <w:p w14:paraId="5148FCA1" w14:textId="77777777" w:rsidR="002309B8" w:rsidRPr="00F65CD3" w:rsidRDefault="002309B8" w:rsidP="002309B8">
      <w:pPr>
        <w:widowControl w:val="0"/>
        <w:suppressAutoHyphens/>
        <w:overflowPunct w:val="0"/>
        <w:spacing w:before="119" w:after="119" w:line="276" w:lineRule="auto"/>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Źródłem informacji o środowisku jest w szczególności państwowy monitoring środowiska. Został on utworzony ustawą z dnia 10 lipca 1991 roku o Inspekcji Ochrony Środowiska (Dz. U. 2024 r. poz. 425</w:t>
      </w:r>
      <w:r w:rsidR="00630E3F" w:rsidRPr="00F65CD3">
        <w:rPr>
          <w:rFonts w:ascii="Open Sans" w:eastAsia="Times New Roman" w:hAnsi="Open Sans" w:cs="Open Sans"/>
          <w:color w:val="000000" w:themeColor="text1"/>
          <w:sz w:val="20"/>
          <w:szCs w:val="20"/>
          <w:lang w:eastAsia="pl-PL"/>
        </w:rPr>
        <w:t xml:space="preserve"> ze zm.</w:t>
      </w:r>
      <w:r w:rsidRPr="00F65CD3">
        <w:rPr>
          <w:rFonts w:ascii="Open Sans" w:eastAsia="Times New Roman" w:hAnsi="Open Sans" w:cs="Open Sans"/>
          <w:color w:val="000000" w:themeColor="text1"/>
          <w:sz w:val="20"/>
          <w:szCs w:val="20"/>
          <w:lang w:eastAsia="pl-PL"/>
        </w:rPr>
        <w:t>) w celu zapewnienia wiarygodnych informacji o stanie środowiska.</w:t>
      </w:r>
    </w:p>
    <w:p w14:paraId="78107ADC" w14:textId="77777777" w:rsidR="002309B8" w:rsidRPr="00F65CD3" w:rsidRDefault="002309B8" w:rsidP="002309B8">
      <w:pPr>
        <w:widowControl w:val="0"/>
        <w:suppressAutoHyphens/>
        <w:overflowPunct w:val="0"/>
        <w:spacing w:before="119" w:after="119" w:line="276" w:lineRule="auto"/>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Państwowy Monitoring Środowiska stanowi system pomiarów, ocen i prognoz stanu środowiska oraz gromadzenia, przetwarzania i rozpowszechniania informacji o środowisku. Gromadzone informacje służą wspomaganiu działań na rzecz ochrony środowiska, poprzez systematyczne informowanie organów administracji i społeczeństwa o:</w:t>
      </w:r>
    </w:p>
    <w:p w14:paraId="2B4649FA" w14:textId="77777777" w:rsidR="002309B8" w:rsidRPr="00F65CD3" w:rsidRDefault="002309B8" w:rsidP="009E7643">
      <w:pPr>
        <w:widowControl w:val="0"/>
        <w:numPr>
          <w:ilvl w:val="0"/>
          <w:numId w:val="63"/>
        </w:numPr>
        <w:suppressAutoHyphens/>
        <w:overflowPunct w:val="0"/>
        <w:spacing w:after="0" w:line="276" w:lineRule="auto"/>
        <w:ind w:left="568" w:hanging="284"/>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jakości elementów przyrodniczych, dotrzymywaniu standardów jakości środowiska lub innych poziomów określonych przepisami oraz obszarach występowania przekroczeń tych standardów lub innych wymagań;</w:t>
      </w:r>
    </w:p>
    <w:p w14:paraId="4290BFA1" w14:textId="77777777" w:rsidR="002309B8" w:rsidRPr="00F65CD3" w:rsidRDefault="002309B8" w:rsidP="009E7643">
      <w:pPr>
        <w:widowControl w:val="0"/>
        <w:numPr>
          <w:ilvl w:val="0"/>
          <w:numId w:val="63"/>
        </w:numPr>
        <w:suppressAutoHyphens/>
        <w:overflowPunct w:val="0"/>
        <w:spacing w:after="0" w:line="276" w:lineRule="auto"/>
        <w:ind w:left="568" w:hanging="284"/>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 xml:space="preserve">występujących zmianach jakości elementów przyrodniczych, przyczynach tych zmian, w tym powiązaniach </w:t>
      </w:r>
      <w:proofErr w:type="spellStart"/>
      <w:r w:rsidRPr="00F65CD3">
        <w:rPr>
          <w:rFonts w:ascii="Open Sans" w:eastAsia="Times New Roman" w:hAnsi="Open Sans" w:cs="Open Sans"/>
          <w:color w:val="000000" w:themeColor="text1"/>
          <w:sz w:val="20"/>
          <w:szCs w:val="20"/>
          <w:lang w:eastAsia="pl-PL"/>
        </w:rPr>
        <w:t>przyczynowo-skutkowych</w:t>
      </w:r>
      <w:proofErr w:type="spellEnd"/>
      <w:r w:rsidRPr="00F65CD3">
        <w:rPr>
          <w:rFonts w:ascii="Open Sans" w:eastAsia="Times New Roman" w:hAnsi="Open Sans" w:cs="Open Sans"/>
          <w:color w:val="000000" w:themeColor="text1"/>
          <w:sz w:val="20"/>
          <w:szCs w:val="20"/>
          <w:lang w:eastAsia="pl-PL"/>
        </w:rPr>
        <w:t xml:space="preserve"> występujących pomiędzy emisjami i stanem elementów przyrodniczych.</w:t>
      </w:r>
    </w:p>
    <w:p w14:paraId="46146C17" w14:textId="77777777" w:rsidR="002309B8" w:rsidRPr="00F65CD3" w:rsidRDefault="002309B8" w:rsidP="002309B8">
      <w:pPr>
        <w:widowControl w:val="0"/>
        <w:suppressAutoHyphens/>
        <w:overflowPunct w:val="0"/>
        <w:spacing w:before="119" w:after="119" w:line="276" w:lineRule="auto"/>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Po nowelizacji ustawy o Inspekcji Ochrony Środowiska w 2001 r. PMŚ realizowany był na podstawie: wieloletnich programów państwowego monitoringu środowiska opracowanych przez Głównego Inspektora Ochrony Środowiska i zatwierdzanych przez ministra właściwego do spraw środowiska, wojewódzkich programów monitoringu opracowanych przez wojewódzkiego inspektora ochrony środowiska i zatwierdzonych przez Głównego Inspektora Ochrony Środowiska.</w:t>
      </w:r>
    </w:p>
    <w:p w14:paraId="188377B7" w14:textId="77777777" w:rsidR="002309B8" w:rsidRPr="00F65CD3" w:rsidRDefault="002309B8" w:rsidP="002309B8">
      <w:pPr>
        <w:widowControl w:val="0"/>
        <w:suppressAutoHyphens/>
        <w:overflowPunct w:val="0"/>
        <w:spacing w:before="119" w:after="119" w:line="276" w:lineRule="auto"/>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 xml:space="preserve">Nowelizacja ustawy o Inspekcji Ochrony Środowiska z 2018 r. (ustawa z dnia 20 lipca 2018 r. o zmianie ustawy o Inspekcji Ochrony Środowiska oraz niektórych innych ustaw (Dz.U. 2018 poz. 1479) zmieniła uwarunkowania realizacji zadań Państwowego Monitoringu Środowiska. W myśl nowych przepisów zasoby i zadania PMŚ realizowane do końca 2018 r. przez Wojewódzkie Inspektoraty Ochrony środowiska zostały przeniesione do Głównego Inspektoratu Ochrony Środowiska i tym samym od 1 stycznia 2019 r. zadania PMŚ są realizowane wyłącznie przez </w:t>
      </w:r>
      <w:r w:rsidRPr="00F65CD3">
        <w:rPr>
          <w:rFonts w:ascii="Open Sans" w:eastAsia="Times New Roman" w:hAnsi="Open Sans" w:cs="Open Sans"/>
          <w:color w:val="000000" w:themeColor="text1"/>
          <w:sz w:val="20"/>
          <w:szCs w:val="20"/>
          <w:lang w:eastAsia="pl-PL"/>
        </w:rPr>
        <w:lastRenderedPageBreak/>
        <w:t>Głównego Inspektora Ochrony Środowiska (GIOŚ).</w:t>
      </w:r>
    </w:p>
    <w:p w14:paraId="0694544B" w14:textId="77777777" w:rsidR="002309B8" w:rsidRPr="00F65CD3" w:rsidRDefault="002309B8" w:rsidP="002309B8">
      <w:pPr>
        <w:widowControl w:val="0"/>
        <w:suppressAutoHyphens/>
        <w:overflowPunct w:val="0"/>
        <w:spacing w:before="119" w:after="119" w:line="276" w:lineRule="auto"/>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 xml:space="preserve">Zakres zadań państwowego monitoringu środowiska jest określany w wieloletnich strategicznych programach PMŚ opracowywanych przez Głównego Inspektora Ochrony Środowiska i zatwierdzanych przez Ministra Klimatu oraz w wykonawczych programach PMŚ opracowywanych przez Głównego Inspektora Ochrony Środowiska. Obecnie obowiązujący Strategiczny Program PMŚ na lata 2020 – 2025 z perspektywą do 2026 roku powstał na podstawie art. 4a ust. 1 pkt 5, ustawy z dnia 10 lipca 1991 r. o Inspekcji Ochrony Środowiska. Dokument ten obejmuje zadania wynikające z odrębnych ustaw, zobowiązań międzynarodowych oraz innych potrzeb wynikających ze strategii rozwoju oraz innych programów i dokumentów programowych. Zawarto w nim następujące obszary monitoringu, które mogą dotyczyć </w:t>
      </w:r>
      <w:r w:rsidR="00DB3274">
        <w:rPr>
          <w:rFonts w:ascii="Open Sans" w:eastAsia="Times New Roman" w:hAnsi="Open Sans" w:cs="Open Sans"/>
          <w:color w:val="000000" w:themeColor="text1"/>
          <w:sz w:val="20"/>
          <w:szCs w:val="20"/>
          <w:lang w:eastAsia="pl-PL"/>
        </w:rPr>
        <w:t>Miasta Siemiatycze:</w:t>
      </w:r>
    </w:p>
    <w:p w14:paraId="03726631" w14:textId="77777777" w:rsidR="002309B8" w:rsidRPr="00F65CD3" w:rsidRDefault="002309B8" w:rsidP="009E7643">
      <w:pPr>
        <w:widowControl w:val="0"/>
        <w:numPr>
          <w:ilvl w:val="0"/>
          <w:numId w:val="64"/>
        </w:numPr>
        <w:suppressAutoHyphens/>
        <w:overflowPunct w:val="0"/>
        <w:spacing w:after="0" w:line="276" w:lineRule="auto"/>
        <w:ind w:left="567" w:hanging="283"/>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Monitoring jakości powietrza;</w:t>
      </w:r>
    </w:p>
    <w:p w14:paraId="56C707F8" w14:textId="77777777" w:rsidR="002309B8" w:rsidRPr="00F65CD3" w:rsidRDefault="002309B8" w:rsidP="009E7643">
      <w:pPr>
        <w:widowControl w:val="0"/>
        <w:numPr>
          <w:ilvl w:val="0"/>
          <w:numId w:val="64"/>
        </w:numPr>
        <w:suppressAutoHyphens/>
        <w:overflowPunct w:val="0"/>
        <w:spacing w:after="0" w:line="276" w:lineRule="auto"/>
        <w:ind w:left="567" w:hanging="283"/>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Monitoring jakości wód;</w:t>
      </w:r>
    </w:p>
    <w:p w14:paraId="2C898857" w14:textId="77777777" w:rsidR="002309B8" w:rsidRPr="00F65CD3" w:rsidRDefault="002309B8" w:rsidP="009E7643">
      <w:pPr>
        <w:widowControl w:val="0"/>
        <w:numPr>
          <w:ilvl w:val="0"/>
          <w:numId w:val="64"/>
        </w:numPr>
        <w:suppressAutoHyphens/>
        <w:overflowPunct w:val="0"/>
        <w:spacing w:after="0" w:line="276" w:lineRule="auto"/>
        <w:ind w:left="567" w:hanging="283"/>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Monitoring gleby i ziemi;</w:t>
      </w:r>
    </w:p>
    <w:p w14:paraId="334043E1" w14:textId="77777777" w:rsidR="002309B8" w:rsidRPr="00F65CD3" w:rsidRDefault="002309B8" w:rsidP="009E7643">
      <w:pPr>
        <w:widowControl w:val="0"/>
        <w:numPr>
          <w:ilvl w:val="0"/>
          <w:numId w:val="64"/>
        </w:numPr>
        <w:suppressAutoHyphens/>
        <w:overflowPunct w:val="0"/>
        <w:spacing w:after="0" w:line="276" w:lineRule="auto"/>
        <w:ind w:left="567" w:hanging="283"/>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Monitoring przyrody;</w:t>
      </w:r>
    </w:p>
    <w:p w14:paraId="4378D326" w14:textId="77777777" w:rsidR="002309B8" w:rsidRPr="00F65CD3" w:rsidRDefault="002309B8" w:rsidP="009E7643">
      <w:pPr>
        <w:widowControl w:val="0"/>
        <w:numPr>
          <w:ilvl w:val="0"/>
          <w:numId w:val="64"/>
        </w:numPr>
        <w:suppressAutoHyphens/>
        <w:overflowPunct w:val="0"/>
        <w:spacing w:after="0" w:line="276" w:lineRule="auto"/>
        <w:ind w:left="567" w:hanging="283"/>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Monitoring klimatu akustycznego;</w:t>
      </w:r>
    </w:p>
    <w:p w14:paraId="0D492C6E" w14:textId="77777777" w:rsidR="002309B8" w:rsidRPr="00F65CD3" w:rsidRDefault="002309B8" w:rsidP="009E7643">
      <w:pPr>
        <w:widowControl w:val="0"/>
        <w:numPr>
          <w:ilvl w:val="0"/>
          <w:numId w:val="64"/>
        </w:numPr>
        <w:suppressAutoHyphens/>
        <w:overflowPunct w:val="0"/>
        <w:spacing w:after="0" w:line="276" w:lineRule="auto"/>
        <w:ind w:left="567" w:hanging="283"/>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Monitoring pól elektromagnetycznych;</w:t>
      </w:r>
    </w:p>
    <w:p w14:paraId="4B3A2059" w14:textId="77777777" w:rsidR="002309B8" w:rsidRPr="00F65CD3" w:rsidRDefault="002309B8" w:rsidP="009E7643">
      <w:pPr>
        <w:widowControl w:val="0"/>
        <w:numPr>
          <w:ilvl w:val="0"/>
          <w:numId w:val="64"/>
        </w:numPr>
        <w:suppressAutoHyphens/>
        <w:overflowPunct w:val="0"/>
        <w:spacing w:after="120" w:line="276" w:lineRule="auto"/>
        <w:ind w:left="568" w:hanging="284"/>
        <w:jc w:val="both"/>
        <w:textAlignment w:val="baseline"/>
        <w:rPr>
          <w:rFonts w:ascii="Open Sans" w:eastAsia="Times New Roman" w:hAnsi="Open Sans" w:cs="Open Sans"/>
          <w:color w:val="000000" w:themeColor="text1"/>
          <w:sz w:val="20"/>
          <w:szCs w:val="20"/>
          <w:lang w:eastAsia="pl-PL"/>
        </w:rPr>
      </w:pPr>
      <w:r w:rsidRPr="00F65CD3">
        <w:rPr>
          <w:rFonts w:ascii="Open Sans" w:eastAsia="Times New Roman" w:hAnsi="Open Sans" w:cs="Open Sans"/>
          <w:color w:val="000000" w:themeColor="text1"/>
          <w:sz w:val="20"/>
          <w:szCs w:val="20"/>
          <w:lang w:eastAsia="pl-PL"/>
        </w:rPr>
        <w:t>Monitoring promieniowania jonizującego.</w:t>
      </w:r>
    </w:p>
    <w:p w14:paraId="0FF7CC81" w14:textId="77777777" w:rsidR="00D834A6" w:rsidRPr="00046A7D" w:rsidRDefault="00D834A6" w:rsidP="00630E3F">
      <w:pPr>
        <w:keepNext/>
        <w:keepLines/>
        <w:spacing w:before="120" w:after="120" w:line="276" w:lineRule="auto"/>
        <w:outlineLvl w:val="0"/>
        <w:rPr>
          <w:rFonts w:ascii="Open Sans" w:eastAsiaTheme="majorEastAsia" w:hAnsi="Open Sans" w:cs="Open Sans"/>
          <w:b/>
          <w:bCs/>
          <w:color w:val="000000" w:themeColor="text1"/>
          <w:sz w:val="28"/>
          <w:szCs w:val="28"/>
          <w:lang w:eastAsia="pl-PL"/>
        </w:rPr>
      </w:pPr>
      <w:bookmarkStart w:id="529" w:name="_Toc227787339"/>
      <w:r w:rsidRPr="00046A7D">
        <w:rPr>
          <w:rFonts w:ascii="Open Sans" w:eastAsiaTheme="majorEastAsia" w:hAnsi="Open Sans" w:cs="Open Sans"/>
          <w:b/>
          <w:bCs/>
          <w:color w:val="000000" w:themeColor="text1"/>
          <w:sz w:val="28"/>
          <w:szCs w:val="28"/>
          <w:lang w:eastAsia="pl-PL"/>
        </w:rPr>
        <w:t>6. CELE PROGRAMU OCHRONY ŚRODOWISKA, ZADANIA ORAZ ICH FINANSOWANIE</w:t>
      </w:r>
      <w:bookmarkEnd w:id="529"/>
    </w:p>
    <w:p w14:paraId="306D1FFF" w14:textId="77777777" w:rsidR="00116F54" w:rsidRPr="00046A7D" w:rsidRDefault="00116F54" w:rsidP="00116F54">
      <w:pPr>
        <w:keepNext/>
        <w:keepLines/>
        <w:spacing w:before="120" w:after="120" w:line="276" w:lineRule="auto"/>
        <w:ind w:firstLine="709"/>
        <w:outlineLvl w:val="1"/>
        <w:rPr>
          <w:rFonts w:ascii="Open Sans" w:eastAsiaTheme="majorEastAsia" w:hAnsi="Open Sans" w:cs="Open Sans"/>
          <w:b/>
          <w:bCs/>
          <w:color w:val="000000" w:themeColor="text1"/>
          <w:sz w:val="28"/>
          <w:szCs w:val="28"/>
          <w:lang w:eastAsia="pl-PL"/>
        </w:rPr>
      </w:pPr>
      <w:bookmarkStart w:id="530" w:name="_Toc75820421"/>
      <w:bookmarkStart w:id="531" w:name="_Toc227787340"/>
      <w:r w:rsidRPr="00046A7D">
        <w:rPr>
          <w:rFonts w:ascii="Open Sans" w:eastAsiaTheme="majorEastAsia" w:hAnsi="Open Sans" w:cs="Open Sans"/>
          <w:b/>
          <w:bCs/>
          <w:color w:val="000000" w:themeColor="text1"/>
          <w:sz w:val="28"/>
          <w:szCs w:val="28"/>
          <w:lang w:eastAsia="pl-PL"/>
        </w:rPr>
        <w:t>6.1. Cele ochrony środowiska i kierunki interwencji</w:t>
      </w:r>
      <w:bookmarkEnd w:id="530"/>
      <w:bookmarkEnd w:id="531"/>
    </w:p>
    <w:p w14:paraId="657136C7" w14:textId="77777777" w:rsidR="00116F54" w:rsidRPr="00F65CD3" w:rsidRDefault="00116F54" w:rsidP="00116F54">
      <w:pPr>
        <w:widowControl w:val="0"/>
        <w:suppressAutoHyphens/>
        <w:spacing w:before="120" w:after="120" w:line="276" w:lineRule="auto"/>
        <w:jc w:val="both"/>
        <w:rPr>
          <w:rFonts w:ascii="Open Sans" w:eastAsia="SimSun" w:hAnsi="Open Sans" w:cs="Open Sans"/>
          <w:color w:val="000000" w:themeColor="text1"/>
          <w:kern w:val="2"/>
          <w:sz w:val="20"/>
          <w:szCs w:val="20"/>
          <w:lang w:eastAsia="zh-CN" w:bidi="hi-IN"/>
        </w:rPr>
      </w:pPr>
      <w:r w:rsidRPr="00F65CD3">
        <w:rPr>
          <w:rFonts w:ascii="Open Sans" w:eastAsia="SimSun" w:hAnsi="Open Sans" w:cs="Open Sans"/>
          <w:color w:val="000000" w:themeColor="text1"/>
          <w:kern w:val="2"/>
          <w:sz w:val="20"/>
          <w:szCs w:val="20"/>
          <w:lang w:eastAsia="pl-PL"/>
        </w:rPr>
        <w:t>„Program Ochrony Środowiska</w:t>
      </w:r>
      <w:r w:rsidR="000D34D5" w:rsidRPr="00F65CD3">
        <w:rPr>
          <w:rFonts w:ascii="Open Sans" w:eastAsia="SimSun" w:hAnsi="Open Sans" w:cs="Open Sans"/>
          <w:color w:val="000000" w:themeColor="text1"/>
          <w:kern w:val="2"/>
          <w:sz w:val="20"/>
          <w:szCs w:val="20"/>
          <w:lang w:eastAsia="pl-PL"/>
        </w:rPr>
        <w:t xml:space="preserve"> </w:t>
      </w:r>
      <w:r w:rsidRPr="00F65CD3">
        <w:rPr>
          <w:rFonts w:ascii="Open Sans" w:eastAsia="SimSun" w:hAnsi="Open Sans" w:cs="Open Sans"/>
          <w:color w:val="000000" w:themeColor="text1"/>
          <w:kern w:val="3"/>
          <w:sz w:val="20"/>
          <w:szCs w:val="20"/>
          <w:lang w:eastAsia="hi-IN" w:bidi="hi-IN"/>
        </w:rPr>
        <w:t xml:space="preserve">dla </w:t>
      </w:r>
      <w:r w:rsidR="00DB3274">
        <w:rPr>
          <w:rFonts w:ascii="Open Sans" w:eastAsia="SimSun" w:hAnsi="Open Sans" w:cs="Open Sans"/>
          <w:color w:val="000000" w:themeColor="text1"/>
          <w:kern w:val="3"/>
          <w:sz w:val="20"/>
          <w:szCs w:val="20"/>
          <w:lang w:eastAsia="hi-IN" w:bidi="hi-IN"/>
        </w:rPr>
        <w:t xml:space="preserve">Miasta Siemiatycze na lata 2027 – 2030 z perspektywą do 2034 r. </w:t>
      </w:r>
      <w:r w:rsidRPr="00F65CD3">
        <w:rPr>
          <w:rFonts w:ascii="Open Sans" w:eastAsia="SimSun" w:hAnsi="Open Sans" w:cs="Open Sans"/>
          <w:color w:val="000000" w:themeColor="text1"/>
          <w:kern w:val="2"/>
          <w:sz w:val="20"/>
          <w:szCs w:val="20"/>
          <w:lang w:eastAsia="pl-PL"/>
        </w:rPr>
        <w:t xml:space="preserve">” ma służyć realizacji przez gminę polityki ochrony środowiska i nawiązywać do polityki ochrony środowiska wyższych jednostek, a sam Program Ochrony Środowiska musi być spójny z założeniami dokumentów strategicznych i programowych wyższego rzędu. </w:t>
      </w:r>
    </w:p>
    <w:p w14:paraId="434F5286" w14:textId="77777777" w:rsidR="00116F54" w:rsidRPr="00F65CD3" w:rsidRDefault="00116F54" w:rsidP="00116F54">
      <w:pPr>
        <w:widowControl w:val="0"/>
        <w:suppressAutoHyphens/>
        <w:spacing w:before="120" w:after="120" w:line="276" w:lineRule="auto"/>
        <w:jc w:val="both"/>
        <w:rPr>
          <w:rFonts w:ascii="Open Sans" w:eastAsia="SimSun" w:hAnsi="Open Sans" w:cs="Open Sans"/>
          <w:color w:val="000000" w:themeColor="text1"/>
          <w:kern w:val="2"/>
          <w:sz w:val="20"/>
          <w:szCs w:val="20"/>
          <w:lang w:eastAsia="pl-PL"/>
        </w:rPr>
      </w:pPr>
      <w:r w:rsidRPr="00F65CD3">
        <w:rPr>
          <w:rFonts w:ascii="Open Sans" w:eastAsia="SimSun" w:hAnsi="Open Sans" w:cs="Open Sans"/>
          <w:color w:val="000000" w:themeColor="text1"/>
          <w:kern w:val="2"/>
          <w:sz w:val="20"/>
          <w:szCs w:val="20"/>
          <w:lang w:eastAsia="pl-PL"/>
        </w:rPr>
        <w:t xml:space="preserve">Dokument będzie stanowić podstawę funkcjonowania systemu zarządzania środowiskiem, spajając wszystkie działania i dokumenty dotyczące ochrony środowiska w gminie. Głównym celem programu jest: </w:t>
      </w:r>
    </w:p>
    <w:p w14:paraId="551DBD8A" w14:textId="77777777" w:rsidR="00A82B38" w:rsidRPr="00353F75" w:rsidRDefault="00A82B38" w:rsidP="00A82B38">
      <w:pPr>
        <w:widowControl w:val="0"/>
        <w:suppressAutoHyphens/>
        <w:spacing w:before="120" w:after="120" w:line="276" w:lineRule="auto"/>
        <w:jc w:val="both"/>
        <w:rPr>
          <w:rFonts w:ascii="Open Sans" w:eastAsia="SimSun" w:hAnsi="Open Sans" w:cs="Open Sans"/>
          <w:color w:val="000000" w:themeColor="text1"/>
          <w:kern w:val="2"/>
          <w:sz w:val="20"/>
          <w:szCs w:val="20"/>
          <w:lang w:eastAsia="pl-PL"/>
        </w:rPr>
      </w:pPr>
      <w:r w:rsidRPr="00353F75">
        <w:rPr>
          <w:rFonts w:ascii="Open Sans" w:eastAsia="SimSun" w:hAnsi="Open Sans" w:cs="Open Sans"/>
          <w:b/>
          <w:i/>
          <w:color w:val="000000" w:themeColor="text1"/>
          <w:kern w:val="2"/>
          <w:sz w:val="20"/>
          <w:szCs w:val="20"/>
          <w:lang w:eastAsia="pl-PL"/>
        </w:rPr>
        <w:t xml:space="preserve">Zapewnienie bezpieczeństwa ekologicznego i poprawa jakości życia mieszkańców </w:t>
      </w:r>
      <w:r>
        <w:rPr>
          <w:rFonts w:ascii="Open Sans" w:eastAsia="SimSun" w:hAnsi="Open Sans" w:cs="Open Sans"/>
          <w:b/>
          <w:i/>
          <w:color w:val="000000" w:themeColor="text1"/>
          <w:kern w:val="2"/>
          <w:sz w:val="20"/>
          <w:szCs w:val="20"/>
          <w:lang w:eastAsia="pl-PL"/>
        </w:rPr>
        <w:t xml:space="preserve">Miasta Siemiatycze </w:t>
      </w:r>
      <w:r w:rsidRPr="00353F75">
        <w:rPr>
          <w:rFonts w:ascii="Open Sans" w:eastAsia="SimSun" w:hAnsi="Open Sans" w:cs="Open Sans"/>
          <w:b/>
          <w:i/>
          <w:color w:val="000000" w:themeColor="text1"/>
          <w:kern w:val="2"/>
          <w:sz w:val="20"/>
          <w:szCs w:val="20"/>
          <w:lang w:eastAsia="pl-PL"/>
        </w:rPr>
        <w:t xml:space="preserve">poprzez osiągnięcie wysokiego poziomu ochrony środowiska i zrównoważone gospodarowanie  zasobami naturalnymi, zgodnie z zasadami zrównoważonymi rozwoju. </w:t>
      </w:r>
    </w:p>
    <w:p w14:paraId="70FD2F52" w14:textId="77777777" w:rsidR="00116F54" w:rsidRPr="00F65CD3" w:rsidRDefault="00116F54" w:rsidP="00116F54">
      <w:pPr>
        <w:widowControl w:val="0"/>
        <w:suppressAutoHyphens/>
        <w:spacing w:before="120" w:after="120" w:line="276" w:lineRule="auto"/>
        <w:jc w:val="both"/>
        <w:rPr>
          <w:rFonts w:ascii="Open Sans" w:eastAsia="SimSun" w:hAnsi="Open Sans" w:cs="Open Sans"/>
          <w:color w:val="000000" w:themeColor="text1"/>
          <w:kern w:val="2"/>
          <w:sz w:val="20"/>
          <w:szCs w:val="20"/>
          <w:lang w:eastAsia="zh-CN" w:bidi="hi-IN"/>
        </w:rPr>
      </w:pPr>
      <w:r w:rsidRPr="00F65CD3">
        <w:rPr>
          <w:rFonts w:ascii="Open Sans" w:eastAsia="SimSun" w:hAnsi="Open Sans" w:cs="Open Sans"/>
          <w:color w:val="000000" w:themeColor="text1"/>
          <w:kern w:val="2"/>
          <w:sz w:val="20"/>
          <w:szCs w:val="20"/>
          <w:lang w:eastAsia="pl-PL"/>
        </w:rPr>
        <w:t>Pod każdą z charakterystyk dziesięciu obszarów interwencji przeprowadzona została analiza SWOT, mająca na celu określenie największych zagrożeń środowiska, słabych i mocnych stron istniejącego stanu środowiska oraz wskazanie dążeń w tych obszarach i szans na jego poprawę.</w:t>
      </w:r>
    </w:p>
    <w:p w14:paraId="3C0D54F9" w14:textId="77777777" w:rsidR="00116F54" w:rsidRPr="00F65CD3" w:rsidRDefault="00116F54" w:rsidP="00116F54">
      <w:pPr>
        <w:widowControl w:val="0"/>
        <w:suppressAutoHyphens/>
        <w:spacing w:before="120" w:after="120" w:line="276" w:lineRule="auto"/>
        <w:jc w:val="both"/>
        <w:rPr>
          <w:rFonts w:ascii="Open Sans" w:eastAsia="SimSun" w:hAnsi="Open Sans" w:cs="Open Sans"/>
          <w:color w:val="000000" w:themeColor="text1"/>
          <w:kern w:val="2"/>
          <w:sz w:val="20"/>
          <w:szCs w:val="20"/>
          <w:lang w:eastAsia="pl-PL"/>
        </w:rPr>
      </w:pPr>
      <w:r w:rsidRPr="00F65CD3">
        <w:rPr>
          <w:rFonts w:ascii="Open Sans" w:eastAsia="SimSun" w:hAnsi="Open Sans" w:cs="Open Sans"/>
          <w:color w:val="000000" w:themeColor="text1"/>
          <w:kern w:val="2"/>
          <w:sz w:val="20"/>
          <w:szCs w:val="20"/>
          <w:lang w:eastAsia="pl-PL"/>
        </w:rPr>
        <w:t xml:space="preserve">Na tej podstawie, zgodnie z wytycznymi Ministra Klimatu i Środowiska z 2015 roku, zaktualizowanymi w 2020 roku, dotyczącymi opracowywania programów ochrony środowiska, wyznaczono cele wraz z wskaźnikami stanu aktualnego i stanu docelowego. Narzędziem osiągnięcia stanu docelowego jest realizacja wyznaczonych w ramach obszarów zadań, które zostały zgrupowane w harmonogramie zadań. Cele, wskaźniki, kierunki interwencji oraz zadania przedstawia tabela nr </w:t>
      </w:r>
      <w:r w:rsidR="009C6334" w:rsidRPr="00F65CD3">
        <w:rPr>
          <w:rFonts w:ascii="Open Sans" w:eastAsia="SimSun" w:hAnsi="Open Sans" w:cs="Open Sans"/>
          <w:color w:val="000000" w:themeColor="text1"/>
          <w:kern w:val="2"/>
          <w:sz w:val="20"/>
          <w:szCs w:val="20"/>
          <w:lang w:eastAsia="pl-PL"/>
        </w:rPr>
        <w:t>3</w:t>
      </w:r>
      <w:r w:rsidR="00B80E22">
        <w:rPr>
          <w:rFonts w:ascii="Open Sans" w:eastAsia="SimSun" w:hAnsi="Open Sans" w:cs="Open Sans"/>
          <w:color w:val="000000" w:themeColor="text1"/>
          <w:kern w:val="2"/>
          <w:sz w:val="20"/>
          <w:szCs w:val="20"/>
          <w:lang w:eastAsia="pl-PL"/>
        </w:rPr>
        <w:t>6</w:t>
      </w:r>
      <w:r w:rsidRPr="00F65CD3">
        <w:rPr>
          <w:rFonts w:ascii="Open Sans" w:eastAsia="SimSun" w:hAnsi="Open Sans" w:cs="Open Sans"/>
          <w:color w:val="000000" w:themeColor="text1"/>
          <w:kern w:val="2"/>
          <w:sz w:val="20"/>
          <w:szCs w:val="20"/>
          <w:lang w:eastAsia="pl-PL"/>
        </w:rPr>
        <w:t>.</w:t>
      </w:r>
      <w:r w:rsidR="000028ED" w:rsidRPr="00F65CD3">
        <w:rPr>
          <w:rFonts w:ascii="Open Sans" w:eastAsia="SimSun" w:hAnsi="Open Sans" w:cs="Open Sans"/>
          <w:color w:val="000000" w:themeColor="text1"/>
          <w:kern w:val="2"/>
          <w:sz w:val="20"/>
          <w:szCs w:val="20"/>
          <w:lang w:eastAsia="pl-PL"/>
        </w:rPr>
        <w:t xml:space="preserve"> </w:t>
      </w:r>
      <w:r w:rsidRPr="00F65CD3">
        <w:rPr>
          <w:rFonts w:ascii="Open Sans" w:eastAsia="SimSun" w:hAnsi="Open Sans" w:cs="Open Sans"/>
          <w:color w:val="000000" w:themeColor="text1"/>
          <w:kern w:val="2"/>
          <w:sz w:val="20"/>
          <w:szCs w:val="20"/>
          <w:lang w:eastAsia="pl-PL"/>
        </w:rPr>
        <w:t xml:space="preserve">Zostały w niej określone również źródła finansowania wyznaczonych zadań, którymi będą zarówno środki własne gminy, jak i dotacje zewnętrzne, środki własne  </w:t>
      </w:r>
      <w:r w:rsidRPr="00F65CD3">
        <w:rPr>
          <w:rFonts w:ascii="Open Sans" w:eastAsia="SimSun" w:hAnsi="Open Sans" w:cs="Open Sans"/>
          <w:color w:val="000000" w:themeColor="text1"/>
          <w:kern w:val="2"/>
          <w:sz w:val="20"/>
          <w:szCs w:val="20"/>
          <w:lang w:eastAsia="pl-PL"/>
        </w:rPr>
        <w:lastRenderedPageBreak/>
        <w:t xml:space="preserve">i pozyskane przez inne jednostki realizujące zadania. Do wyznaczonych zadań przypisano orientacyjną kwotę i czas realizacji. Kwoty i czas realizacji w wielu przypadkach zależą od możliwości i wielkości uzyskanych dotacji. Niektóre z zadań będą realizowane w ramach obowiązków pracowników Urzędu </w:t>
      </w:r>
      <w:r w:rsidR="00A82B38">
        <w:rPr>
          <w:rFonts w:ascii="Open Sans" w:eastAsia="SimSun" w:hAnsi="Open Sans" w:cs="Open Sans"/>
          <w:color w:val="000000" w:themeColor="text1"/>
          <w:kern w:val="2"/>
          <w:sz w:val="20"/>
          <w:szCs w:val="20"/>
          <w:lang w:eastAsia="pl-PL"/>
        </w:rPr>
        <w:t>Miasta Siemiatycze</w:t>
      </w:r>
      <w:r w:rsidRPr="00F65CD3">
        <w:rPr>
          <w:rFonts w:ascii="Open Sans" w:eastAsia="SimSun" w:hAnsi="Open Sans" w:cs="Open Sans"/>
          <w:color w:val="000000" w:themeColor="text1"/>
          <w:kern w:val="2"/>
          <w:sz w:val="20"/>
          <w:szCs w:val="20"/>
          <w:lang w:eastAsia="pl-PL"/>
        </w:rPr>
        <w:t xml:space="preserve">. W tabeli </w:t>
      </w:r>
      <w:r w:rsidR="009C6334" w:rsidRPr="00F65CD3">
        <w:rPr>
          <w:rFonts w:ascii="Open Sans" w:eastAsia="SimSun" w:hAnsi="Open Sans" w:cs="Open Sans"/>
          <w:color w:val="000000" w:themeColor="text1"/>
          <w:kern w:val="2"/>
          <w:sz w:val="20"/>
          <w:szCs w:val="20"/>
          <w:lang w:eastAsia="pl-PL"/>
        </w:rPr>
        <w:t>3</w:t>
      </w:r>
      <w:r w:rsidR="00B80E22">
        <w:rPr>
          <w:rFonts w:ascii="Open Sans" w:eastAsia="SimSun" w:hAnsi="Open Sans" w:cs="Open Sans"/>
          <w:color w:val="000000" w:themeColor="text1"/>
          <w:kern w:val="2"/>
          <w:sz w:val="20"/>
          <w:szCs w:val="20"/>
          <w:lang w:eastAsia="pl-PL"/>
        </w:rPr>
        <w:t>7</w:t>
      </w:r>
      <w:r w:rsidRPr="00F65CD3">
        <w:rPr>
          <w:rFonts w:ascii="Open Sans" w:eastAsia="SimSun" w:hAnsi="Open Sans" w:cs="Open Sans"/>
          <w:color w:val="000000" w:themeColor="text1"/>
          <w:kern w:val="2"/>
          <w:sz w:val="20"/>
          <w:szCs w:val="20"/>
          <w:lang w:eastAsia="pl-PL"/>
        </w:rPr>
        <w:t xml:space="preserve"> przedstawiono harmonogram zadań własnych wraz z finansowaniem, a w tabeli </w:t>
      </w:r>
      <w:r w:rsidR="00B80E22">
        <w:rPr>
          <w:rFonts w:ascii="Open Sans" w:eastAsia="SimSun" w:hAnsi="Open Sans" w:cs="Open Sans"/>
          <w:color w:val="000000" w:themeColor="text1"/>
          <w:kern w:val="2"/>
          <w:sz w:val="20"/>
          <w:szCs w:val="20"/>
          <w:lang w:eastAsia="pl-PL"/>
        </w:rPr>
        <w:t>38</w:t>
      </w:r>
      <w:r w:rsidRPr="00F65CD3">
        <w:rPr>
          <w:rFonts w:ascii="Open Sans" w:eastAsia="SimSun" w:hAnsi="Open Sans" w:cs="Open Sans"/>
          <w:color w:val="000000" w:themeColor="text1"/>
          <w:kern w:val="2"/>
          <w:sz w:val="20"/>
          <w:szCs w:val="20"/>
          <w:lang w:eastAsia="pl-PL"/>
        </w:rPr>
        <w:t xml:space="preserve"> przedstawiono harmonogram zadań monitorowanych wraz z finansowaniem. </w:t>
      </w:r>
    </w:p>
    <w:p w14:paraId="6681BBC8" w14:textId="77777777" w:rsidR="00116F54" w:rsidRPr="00046A7D" w:rsidRDefault="00116F54" w:rsidP="00116F54">
      <w:pPr>
        <w:widowControl w:val="0"/>
        <w:suppressAutoHyphens/>
        <w:spacing w:after="0" w:line="276" w:lineRule="auto"/>
        <w:ind w:firstLine="567"/>
        <w:jc w:val="both"/>
        <w:rPr>
          <w:rFonts w:ascii="Open Sans" w:eastAsia="SimSun" w:hAnsi="Open Sans" w:cs="Open Sans"/>
          <w:color w:val="000000" w:themeColor="text1"/>
          <w:kern w:val="2"/>
          <w:sz w:val="20"/>
          <w:szCs w:val="20"/>
          <w:lang w:eastAsia="pl-PL"/>
        </w:rPr>
        <w:sectPr w:rsidR="00116F54" w:rsidRPr="00046A7D" w:rsidSect="00806518">
          <w:headerReference w:type="default" r:id="rId23"/>
          <w:footerReference w:type="even" r:id="rId24"/>
          <w:footerReference w:type="default" r:id="rId25"/>
          <w:headerReference w:type="first" r:id="rId26"/>
          <w:footerReference w:type="first" r:id="rId27"/>
          <w:pgSz w:w="11906" w:h="16838"/>
          <w:pgMar w:top="1418" w:right="1418" w:bottom="1418" w:left="1418" w:header="708" w:footer="680" w:gutter="0"/>
          <w:cols w:space="708"/>
          <w:docGrid w:linePitch="360"/>
        </w:sectPr>
      </w:pPr>
    </w:p>
    <w:p w14:paraId="1A0DD401" w14:textId="77777777" w:rsidR="00116F54" w:rsidRPr="00046A7D" w:rsidRDefault="00116F54" w:rsidP="00116F54">
      <w:pPr>
        <w:keepNext/>
        <w:keepLines/>
        <w:spacing w:before="120" w:after="120" w:line="360" w:lineRule="auto"/>
        <w:outlineLvl w:val="1"/>
        <w:rPr>
          <w:rFonts w:ascii="Open Sans" w:eastAsia="Times New Roman" w:hAnsi="Open Sans" w:cs="Open Sans"/>
          <w:b/>
          <w:bCs/>
          <w:color w:val="000000" w:themeColor="text1"/>
          <w:sz w:val="24"/>
          <w:szCs w:val="24"/>
        </w:rPr>
      </w:pPr>
      <w:bookmarkStart w:id="532" w:name="_Toc227787341"/>
      <w:bookmarkStart w:id="533" w:name="_Hlk83750851"/>
      <w:r w:rsidRPr="00046A7D">
        <w:rPr>
          <w:rFonts w:ascii="Open Sans" w:eastAsia="Times New Roman" w:hAnsi="Open Sans" w:cs="Open Sans"/>
          <w:b/>
          <w:bCs/>
          <w:color w:val="000000" w:themeColor="text1"/>
          <w:sz w:val="24"/>
          <w:szCs w:val="24"/>
        </w:rPr>
        <w:lastRenderedPageBreak/>
        <w:t>6.2. Harmonogram rzeczowo-finansowy</w:t>
      </w:r>
      <w:bookmarkEnd w:id="532"/>
    </w:p>
    <w:p w14:paraId="1F8AF6DE" w14:textId="265E9FDB" w:rsidR="00116F54" w:rsidRPr="00046A7D" w:rsidRDefault="00116F54" w:rsidP="00116F54">
      <w:pPr>
        <w:pStyle w:val="Legenda"/>
        <w:keepNext/>
        <w:spacing w:after="0"/>
        <w:rPr>
          <w:rFonts w:ascii="Open Sans" w:hAnsi="Open Sans" w:cs="Open Sans"/>
          <w:b/>
          <w:bCs/>
          <w:i w:val="0"/>
          <w:iCs w:val="0"/>
          <w:color w:val="000000" w:themeColor="text1"/>
          <w:sz w:val="20"/>
          <w:szCs w:val="20"/>
        </w:rPr>
      </w:pPr>
      <w:bookmarkStart w:id="534" w:name="_Toc227786956"/>
      <w:r w:rsidRPr="00046A7D">
        <w:rPr>
          <w:rFonts w:ascii="Open Sans" w:hAnsi="Open Sans" w:cs="Open Sans"/>
          <w:b/>
          <w:bCs/>
          <w:i w:val="0"/>
          <w:iCs w:val="0"/>
          <w:color w:val="000000" w:themeColor="text1"/>
          <w:sz w:val="20"/>
          <w:szCs w:val="20"/>
        </w:rPr>
        <w:t xml:space="preserve">Tabela </w:t>
      </w:r>
      <w:r w:rsidR="00E24DE5" w:rsidRPr="00046A7D">
        <w:rPr>
          <w:rFonts w:ascii="Open Sans" w:hAnsi="Open Sans" w:cs="Open Sans"/>
          <w:b/>
          <w:bCs/>
          <w:i w:val="0"/>
          <w:iCs w:val="0"/>
          <w:color w:val="000000" w:themeColor="text1"/>
          <w:sz w:val="20"/>
          <w:szCs w:val="20"/>
        </w:rPr>
        <w:fldChar w:fldCharType="begin"/>
      </w:r>
      <w:r w:rsidRPr="00046A7D">
        <w:rPr>
          <w:rFonts w:ascii="Open Sans" w:hAnsi="Open Sans" w:cs="Open Sans"/>
          <w:b/>
          <w:bCs/>
          <w:i w:val="0"/>
          <w:iCs w:val="0"/>
          <w:color w:val="000000" w:themeColor="text1"/>
          <w:sz w:val="20"/>
          <w:szCs w:val="20"/>
        </w:rPr>
        <w:instrText xml:space="preserve"> SEQ Tabela \* ARABIC </w:instrText>
      </w:r>
      <w:r w:rsidR="00E24DE5" w:rsidRPr="00046A7D">
        <w:rPr>
          <w:rFonts w:ascii="Open Sans" w:hAnsi="Open Sans" w:cs="Open Sans"/>
          <w:b/>
          <w:bCs/>
          <w:i w:val="0"/>
          <w:iCs w:val="0"/>
          <w:color w:val="000000" w:themeColor="text1"/>
          <w:sz w:val="20"/>
          <w:szCs w:val="20"/>
        </w:rPr>
        <w:fldChar w:fldCharType="separate"/>
      </w:r>
      <w:r w:rsidR="00257C69">
        <w:rPr>
          <w:rFonts w:ascii="Open Sans" w:hAnsi="Open Sans" w:cs="Open Sans"/>
          <w:b/>
          <w:bCs/>
          <w:i w:val="0"/>
          <w:iCs w:val="0"/>
          <w:noProof/>
          <w:color w:val="000000" w:themeColor="text1"/>
          <w:sz w:val="20"/>
          <w:szCs w:val="20"/>
        </w:rPr>
        <w:t>36</w:t>
      </w:r>
      <w:r w:rsidR="00E24DE5" w:rsidRPr="00046A7D">
        <w:rPr>
          <w:rFonts w:ascii="Open Sans" w:hAnsi="Open Sans" w:cs="Open Sans"/>
          <w:b/>
          <w:bCs/>
          <w:i w:val="0"/>
          <w:iCs w:val="0"/>
          <w:color w:val="000000" w:themeColor="text1"/>
          <w:sz w:val="20"/>
          <w:szCs w:val="20"/>
        </w:rPr>
        <w:fldChar w:fldCharType="end"/>
      </w:r>
      <w:r w:rsidRPr="00046A7D">
        <w:rPr>
          <w:rFonts w:ascii="Open Sans" w:hAnsi="Open Sans" w:cs="Open Sans"/>
          <w:b/>
          <w:bCs/>
          <w:i w:val="0"/>
          <w:iCs w:val="0"/>
          <w:color w:val="000000" w:themeColor="text1"/>
          <w:sz w:val="20"/>
          <w:szCs w:val="20"/>
        </w:rPr>
        <w:t xml:space="preserve">. Cele, wskaźniki, kierunki interwencji oraz zadania przewidziane do realizacji na terenie </w:t>
      </w:r>
      <w:r w:rsidR="00A82B38">
        <w:rPr>
          <w:rFonts w:ascii="Open Sans" w:hAnsi="Open Sans" w:cs="Open Sans"/>
          <w:b/>
          <w:bCs/>
          <w:i w:val="0"/>
          <w:iCs w:val="0"/>
          <w:color w:val="000000" w:themeColor="text1"/>
          <w:sz w:val="20"/>
          <w:szCs w:val="20"/>
        </w:rPr>
        <w:t xml:space="preserve">Miasta </w:t>
      </w:r>
      <w:r w:rsidR="00C94174">
        <w:rPr>
          <w:rFonts w:ascii="Open Sans" w:hAnsi="Open Sans" w:cs="Open Sans"/>
          <w:b/>
          <w:bCs/>
          <w:i w:val="0"/>
          <w:iCs w:val="0"/>
          <w:color w:val="000000" w:themeColor="text1"/>
          <w:sz w:val="20"/>
          <w:szCs w:val="20"/>
        </w:rPr>
        <w:t>Siemiatycze</w:t>
      </w:r>
      <w:bookmarkEnd w:id="534"/>
    </w:p>
    <w:tbl>
      <w:tblPr>
        <w:tblW w:w="15899" w:type="dxa"/>
        <w:jc w:val="center"/>
        <w:tblLayout w:type="fixed"/>
        <w:tblLook w:val="0000" w:firstRow="0" w:lastRow="0" w:firstColumn="0" w:lastColumn="0" w:noHBand="0" w:noVBand="0"/>
      </w:tblPr>
      <w:tblGrid>
        <w:gridCol w:w="589"/>
        <w:gridCol w:w="1210"/>
        <w:gridCol w:w="1457"/>
        <w:gridCol w:w="1379"/>
        <w:gridCol w:w="1456"/>
        <w:gridCol w:w="1134"/>
        <w:gridCol w:w="1559"/>
        <w:gridCol w:w="3969"/>
        <w:gridCol w:w="1559"/>
        <w:gridCol w:w="1587"/>
      </w:tblGrid>
      <w:tr w:rsidR="00116F54" w:rsidRPr="00046A7D" w14:paraId="19E61572" w14:textId="77777777" w:rsidTr="00E72791">
        <w:trPr>
          <w:trHeight w:val="225"/>
          <w:tblHeader/>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12D6795" w14:textId="77777777" w:rsidR="00116F54" w:rsidRPr="00046A7D" w:rsidRDefault="00116F54" w:rsidP="001F7691">
            <w:pPr>
              <w:spacing w:after="0" w:line="240" w:lineRule="auto"/>
              <w:jc w:val="center"/>
              <w:rPr>
                <w:rFonts w:ascii="Open Sans" w:hAnsi="Open Sans" w:cs="Open Sans"/>
                <w:color w:val="000000" w:themeColor="text1"/>
                <w:sz w:val="18"/>
                <w:szCs w:val="18"/>
              </w:rPr>
            </w:pPr>
            <w:bookmarkStart w:id="535" w:name="_Hlk139190883"/>
            <w:r w:rsidRPr="00046A7D">
              <w:rPr>
                <w:rFonts w:ascii="Open Sans" w:eastAsia="Calibri" w:hAnsi="Open Sans" w:cs="Open Sans"/>
                <w:b/>
                <w:bCs/>
                <w:color w:val="000000" w:themeColor="text1"/>
                <w:sz w:val="18"/>
                <w:szCs w:val="18"/>
              </w:rPr>
              <w:t>Lp.</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5EB9D2A"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 xml:space="preserve">Obszar </w:t>
            </w:r>
            <w:r w:rsidRPr="00046A7D">
              <w:rPr>
                <w:rFonts w:ascii="Open Sans" w:eastAsia="Calibri" w:hAnsi="Open Sans" w:cs="Open Sans"/>
                <w:b/>
                <w:bCs/>
                <w:color w:val="000000" w:themeColor="text1"/>
                <w:sz w:val="16"/>
                <w:szCs w:val="16"/>
              </w:rPr>
              <w:t>interwencji</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AF92C86"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Cel</w:t>
            </w:r>
          </w:p>
        </w:tc>
        <w:tc>
          <w:tcPr>
            <w:tcW w:w="3969" w:type="dxa"/>
            <w:gridSpan w:val="3"/>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42DE979" w14:textId="77777777" w:rsidR="00116F54" w:rsidRPr="00046A7D" w:rsidRDefault="00116F54" w:rsidP="001F7691">
            <w:pPr>
              <w:spacing w:after="0" w:line="240" w:lineRule="auto"/>
              <w:jc w:val="center"/>
              <w:rPr>
                <w:rFonts w:ascii="Open Sans" w:hAnsi="Open Sans" w:cs="Open Sans"/>
                <w:color w:val="000000" w:themeColor="text1"/>
                <w:sz w:val="20"/>
                <w:szCs w:val="20"/>
              </w:rPr>
            </w:pPr>
            <w:r w:rsidRPr="00046A7D">
              <w:rPr>
                <w:rFonts w:ascii="Open Sans" w:eastAsia="Calibri" w:hAnsi="Open Sans" w:cs="Open Sans"/>
                <w:b/>
                <w:bCs/>
                <w:color w:val="000000" w:themeColor="text1"/>
                <w:sz w:val="20"/>
                <w:szCs w:val="20"/>
              </w:rPr>
              <w:t>Wskaźnik</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06283CC" w14:textId="77777777" w:rsidR="00116F54" w:rsidRPr="00046A7D" w:rsidRDefault="00116F54" w:rsidP="001F7691">
            <w:pPr>
              <w:spacing w:after="0" w:line="240" w:lineRule="auto"/>
              <w:jc w:val="center"/>
              <w:rPr>
                <w:rFonts w:ascii="Open Sans" w:hAnsi="Open Sans" w:cs="Open Sans"/>
                <w:color w:val="000000" w:themeColor="text1"/>
                <w:sz w:val="20"/>
                <w:szCs w:val="20"/>
              </w:rPr>
            </w:pPr>
            <w:r w:rsidRPr="00046A7D">
              <w:rPr>
                <w:rFonts w:ascii="Open Sans" w:eastAsia="Calibri" w:hAnsi="Open Sans" w:cs="Open Sans"/>
                <w:b/>
                <w:bCs/>
                <w:color w:val="000000" w:themeColor="text1"/>
                <w:sz w:val="20"/>
                <w:szCs w:val="20"/>
              </w:rPr>
              <w:t>Kierunek interwencji</w:t>
            </w:r>
          </w:p>
        </w:tc>
        <w:tc>
          <w:tcPr>
            <w:tcW w:w="396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E6715D5" w14:textId="77777777" w:rsidR="00116F54" w:rsidRPr="00046A7D" w:rsidRDefault="00116F54" w:rsidP="001F7691">
            <w:pPr>
              <w:spacing w:after="0" w:line="240" w:lineRule="auto"/>
              <w:jc w:val="center"/>
              <w:rPr>
                <w:rFonts w:ascii="Open Sans" w:hAnsi="Open Sans" w:cs="Open Sans"/>
                <w:color w:val="000000" w:themeColor="text1"/>
                <w:sz w:val="20"/>
                <w:szCs w:val="20"/>
              </w:rPr>
            </w:pPr>
            <w:r w:rsidRPr="00046A7D">
              <w:rPr>
                <w:rFonts w:ascii="Open Sans" w:eastAsia="Calibri" w:hAnsi="Open Sans" w:cs="Open Sans"/>
                <w:b/>
                <w:bCs/>
                <w:color w:val="000000" w:themeColor="text1"/>
                <w:sz w:val="20"/>
                <w:szCs w:val="20"/>
              </w:rPr>
              <w:t>Zadania</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3BD555D"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 xml:space="preserve">Podmiot </w:t>
            </w:r>
            <w:r w:rsidRPr="00046A7D">
              <w:rPr>
                <w:rFonts w:ascii="Open Sans" w:eastAsia="Calibri" w:hAnsi="Open Sans" w:cs="Open Sans"/>
                <w:b/>
                <w:bCs/>
                <w:color w:val="000000" w:themeColor="text1"/>
                <w:sz w:val="16"/>
                <w:szCs w:val="16"/>
              </w:rPr>
              <w:t>odpowiedzialny</w:t>
            </w:r>
          </w:p>
        </w:tc>
        <w:tc>
          <w:tcPr>
            <w:tcW w:w="158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180811D"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Ryzyka</w:t>
            </w:r>
          </w:p>
        </w:tc>
      </w:tr>
      <w:tr w:rsidR="00116F54" w:rsidRPr="00046A7D" w14:paraId="7D8896D1" w14:textId="77777777" w:rsidTr="00E72791">
        <w:trPr>
          <w:trHeight w:val="443"/>
          <w:tblHeader/>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AD17D13"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1B80065"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AF3E8E6"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rPr>
            </w:pPr>
          </w:p>
        </w:tc>
        <w:tc>
          <w:tcPr>
            <w:tcW w:w="137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A3AA0F7"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 xml:space="preserve">Nazwa </w:t>
            </w:r>
          </w:p>
          <w:p w14:paraId="063DDC4E"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(źródło)</w:t>
            </w:r>
          </w:p>
        </w:tc>
        <w:tc>
          <w:tcPr>
            <w:tcW w:w="145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E395523"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Wartość bazowa</w:t>
            </w:r>
          </w:p>
        </w:tc>
        <w:tc>
          <w:tcPr>
            <w:tcW w:w="113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883C70D"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Wartość docelowa</w:t>
            </w:r>
          </w:p>
        </w:tc>
        <w:tc>
          <w:tcPr>
            <w:tcW w:w="155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278256D"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rPr>
            </w:pPr>
          </w:p>
        </w:tc>
        <w:tc>
          <w:tcPr>
            <w:tcW w:w="396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640890F"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4D6E2B7"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rPr>
            </w:pPr>
          </w:p>
        </w:tc>
        <w:tc>
          <w:tcPr>
            <w:tcW w:w="158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2C43DED"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rPr>
            </w:pPr>
          </w:p>
        </w:tc>
      </w:tr>
      <w:tr w:rsidR="00116F54" w:rsidRPr="00046A7D" w14:paraId="24D38AD0" w14:textId="77777777" w:rsidTr="00E72791">
        <w:trPr>
          <w:trHeight w:val="791"/>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C0EDB70" w14:textId="77777777" w:rsidR="00116F54" w:rsidRPr="00046A7D" w:rsidRDefault="00116F54" w:rsidP="001F7691">
            <w:pPr>
              <w:snapToGrid w:val="0"/>
              <w:spacing w:after="0" w:line="240" w:lineRule="auto"/>
              <w:jc w:val="center"/>
              <w:rPr>
                <w:rFonts w:ascii="Open Sans" w:hAnsi="Open Sans" w:cs="Open Sans"/>
                <w:color w:val="000000" w:themeColor="text1"/>
                <w:sz w:val="20"/>
                <w:szCs w:val="20"/>
              </w:rPr>
            </w:pPr>
            <w:r w:rsidRPr="00046A7D">
              <w:rPr>
                <w:rFonts w:ascii="Open Sans" w:eastAsia="Calibri" w:hAnsi="Open Sans" w:cs="Open Sans"/>
                <w:b/>
                <w:bCs/>
                <w:color w:val="000000" w:themeColor="text1"/>
                <w:sz w:val="20"/>
                <w:szCs w:val="20"/>
              </w:rPr>
              <w:t>1.</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1056048" w14:textId="77777777" w:rsidR="00116F54" w:rsidRPr="00046A7D" w:rsidRDefault="00116F54" w:rsidP="001F7691">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lang w:eastAsia="ar-SA"/>
              </w:rPr>
              <w:t>Ochrona klimatu i jakości powietrza</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64B8918" w14:textId="77777777" w:rsidR="00116F54" w:rsidRPr="00046A7D" w:rsidRDefault="00116F54" w:rsidP="001F7691">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I. Poprawa jakości powietrza</w:t>
            </w:r>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3AD71684"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 xml:space="preserve">Liczba substancji z przekroczeniami w strefie </w:t>
            </w:r>
            <w:r w:rsidR="007D0831">
              <w:rPr>
                <w:rFonts w:ascii="Open Sans" w:eastAsia="Calibri" w:hAnsi="Open Sans" w:cs="Open Sans"/>
                <w:bCs/>
                <w:color w:val="000000" w:themeColor="text1"/>
                <w:sz w:val="18"/>
                <w:szCs w:val="18"/>
              </w:rPr>
              <w:t>podlaskiej</w:t>
            </w:r>
          </w:p>
          <w:p w14:paraId="688793A7"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w:t>
            </w:r>
            <w:r w:rsidR="007D0831">
              <w:rPr>
                <w:rFonts w:ascii="Open Sans" w:eastAsia="Calibri" w:hAnsi="Open Sans" w:cs="Open Sans"/>
                <w:bCs/>
                <w:color w:val="000000" w:themeColor="text1"/>
                <w:sz w:val="18"/>
                <w:szCs w:val="18"/>
              </w:rPr>
              <w:t>G</w:t>
            </w:r>
            <w:r w:rsidRPr="00046A7D">
              <w:rPr>
                <w:rFonts w:ascii="Open Sans" w:eastAsia="Calibri" w:hAnsi="Open Sans" w:cs="Open Sans"/>
                <w:bCs/>
                <w:color w:val="000000" w:themeColor="text1"/>
                <w:sz w:val="18"/>
                <w:szCs w:val="18"/>
              </w:rPr>
              <w:t>IOŚ</w:t>
            </w:r>
            <w:r w:rsidR="007D0831">
              <w:rPr>
                <w:rFonts w:ascii="Open Sans" w:eastAsia="Calibri" w:hAnsi="Open Sans" w:cs="Open Sans"/>
                <w:bCs/>
                <w:color w:val="000000" w:themeColor="text1"/>
                <w:sz w:val="18"/>
                <w:szCs w:val="18"/>
              </w:rPr>
              <w:t xml:space="preserve"> RWMŚ</w:t>
            </w:r>
            <w:r w:rsidRPr="00046A7D">
              <w:rPr>
                <w:rFonts w:ascii="Open Sans" w:eastAsia="Calibri" w:hAnsi="Open Sans" w:cs="Open Sans"/>
                <w:bCs/>
                <w:color w:val="000000" w:themeColor="text1"/>
                <w:sz w:val="18"/>
                <w:szCs w:val="18"/>
              </w:rPr>
              <w:t>)</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3438555F"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0</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702FDFF8"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0</w:t>
            </w:r>
          </w:p>
        </w:tc>
        <w:tc>
          <w:tcPr>
            <w:tcW w:w="1559" w:type="dxa"/>
            <w:vMerge w:val="restart"/>
            <w:tcBorders>
              <w:top w:val="single" w:sz="4" w:space="0" w:color="000000"/>
              <w:left w:val="single" w:sz="4" w:space="0" w:color="000000"/>
              <w:right w:val="single" w:sz="4" w:space="0" w:color="000000"/>
            </w:tcBorders>
            <w:vAlign w:val="center"/>
          </w:tcPr>
          <w:p w14:paraId="77B031B7"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lang w:eastAsia="ar-SA"/>
              </w:rPr>
              <w:t>I.1. Rozwój odnawialnych źródeł energii</w:t>
            </w:r>
          </w:p>
        </w:tc>
        <w:tc>
          <w:tcPr>
            <w:tcW w:w="3969" w:type="dxa"/>
            <w:tcBorders>
              <w:top w:val="single" w:sz="4" w:space="0" w:color="000000"/>
              <w:left w:val="single" w:sz="4" w:space="0" w:color="000000"/>
              <w:bottom w:val="single" w:sz="4" w:space="0" w:color="000000"/>
              <w:right w:val="single" w:sz="4" w:space="0" w:color="000000"/>
            </w:tcBorders>
            <w:vAlign w:val="center"/>
          </w:tcPr>
          <w:p w14:paraId="3D7026CD" w14:textId="77777777" w:rsidR="00116F54" w:rsidRPr="00046A7D" w:rsidRDefault="00116F54" w:rsidP="001F7691">
            <w:pPr>
              <w:autoSpaceDE w:val="0"/>
              <w:snapToGrid w:val="0"/>
              <w:spacing w:after="0" w:line="240" w:lineRule="auto"/>
              <w:jc w:val="center"/>
              <w:rPr>
                <w:rFonts w:ascii="Open Sans" w:hAnsi="Open Sans" w:cs="Open Sans"/>
                <w:color w:val="000000" w:themeColor="text1"/>
                <w:sz w:val="18"/>
                <w:szCs w:val="18"/>
              </w:rPr>
            </w:pPr>
            <w:bookmarkStart w:id="536" w:name="_Hlk139236324"/>
            <w:r w:rsidRPr="00046A7D">
              <w:rPr>
                <w:rFonts w:ascii="Open Sans" w:eastAsia="Calibri" w:hAnsi="Open Sans" w:cs="Open Sans"/>
                <w:color w:val="000000" w:themeColor="text1"/>
                <w:sz w:val="18"/>
                <w:szCs w:val="18"/>
              </w:rPr>
              <w:t>Wykorzystanie odnawialnych źródeł energii w budownictwie jednorodzinnym na terenie gminy</w:t>
            </w:r>
            <w:bookmarkEnd w:id="536"/>
          </w:p>
        </w:tc>
        <w:tc>
          <w:tcPr>
            <w:tcW w:w="1559" w:type="dxa"/>
            <w:tcBorders>
              <w:top w:val="single" w:sz="4" w:space="0" w:color="000000"/>
              <w:left w:val="single" w:sz="4" w:space="0" w:color="000000"/>
              <w:bottom w:val="single" w:sz="4" w:space="0" w:color="000000"/>
              <w:right w:val="single" w:sz="4" w:space="0" w:color="000000"/>
            </w:tcBorders>
            <w:vAlign w:val="center"/>
          </w:tcPr>
          <w:p w14:paraId="128D60EA" w14:textId="77777777" w:rsidR="00116F54" w:rsidRPr="00046A7D" w:rsidRDefault="00116F54" w:rsidP="001F7691">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mieszkańcy</w:t>
            </w:r>
          </w:p>
        </w:tc>
        <w:tc>
          <w:tcPr>
            <w:tcW w:w="1587" w:type="dxa"/>
            <w:tcBorders>
              <w:top w:val="single" w:sz="4" w:space="0" w:color="000000"/>
              <w:left w:val="single" w:sz="4" w:space="0" w:color="000000"/>
              <w:bottom w:val="single" w:sz="4" w:space="0" w:color="000000"/>
              <w:right w:val="single" w:sz="4" w:space="0" w:color="000000"/>
            </w:tcBorders>
            <w:vAlign w:val="center"/>
          </w:tcPr>
          <w:p w14:paraId="54CBADB3"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 zainteresowania mieszkańców, niekorzystne warunki do stosowania OZE</w:t>
            </w:r>
          </w:p>
        </w:tc>
      </w:tr>
      <w:tr w:rsidR="00323230" w:rsidRPr="00046A7D" w14:paraId="3460A745" w14:textId="77777777" w:rsidTr="00E72791">
        <w:trPr>
          <w:trHeight w:val="79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2811EC8" w14:textId="77777777" w:rsidR="00323230" w:rsidRPr="00046A7D" w:rsidRDefault="00323230" w:rsidP="001F7691">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E86DAF7" w14:textId="77777777" w:rsidR="00323230" w:rsidRPr="00046A7D" w:rsidRDefault="00323230" w:rsidP="001F7691">
            <w:pPr>
              <w:spacing w:after="0" w:line="240" w:lineRule="auto"/>
              <w:ind w:left="113" w:right="113"/>
              <w:jc w:val="center"/>
              <w:rPr>
                <w:rFonts w:ascii="Open Sans" w:eastAsia="Calibri" w:hAnsi="Open Sans" w:cs="Open Sans"/>
                <w:b/>
                <w:color w:val="000000" w:themeColor="text1"/>
                <w:sz w:val="18"/>
                <w:szCs w:val="18"/>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68AF651" w14:textId="77777777" w:rsidR="00323230" w:rsidRPr="00046A7D" w:rsidRDefault="00323230" w:rsidP="001F7691">
            <w:pPr>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C18714A" w14:textId="77777777" w:rsidR="00323230" w:rsidRPr="00046A7D" w:rsidRDefault="00323230" w:rsidP="001F7691">
            <w:pPr>
              <w:spacing w:after="0" w:line="240" w:lineRule="auto"/>
              <w:jc w:val="center"/>
              <w:rPr>
                <w:rFonts w:ascii="Open Sans" w:eastAsia="Calibri" w:hAnsi="Open Sans" w:cs="Open Sans"/>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50BF2B5A" w14:textId="77777777" w:rsidR="00323230" w:rsidRPr="00046A7D" w:rsidRDefault="00323230" w:rsidP="001F7691">
            <w:pPr>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0EF051E" w14:textId="77777777" w:rsidR="00323230" w:rsidRPr="00046A7D" w:rsidRDefault="00323230" w:rsidP="001F7691">
            <w:pPr>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right w:val="single" w:sz="4" w:space="0" w:color="000000"/>
            </w:tcBorders>
            <w:vAlign w:val="center"/>
          </w:tcPr>
          <w:p w14:paraId="7CA43F8A" w14:textId="77777777" w:rsidR="00323230" w:rsidRPr="00046A7D" w:rsidRDefault="00323230" w:rsidP="001F7691">
            <w:pPr>
              <w:spacing w:after="0" w:line="240" w:lineRule="auto"/>
              <w:jc w:val="center"/>
              <w:rPr>
                <w:rFonts w:ascii="Open Sans" w:eastAsia="Calibri" w:hAnsi="Open Sans" w:cs="Open San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42683B3" w14:textId="77777777" w:rsidR="00323230" w:rsidRPr="00046A7D" w:rsidRDefault="00D2740C" w:rsidP="001F7691">
            <w:pPr>
              <w:autoSpaceDE w:val="0"/>
              <w:snapToGrid w:val="0"/>
              <w:spacing w:after="0" w:line="240" w:lineRule="auto"/>
              <w:jc w:val="center"/>
              <w:rPr>
                <w:rFonts w:ascii="Open Sans" w:eastAsia="Calibri" w:hAnsi="Open Sans" w:cs="Open Sans"/>
                <w:color w:val="000000" w:themeColor="text1"/>
                <w:sz w:val="18"/>
                <w:szCs w:val="18"/>
              </w:rPr>
            </w:pPr>
            <w:r w:rsidRPr="00D2740C">
              <w:rPr>
                <w:rFonts w:ascii="Open Sans" w:eastAsia="Calibri" w:hAnsi="Open Sans" w:cs="Open Sans"/>
                <w:color w:val="000000" w:themeColor="text1"/>
                <w:sz w:val="18"/>
                <w:szCs w:val="18"/>
              </w:rPr>
              <w:t>Rozbudowa/instalacja źródeł OZE na</w:t>
            </w:r>
            <w:r w:rsidR="00016007">
              <w:rPr>
                <w:rFonts w:ascii="Open Sans" w:eastAsia="Calibri" w:hAnsi="Open Sans" w:cs="Open Sans"/>
                <w:color w:val="000000" w:themeColor="text1"/>
                <w:sz w:val="18"/>
                <w:szCs w:val="18"/>
              </w:rPr>
              <w:t> </w:t>
            </w:r>
            <w:r w:rsidRPr="00D2740C">
              <w:rPr>
                <w:rFonts w:ascii="Open Sans" w:eastAsia="Calibri" w:hAnsi="Open Sans" w:cs="Open Sans"/>
                <w:color w:val="000000" w:themeColor="text1"/>
                <w:sz w:val="18"/>
                <w:szCs w:val="18"/>
              </w:rPr>
              <w:t>obiektach miejskich wraz z niezbędną infrastrukturą przyłączeniową i systemem rozliczeń</w:t>
            </w:r>
          </w:p>
        </w:tc>
        <w:tc>
          <w:tcPr>
            <w:tcW w:w="1559" w:type="dxa"/>
            <w:tcBorders>
              <w:top w:val="single" w:sz="4" w:space="0" w:color="000000"/>
              <w:left w:val="single" w:sz="4" w:space="0" w:color="000000"/>
              <w:bottom w:val="single" w:sz="4" w:space="0" w:color="000000"/>
              <w:right w:val="single" w:sz="4" w:space="0" w:color="000000"/>
            </w:tcBorders>
            <w:vAlign w:val="center"/>
          </w:tcPr>
          <w:p w14:paraId="14973987" w14:textId="77777777" w:rsidR="00323230" w:rsidRPr="00046A7D" w:rsidRDefault="00F3622E" w:rsidP="001F7691">
            <w:pPr>
              <w:snapToGrid w:val="0"/>
              <w:spacing w:after="0" w:line="240" w:lineRule="auto"/>
              <w:jc w:val="center"/>
              <w:rPr>
                <w:rFonts w:ascii="Open Sans" w:eastAsia="Calibri" w:hAnsi="Open Sans" w:cs="Open Sans"/>
                <w:bCs/>
                <w:color w:val="000000" w:themeColor="text1"/>
                <w:sz w:val="18"/>
                <w:szCs w:val="18"/>
              </w:rPr>
            </w:pPr>
            <w:r>
              <w:rPr>
                <w:rFonts w:ascii="Open Sans" w:eastAsia="Calibri" w:hAnsi="Open Sans" w:cs="Open Sans"/>
                <w:bC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0886BF2C" w14:textId="77777777" w:rsidR="00323230" w:rsidRPr="00046A7D" w:rsidRDefault="00807326" w:rsidP="001F769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016007" w:rsidRPr="00046A7D" w14:paraId="6D83149A" w14:textId="77777777" w:rsidTr="00E72791">
        <w:trPr>
          <w:trHeight w:val="79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AFDC2F3" w14:textId="77777777" w:rsidR="00016007" w:rsidRPr="00046A7D" w:rsidRDefault="00016007" w:rsidP="00016007">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42CF004" w14:textId="77777777" w:rsidR="00016007" w:rsidRPr="00046A7D" w:rsidRDefault="00016007" w:rsidP="00016007">
            <w:pPr>
              <w:spacing w:after="0" w:line="240" w:lineRule="auto"/>
              <w:ind w:left="113" w:right="113"/>
              <w:jc w:val="center"/>
              <w:rPr>
                <w:rFonts w:ascii="Open Sans" w:eastAsia="Calibri" w:hAnsi="Open Sans" w:cs="Open Sans"/>
                <w:b/>
                <w:color w:val="000000" w:themeColor="text1"/>
                <w:sz w:val="18"/>
                <w:szCs w:val="18"/>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B00C083" w14:textId="77777777" w:rsidR="00016007" w:rsidRPr="00046A7D" w:rsidRDefault="00016007" w:rsidP="00016007">
            <w:pPr>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66E6538E" w14:textId="77777777" w:rsidR="00016007" w:rsidRPr="00046A7D" w:rsidRDefault="00016007" w:rsidP="00016007">
            <w:pPr>
              <w:spacing w:after="0" w:line="240" w:lineRule="auto"/>
              <w:jc w:val="center"/>
              <w:rPr>
                <w:rFonts w:ascii="Open Sans" w:eastAsia="Calibri" w:hAnsi="Open Sans" w:cs="Open Sans"/>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2D205311" w14:textId="77777777" w:rsidR="00016007" w:rsidRPr="00046A7D" w:rsidRDefault="00016007" w:rsidP="00016007">
            <w:pPr>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C1F7CE8" w14:textId="77777777" w:rsidR="00016007" w:rsidRPr="00046A7D" w:rsidRDefault="00016007" w:rsidP="00016007">
            <w:pPr>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right w:val="single" w:sz="4" w:space="0" w:color="000000"/>
            </w:tcBorders>
            <w:vAlign w:val="center"/>
          </w:tcPr>
          <w:p w14:paraId="6F079FED" w14:textId="77777777" w:rsidR="00016007" w:rsidRPr="00046A7D" w:rsidRDefault="00016007" w:rsidP="00016007">
            <w:pPr>
              <w:spacing w:after="0" w:line="240" w:lineRule="auto"/>
              <w:jc w:val="center"/>
              <w:rPr>
                <w:rFonts w:ascii="Open Sans" w:eastAsia="Calibri" w:hAnsi="Open Sans" w:cs="Open San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28F4A86" w14:textId="77777777" w:rsidR="00016007" w:rsidRPr="00D2740C" w:rsidRDefault="00016007" w:rsidP="00016007">
            <w:pPr>
              <w:autoSpaceDE w:val="0"/>
              <w:snapToGrid w:val="0"/>
              <w:spacing w:after="0" w:line="240" w:lineRule="auto"/>
              <w:jc w:val="center"/>
              <w:rPr>
                <w:rFonts w:ascii="Open Sans" w:eastAsia="Calibri" w:hAnsi="Open Sans" w:cs="Open Sans"/>
                <w:color w:val="000000" w:themeColor="text1"/>
                <w:sz w:val="18"/>
                <w:szCs w:val="18"/>
              </w:rPr>
            </w:pPr>
            <w:r w:rsidRPr="00BF7D53">
              <w:rPr>
                <w:rFonts w:ascii="Open Sans" w:hAnsi="Open Sans" w:cs="Open Sans"/>
                <w:color w:val="000000" w:themeColor="text1"/>
                <w:sz w:val="18"/>
                <w:szCs w:val="18"/>
              </w:rPr>
              <w:t>Montaż magazynów energii/baterii dla istniejących lub planowanych instalacji PV na</w:t>
            </w:r>
            <w:r>
              <w:rPr>
                <w:rFonts w:ascii="Open Sans" w:hAnsi="Open Sans" w:cs="Open Sans"/>
                <w:color w:val="000000" w:themeColor="text1"/>
                <w:sz w:val="18"/>
                <w:szCs w:val="18"/>
              </w:rPr>
              <w:t> </w:t>
            </w:r>
            <w:r w:rsidRPr="00BF7D53">
              <w:rPr>
                <w:rFonts w:ascii="Open Sans" w:hAnsi="Open Sans" w:cs="Open Sans"/>
                <w:color w:val="000000" w:themeColor="text1"/>
                <w:sz w:val="18"/>
                <w:szCs w:val="18"/>
              </w:rPr>
              <w:t>budynkach użyteczności publicznej</w:t>
            </w:r>
          </w:p>
        </w:tc>
        <w:tc>
          <w:tcPr>
            <w:tcW w:w="1559" w:type="dxa"/>
            <w:tcBorders>
              <w:top w:val="single" w:sz="4" w:space="0" w:color="000000"/>
              <w:left w:val="single" w:sz="4" w:space="0" w:color="000000"/>
              <w:bottom w:val="single" w:sz="4" w:space="0" w:color="000000"/>
              <w:right w:val="single" w:sz="4" w:space="0" w:color="000000"/>
            </w:tcBorders>
            <w:vAlign w:val="center"/>
          </w:tcPr>
          <w:p w14:paraId="1E2AC13C" w14:textId="77777777" w:rsidR="00016007" w:rsidRDefault="00016007" w:rsidP="00016007">
            <w:pPr>
              <w:snapToGrid w:val="0"/>
              <w:spacing w:after="0" w:line="240" w:lineRule="auto"/>
              <w:jc w:val="center"/>
              <w:rPr>
                <w:rFonts w:ascii="Open Sans" w:eastAsia="Calibri" w:hAnsi="Open Sans" w:cs="Open Sans"/>
                <w:bC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6943EA5E" w14:textId="77777777" w:rsidR="00016007" w:rsidRPr="00046A7D" w:rsidRDefault="00016007" w:rsidP="00016007">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116F54" w:rsidRPr="00046A7D" w14:paraId="59E71788" w14:textId="77777777" w:rsidTr="00496CDA">
        <w:trPr>
          <w:trHeight w:val="662"/>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8BA4CD5"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highlight w:val="green"/>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E226F00" w14:textId="77777777" w:rsidR="00116F54" w:rsidRPr="00046A7D" w:rsidRDefault="00116F54" w:rsidP="001F7691">
            <w:pPr>
              <w:snapToGrid w:val="0"/>
              <w:spacing w:after="0" w:line="240" w:lineRule="auto"/>
              <w:ind w:left="113" w:right="113"/>
              <w:jc w:val="center"/>
              <w:rPr>
                <w:rFonts w:ascii="Open Sans" w:eastAsia="Calibri" w:hAnsi="Open Sans" w:cs="Open Sans"/>
                <w:b/>
                <w:bCs/>
                <w:color w:val="000000" w:themeColor="text1"/>
                <w:sz w:val="20"/>
                <w:szCs w:val="20"/>
                <w:highlight w:val="green"/>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A095B39" w14:textId="77777777" w:rsidR="00116F54" w:rsidRPr="00046A7D" w:rsidRDefault="00116F54" w:rsidP="001F7691">
            <w:pPr>
              <w:snapToGrid w:val="0"/>
              <w:spacing w:after="0" w:line="240" w:lineRule="auto"/>
              <w:ind w:left="113" w:right="113"/>
              <w:jc w:val="center"/>
              <w:rPr>
                <w:rFonts w:ascii="Open Sans" w:eastAsia="Calibri" w:hAnsi="Open Sans" w:cs="Open Sans"/>
                <w:b/>
                <w:bCs/>
                <w:color w:val="000000" w:themeColor="text1"/>
                <w:sz w:val="20"/>
                <w:szCs w:val="20"/>
                <w:highlight w:val="green"/>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3FD55E0"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8D446BE"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2AAD519" w14:textId="77777777" w:rsidR="00116F54" w:rsidRPr="00046A7D" w:rsidRDefault="00116F54"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3EBDCD0A" w14:textId="77777777" w:rsidR="00116F54" w:rsidRPr="00046A7D" w:rsidRDefault="00116F54" w:rsidP="001F7691">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26FD1E0" w14:textId="77777777" w:rsidR="00116F54" w:rsidRPr="00046A7D" w:rsidRDefault="00116F54" w:rsidP="001F7691">
            <w:pPr>
              <w:pStyle w:val="NormalnyWeb"/>
              <w:spacing w:before="0" w:beforeAutospacing="0" w:after="0"/>
              <w:jc w:val="center"/>
              <w:rPr>
                <w:rFonts w:ascii="Open Sans" w:hAnsi="Open Sans" w:cs="Open Sans"/>
                <w:color w:val="000000" w:themeColor="text1"/>
                <w:sz w:val="18"/>
                <w:szCs w:val="18"/>
              </w:rPr>
            </w:pPr>
            <w:bookmarkStart w:id="537" w:name="_Hlk139236334"/>
            <w:r w:rsidRPr="00046A7D">
              <w:rPr>
                <w:rFonts w:ascii="Open Sans" w:hAnsi="Open Sans" w:cs="Open Sans"/>
                <w:color w:val="000000" w:themeColor="text1"/>
                <w:sz w:val="18"/>
                <w:szCs w:val="18"/>
              </w:rPr>
              <w:t>Promocja alternatywnych źródeł energii, propagowanie działań zmierzających do wykorzystywania OZE</w:t>
            </w:r>
          </w:p>
          <w:p w14:paraId="66D33EA9" w14:textId="77777777" w:rsidR="00116F54" w:rsidRPr="00046A7D" w:rsidRDefault="00116F54" w:rsidP="001F7691">
            <w:pPr>
              <w:pStyle w:val="NormalnyWeb"/>
              <w:spacing w:before="0" w:beforeAutospacing="0" w:after="0"/>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(m.in. słonecznej i geotermalnej</w:t>
            </w:r>
            <w:bookmarkEnd w:id="537"/>
            <w:r w:rsidRPr="00046A7D">
              <w:rPr>
                <w:rFonts w:ascii="Open Sans" w:hAnsi="Open Sans" w:cs="Open Sans"/>
                <w:color w:val="000000" w:themeColor="text1"/>
                <w:sz w:val="18"/>
                <w:szCs w:val="18"/>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5117D3C0" w14:textId="77777777" w:rsidR="00116F54" w:rsidRPr="00046A7D" w:rsidRDefault="00F3622E" w:rsidP="001F7691">
            <w:pPr>
              <w:snapToGrid w:val="0"/>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1A235E58"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braki kadrowe</w:t>
            </w:r>
          </w:p>
        </w:tc>
      </w:tr>
      <w:tr w:rsidR="00B92C3E" w:rsidRPr="00046A7D" w14:paraId="73C2C45C" w14:textId="77777777" w:rsidTr="00496CDA">
        <w:trPr>
          <w:trHeight w:val="27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17E93C7"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FF7E4D4"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41260F3"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01E0C23"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BC48DF4"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E86B191"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2056DF0B" w14:textId="77777777" w:rsidR="00B92C3E" w:rsidRPr="00046A7D" w:rsidRDefault="00B92C3E" w:rsidP="001F7691">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I.2. Zwiększenie efektywności energetycznej w gminie</w:t>
            </w:r>
          </w:p>
        </w:tc>
        <w:tc>
          <w:tcPr>
            <w:tcW w:w="3969" w:type="dxa"/>
            <w:tcBorders>
              <w:top w:val="single" w:sz="4" w:space="0" w:color="000000"/>
              <w:left w:val="single" w:sz="4" w:space="0" w:color="000000"/>
              <w:bottom w:val="single" w:sz="4" w:space="0" w:color="000000"/>
              <w:right w:val="single" w:sz="4" w:space="0" w:color="000000"/>
            </w:tcBorders>
            <w:vAlign w:val="center"/>
          </w:tcPr>
          <w:p w14:paraId="3FB77AE5" w14:textId="77777777" w:rsidR="00B92C3E" w:rsidRPr="00046A7D" w:rsidRDefault="00B92C3E" w:rsidP="001F7691">
            <w:pPr>
              <w:spacing w:after="0" w:line="240" w:lineRule="auto"/>
              <w:jc w:val="center"/>
              <w:rPr>
                <w:rFonts w:ascii="Open Sans" w:hAnsi="Open Sans" w:cs="Open Sans"/>
                <w:color w:val="000000" w:themeColor="text1"/>
                <w:sz w:val="18"/>
                <w:szCs w:val="18"/>
              </w:rPr>
            </w:pPr>
            <w:bookmarkStart w:id="538" w:name="_Hlk110848373"/>
            <w:r w:rsidRPr="00046A7D">
              <w:rPr>
                <w:rFonts w:ascii="Open Sans" w:hAnsi="Open Sans" w:cs="Open Sans"/>
                <w:color w:val="000000" w:themeColor="text1"/>
                <w:sz w:val="18"/>
                <w:szCs w:val="18"/>
              </w:rPr>
              <w:t xml:space="preserve">Termomodernizacja budynków </w:t>
            </w:r>
            <w:bookmarkEnd w:id="538"/>
          </w:p>
        </w:tc>
        <w:tc>
          <w:tcPr>
            <w:tcW w:w="1559" w:type="dxa"/>
            <w:tcBorders>
              <w:top w:val="single" w:sz="4" w:space="0" w:color="000000"/>
              <w:left w:val="single" w:sz="4" w:space="0" w:color="000000"/>
              <w:bottom w:val="single" w:sz="4" w:space="0" w:color="000000"/>
              <w:right w:val="single" w:sz="4" w:space="0" w:color="000000"/>
            </w:tcBorders>
            <w:vAlign w:val="center"/>
          </w:tcPr>
          <w:p w14:paraId="7CF26B1F" w14:textId="77777777" w:rsidR="00B92C3E" w:rsidRPr="00046A7D" w:rsidRDefault="00B92C3E"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mieszkańcy</w:t>
            </w:r>
          </w:p>
        </w:tc>
        <w:tc>
          <w:tcPr>
            <w:tcW w:w="1587" w:type="dxa"/>
            <w:tcBorders>
              <w:top w:val="single" w:sz="4" w:space="0" w:color="000000"/>
              <w:left w:val="single" w:sz="4" w:space="0" w:color="000000"/>
              <w:bottom w:val="single" w:sz="4" w:space="0" w:color="000000"/>
              <w:right w:val="single" w:sz="4" w:space="0" w:color="000000"/>
            </w:tcBorders>
            <w:vAlign w:val="center"/>
          </w:tcPr>
          <w:p w14:paraId="7B046C7C" w14:textId="77777777" w:rsidR="00B92C3E" w:rsidRPr="00046A7D" w:rsidRDefault="00B92C3E"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Ograniczone środki finansowe, brak zainteresowania mieszkańców</w:t>
            </w:r>
          </w:p>
        </w:tc>
      </w:tr>
      <w:tr w:rsidR="00B92C3E" w:rsidRPr="00046A7D" w14:paraId="62DD14AA" w14:textId="77777777" w:rsidTr="00496CDA">
        <w:trPr>
          <w:trHeight w:val="350"/>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1F3EC3E"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5BAD2E0"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B38B8BB"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4A13EA93"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791AE0FE"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7365714"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1AB755D6" w14:textId="77777777" w:rsidR="00B92C3E" w:rsidRPr="00046A7D" w:rsidRDefault="00B92C3E" w:rsidP="001F7691">
            <w:pPr>
              <w:snapToGrid w:val="0"/>
              <w:spacing w:after="0" w:line="240" w:lineRule="auto"/>
              <w:jc w:val="center"/>
              <w:rPr>
                <w:rFonts w:ascii="Open Sans" w:eastAsia="Calibri"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664B5BB" w14:textId="77777777" w:rsidR="00B92C3E" w:rsidRPr="00046A7D" w:rsidRDefault="00B92C3E" w:rsidP="001F7691">
            <w:pPr>
              <w:tabs>
                <w:tab w:val="left" w:pos="0"/>
              </w:tabs>
              <w:spacing w:after="0" w:line="240" w:lineRule="auto"/>
              <w:jc w:val="center"/>
              <w:rPr>
                <w:rFonts w:ascii="Open Sans" w:hAnsi="Open Sans" w:cs="Open Sans"/>
                <w:color w:val="000000" w:themeColor="text1"/>
                <w:sz w:val="18"/>
                <w:szCs w:val="18"/>
              </w:rPr>
            </w:pPr>
            <w:bookmarkStart w:id="539" w:name="_Hlk110848380"/>
            <w:r w:rsidRPr="00046A7D">
              <w:rPr>
                <w:rFonts w:ascii="Open Sans" w:eastAsia="Calibri" w:hAnsi="Open Sans" w:cs="Open Sans"/>
                <w:iCs/>
                <w:color w:val="000000" w:themeColor="text1"/>
                <w:sz w:val="18"/>
                <w:szCs w:val="18"/>
              </w:rPr>
              <w:t>Likwidacja kotłów węglowych w budynkach mieszkalnych</w:t>
            </w:r>
            <w:bookmarkEnd w:id="539"/>
          </w:p>
        </w:tc>
        <w:tc>
          <w:tcPr>
            <w:tcW w:w="1559" w:type="dxa"/>
            <w:tcBorders>
              <w:top w:val="single" w:sz="4" w:space="0" w:color="000000"/>
              <w:left w:val="single" w:sz="4" w:space="0" w:color="000000"/>
              <w:bottom w:val="single" w:sz="4" w:space="0" w:color="000000"/>
              <w:right w:val="single" w:sz="4" w:space="0" w:color="000000"/>
            </w:tcBorders>
            <w:vAlign w:val="center"/>
          </w:tcPr>
          <w:p w14:paraId="609C893E" w14:textId="77777777" w:rsidR="00B92C3E" w:rsidRPr="00046A7D" w:rsidRDefault="00B92C3E"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mieszkańcy</w:t>
            </w:r>
          </w:p>
        </w:tc>
        <w:tc>
          <w:tcPr>
            <w:tcW w:w="1587" w:type="dxa"/>
            <w:tcBorders>
              <w:top w:val="single" w:sz="4" w:space="0" w:color="000000"/>
              <w:left w:val="single" w:sz="4" w:space="0" w:color="000000"/>
              <w:bottom w:val="single" w:sz="4" w:space="0" w:color="000000"/>
              <w:right w:val="single" w:sz="4" w:space="0" w:color="000000"/>
            </w:tcBorders>
            <w:vAlign w:val="center"/>
          </w:tcPr>
          <w:p w14:paraId="704A0635" w14:textId="77777777" w:rsidR="00B92C3E" w:rsidRPr="00046A7D" w:rsidRDefault="00B92C3E"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 xml:space="preserve">Ograniczone środki finansowe, niska </w:t>
            </w:r>
            <w:r w:rsidRPr="00046A7D">
              <w:rPr>
                <w:rFonts w:ascii="Open Sans" w:eastAsia="Calibri" w:hAnsi="Open Sans" w:cs="Open Sans"/>
                <w:bCs/>
                <w:color w:val="000000" w:themeColor="text1"/>
                <w:sz w:val="18"/>
                <w:szCs w:val="18"/>
              </w:rPr>
              <w:lastRenderedPageBreak/>
              <w:t>świadomość mieszkańców</w:t>
            </w:r>
          </w:p>
        </w:tc>
      </w:tr>
      <w:tr w:rsidR="00B92C3E" w:rsidRPr="00046A7D" w14:paraId="666C42C7" w14:textId="77777777" w:rsidTr="00496CDA">
        <w:trPr>
          <w:trHeight w:val="65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66EAFDF"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F5DF05A"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1DA8D95"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8763B5C"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2AD0150A"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BC3D83C"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734B20BA" w14:textId="77777777" w:rsidR="00B92C3E" w:rsidRPr="00046A7D" w:rsidRDefault="00B92C3E" w:rsidP="001F7691">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43382D9" w14:textId="77777777" w:rsidR="00B92C3E" w:rsidRPr="00046A7D" w:rsidRDefault="00B92C3E" w:rsidP="001F7691">
            <w:pPr>
              <w:tabs>
                <w:tab w:val="left" w:pos="0"/>
              </w:tabs>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Ciepłe mieszkanie – Wymiana systemu  grzewczego i termomodernizacja lokalach budynków wielorodzinnych</w:t>
            </w:r>
          </w:p>
        </w:tc>
        <w:tc>
          <w:tcPr>
            <w:tcW w:w="1559" w:type="dxa"/>
            <w:tcBorders>
              <w:top w:val="single" w:sz="4" w:space="0" w:color="000000"/>
              <w:left w:val="single" w:sz="4" w:space="0" w:color="000000"/>
              <w:bottom w:val="single" w:sz="4" w:space="0" w:color="000000"/>
              <w:right w:val="single" w:sz="4" w:space="0" w:color="000000"/>
            </w:tcBorders>
            <w:vAlign w:val="center"/>
          </w:tcPr>
          <w:p w14:paraId="672F7B4C" w14:textId="77777777" w:rsidR="00B92C3E" w:rsidRPr="00046A7D" w:rsidRDefault="00B92C3E"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Pr="00046A7D">
              <w:rPr>
                <w:rFonts w:ascii="Open Sans" w:hAnsi="Open Sans" w:cs="Open Sans"/>
                <w:color w:val="000000" w:themeColor="text1"/>
                <w:sz w:val="18"/>
                <w:szCs w:val="18"/>
              </w:rPr>
              <w:t xml:space="preserve"> </w:t>
            </w:r>
            <w:proofErr w:type="spellStart"/>
            <w:r w:rsidRPr="00046A7D">
              <w:rPr>
                <w:rFonts w:ascii="Open Sans" w:hAnsi="Open Sans" w:cs="Open Sans"/>
                <w:color w:val="000000" w:themeColor="text1"/>
                <w:sz w:val="18"/>
                <w:szCs w:val="18"/>
              </w:rPr>
              <w:t>WFOŚiGW</w:t>
            </w:r>
            <w:proofErr w:type="spellEnd"/>
            <w:r w:rsidRPr="00046A7D">
              <w:rPr>
                <w:rFonts w:ascii="Open Sans" w:hAnsi="Open Sans" w:cs="Open Sans"/>
                <w:color w:val="000000" w:themeColor="text1"/>
                <w:sz w:val="18"/>
                <w:szCs w:val="18"/>
              </w:rPr>
              <w:t>, mieszkańcy</w:t>
            </w:r>
          </w:p>
        </w:tc>
        <w:tc>
          <w:tcPr>
            <w:tcW w:w="1587" w:type="dxa"/>
            <w:tcBorders>
              <w:top w:val="single" w:sz="4" w:space="0" w:color="000000"/>
              <w:left w:val="single" w:sz="4" w:space="0" w:color="000000"/>
              <w:bottom w:val="single" w:sz="4" w:space="0" w:color="000000"/>
              <w:right w:val="single" w:sz="4" w:space="0" w:color="000000"/>
            </w:tcBorders>
            <w:vAlign w:val="center"/>
          </w:tcPr>
          <w:p w14:paraId="239A02DB" w14:textId="77777777" w:rsidR="00B92C3E" w:rsidRPr="00046A7D" w:rsidRDefault="00B92C3E" w:rsidP="001F769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 niska świadomość mieszkańców</w:t>
            </w:r>
          </w:p>
        </w:tc>
      </w:tr>
      <w:tr w:rsidR="00B92C3E" w:rsidRPr="00046A7D" w14:paraId="1A7D0C9E" w14:textId="77777777" w:rsidTr="00496CDA">
        <w:trPr>
          <w:trHeight w:val="65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24AC779"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9D35E79"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CDC28E9"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551A747F"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72F3FDBB"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559E7B9"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351B5031" w14:textId="77777777" w:rsidR="00B92C3E" w:rsidRPr="00046A7D" w:rsidRDefault="00B92C3E" w:rsidP="001F7691">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3E0332D" w14:textId="77777777" w:rsidR="00B92C3E" w:rsidRPr="00046A7D" w:rsidRDefault="00B92C3E" w:rsidP="001F7691">
            <w:pPr>
              <w:tabs>
                <w:tab w:val="left" w:pos="0"/>
              </w:tabs>
              <w:spacing w:after="0" w:line="240" w:lineRule="auto"/>
              <w:jc w:val="center"/>
              <w:rPr>
                <w:rFonts w:ascii="Open Sans" w:eastAsia="Calibri" w:hAnsi="Open Sans" w:cs="Open Sans"/>
                <w:iCs/>
                <w:color w:val="000000" w:themeColor="text1"/>
                <w:sz w:val="18"/>
                <w:szCs w:val="18"/>
              </w:rPr>
            </w:pPr>
            <w:r w:rsidRPr="006E2E25">
              <w:rPr>
                <w:rFonts w:ascii="Open Sans" w:eastAsia="Calibri" w:hAnsi="Open Sans" w:cs="Open Sans"/>
                <w:iCs/>
                <w:color w:val="000000" w:themeColor="text1"/>
                <w:sz w:val="18"/>
                <w:szCs w:val="18"/>
              </w:rPr>
              <w:t>Termomodernizacja  budynku biurowo- socjalnego</w:t>
            </w:r>
          </w:p>
        </w:tc>
        <w:tc>
          <w:tcPr>
            <w:tcW w:w="1559" w:type="dxa"/>
            <w:tcBorders>
              <w:top w:val="single" w:sz="4" w:space="0" w:color="000000"/>
              <w:left w:val="single" w:sz="4" w:space="0" w:color="000000"/>
              <w:bottom w:val="single" w:sz="4" w:space="0" w:color="000000"/>
              <w:right w:val="single" w:sz="4" w:space="0" w:color="000000"/>
            </w:tcBorders>
            <w:vAlign w:val="center"/>
          </w:tcPr>
          <w:p w14:paraId="7B183B35" w14:textId="77777777" w:rsidR="00B92C3E" w:rsidRPr="00046A7D" w:rsidRDefault="00B92C3E" w:rsidP="001F7691">
            <w:pPr>
              <w:spacing w:after="0" w:line="240" w:lineRule="auto"/>
              <w:jc w:val="center"/>
              <w:rPr>
                <w:rFonts w:ascii="Open Sans" w:hAnsi="Open Sans" w:cs="Open Sans"/>
                <w:color w:val="000000" w:themeColor="text1"/>
                <w:sz w:val="18"/>
                <w:szCs w:val="18"/>
              </w:rPr>
            </w:pPr>
            <w:r w:rsidRPr="00982DD7">
              <w:rPr>
                <w:rFonts w:ascii="Open Sans" w:hAnsi="Open Sans" w:cs="Open Sans"/>
                <w:color w:val="000000" w:themeColor="text1"/>
                <w:sz w:val="18"/>
                <w:szCs w:val="18"/>
              </w:rPr>
              <w:t xml:space="preserve">Przedsiębiorstwo Komunalne Sp. z o.o. </w:t>
            </w:r>
          </w:p>
        </w:tc>
        <w:tc>
          <w:tcPr>
            <w:tcW w:w="1587" w:type="dxa"/>
            <w:tcBorders>
              <w:top w:val="single" w:sz="4" w:space="0" w:color="000000"/>
              <w:left w:val="single" w:sz="4" w:space="0" w:color="000000"/>
              <w:bottom w:val="single" w:sz="4" w:space="0" w:color="000000"/>
              <w:right w:val="single" w:sz="4" w:space="0" w:color="000000"/>
            </w:tcBorders>
            <w:vAlign w:val="center"/>
          </w:tcPr>
          <w:p w14:paraId="6BA455D0" w14:textId="77777777" w:rsidR="00B92C3E" w:rsidRPr="00046A7D" w:rsidRDefault="00B92C3E" w:rsidP="001F769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B92C3E" w:rsidRPr="00046A7D" w14:paraId="7B83DAF8" w14:textId="77777777" w:rsidTr="00496CDA">
        <w:trPr>
          <w:trHeight w:val="65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A59CD35"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22252DA"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9D164EA" w14:textId="77777777" w:rsidR="00B92C3E" w:rsidRPr="00046A7D" w:rsidRDefault="00B92C3E" w:rsidP="001F7691">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61193840"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F8FE7E3"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EBFB3DF" w14:textId="77777777" w:rsidR="00B92C3E" w:rsidRPr="00046A7D" w:rsidRDefault="00B92C3E" w:rsidP="001F7691">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4B646BFF" w14:textId="77777777" w:rsidR="00B92C3E" w:rsidRPr="00046A7D" w:rsidRDefault="00B92C3E" w:rsidP="001F7691">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68FE462" w14:textId="77777777" w:rsidR="00B92C3E" w:rsidRPr="00807326" w:rsidRDefault="00B92C3E" w:rsidP="001F7691">
            <w:pPr>
              <w:tabs>
                <w:tab w:val="left" w:pos="0"/>
              </w:tabs>
              <w:spacing w:after="0" w:line="240" w:lineRule="auto"/>
              <w:jc w:val="center"/>
              <w:rPr>
                <w:rFonts w:ascii="Open Sans" w:eastAsia="Calibri" w:hAnsi="Open Sans" w:cs="Open Sans"/>
                <w:iCs/>
                <w:color w:val="000000" w:themeColor="text1"/>
                <w:sz w:val="18"/>
                <w:szCs w:val="18"/>
              </w:rPr>
            </w:pPr>
            <w:r w:rsidRPr="00AA52CF">
              <w:rPr>
                <w:rFonts w:ascii="Open Sans" w:eastAsia="Calibri" w:hAnsi="Open Sans" w:cs="Open Sans"/>
                <w:iCs/>
                <w:color w:val="000000" w:themeColor="text1"/>
                <w:sz w:val="18"/>
                <w:szCs w:val="18"/>
              </w:rPr>
              <w:t>Modernizacja energetyczna obiektów użyteczności publicznej</w:t>
            </w:r>
          </w:p>
        </w:tc>
        <w:tc>
          <w:tcPr>
            <w:tcW w:w="1559" w:type="dxa"/>
            <w:tcBorders>
              <w:top w:val="single" w:sz="4" w:space="0" w:color="000000"/>
              <w:left w:val="single" w:sz="4" w:space="0" w:color="000000"/>
              <w:bottom w:val="single" w:sz="4" w:space="0" w:color="000000"/>
              <w:right w:val="single" w:sz="4" w:space="0" w:color="000000"/>
            </w:tcBorders>
            <w:vAlign w:val="center"/>
          </w:tcPr>
          <w:p w14:paraId="39398022" w14:textId="77777777" w:rsidR="00B92C3E" w:rsidRDefault="00B92C3E"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6DF56DD8" w14:textId="77777777" w:rsidR="00B92C3E" w:rsidRPr="00046A7D" w:rsidRDefault="00B92C3E" w:rsidP="001F769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B92C3E" w:rsidRPr="00046A7D" w14:paraId="576C072C" w14:textId="77777777" w:rsidTr="00496CDA">
        <w:trPr>
          <w:trHeight w:val="65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C7464B1"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84792DF"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CDA542C"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EDBE9AE"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55A0C646"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3E35442"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13241FE0"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BE79B2E" w14:textId="77777777" w:rsidR="00B92C3E" w:rsidRPr="00046C84" w:rsidRDefault="00B92C3E" w:rsidP="00E60EDC">
            <w:pPr>
              <w:tabs>
                <w:tab w:val="left" w:pos="0"/>
              </w:tabs>
              <w:spacing w:after="0" w:line="240" w:lineRule="auto"/>
              <w:jc w:val="center"/>
              <w:rPr>
                <w:rFonts w:ascii="Open Sans" w:eastAsia="Calibri" w:hAnsi="Open Sans" w:cs="Open Sans"/>
                <w:iCs/>
                <w:color w:val="000000" w:themeColor="text1"/>
                <w:sz w:val="18"/>
                <w:szCs w:val="18"/>
              </w:rPr>
            </w:pPr>
            <w:r w:rsidRPr="00421856">
              <w:rPr>
                <w:rFonts w:ascii="Open Sans" w:eastAsia="Calibri" w:hAnsi="Open Sans" w:cs="Open Sans"/>
                <w:iCs/>
                <w:color w:val="000000" w:themeColor="text1"/>
                <w:sz w:val="18"/>
                <w:szCs w:val="18"/>
              </w:rPr>
              <w:t>Inwentaryzacja źródeł emisji i  wymiana urządzeń grzewczych (w tym wymiana kotłów na paliwo stałe na rozwiązania niskoemisyjne), wsparcie dla mieszkańców i</w:t>
            </w:r>
            <w:r>
              <w:rPr>
                <w:rFonts w:ascii="Open Sans" w:eastAsia="Calibri" w:hAnsi="Open Sans" w:cs="Open Sans"/>
                <w:iCs/>
                <w:color w:val="000000" w:themeColor="text1"/>
                <w:sz w:val="18"/>
                <w:szCs w:val="18"/>
              </w:rPr>
              <w:t> </w:t>
            </w:r>
            <w:r w:rsidRPr="00421856">
              <w:rPr>
                <w:rFonts w:ascii="Open Sans" w:eastAsia="Calibri" w:hAnsi="Open Sans" w:cs="Open Sans"/>
                <w:iCs/>
                <w:color w:val="000000" w:themeColor="text1"/>
                <w:sz w:val="18"/>
                <w:szCs w:val="18"/>
              </w:rPr>
              <w:t>zarządców w tym w pozyskiwaniu</w:t>
            </w:r>
            <w:r>
              <w:rPr>
                <w:rFonts w:ascii="Open Sans" w:eastAsia="Calibri" w:hAnsi="Open Sans" w:cs="Open Sans"/>
                <w:iCs/>
                <w:color w:val="000000" w:themeColor="text1"/>
                <w:sz w:val="18"/>
                <w:szCs w:val="18"/>
              </w:rPr>
              <w:t xml:space="preserve"> </w:t>
            </w:r>
            <w:r w:rsidRPr="00421856">
              <w:rPr>
                <w:rFonts w:ascii="Open Sans" w:eastAsia="Calibri" w:hAnsi="Open Sans" w:cs="Open Sans"/>
                <w:iCs/>
                <w:color w:val="000000" w:themeColor="text1"/>
                <w:sz w:val="18"/>
                <w:szCs w:val="18"/>
              </w:rPr>
              <w:t>finansowania</w:t>
            </w:r>
          </w:p>
        </w:tc>
        <w:tc>
          <w:tcPr>
            <w:tcW w:w="1559" w:type="dxa"/>
            <w:tcBorders>
              <w:top w:val="single" w:sz="4" w:space="0" w:color="000000"/>
              <w:left w:val="single" w:sz="4" w:space="0" w:color="000000"/>
              <w:bottom w:val="single" w:sz="4" w:space="0" w:color="000000"/>
              <w:right w:val="single" w:sz="4" w:space="0" w:color="000000"/>
            </w:tcBorders>
            <w:vAlign w:val="center"/>
          </w:tcPr>
          <w:p w14:paraId="2F392681" w14:textId="77777777" w:rsidR="00B92C3E" w:rsidRDefault="00B92C3E"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3E86E0D4" w14:textId="77777777" w:rsidR="00B92C3E" w:rsidRPr="00046A7D" w:rsidRDefault="00B92C3E" w:rsidP="00E60EDC">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B92C3E" w:rsidRPr="00046A7D" w14:paraId="6B7AE924" w14:textId="77777777" w:rsidTr="00496CDA">
        <w:trPr>
          <w:trHeight w:val="65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65BFAE0"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1B43FAF"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AFC1463"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3A6DE87"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53B39C3C"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C7D96AB"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6909F509"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3E0A4F15" w14:textId="77777777" w:rsidR="00B92C3E" w:rsidRPr="00046A7D" w:rsidRDefault="00B92C3E" w:rsidP="00E60EDC">
            <w:pPr>
              <w:tabs>
                <w:tab w:val="left" w:pos="0"/>
              </w:tabs>
              <w:spacing w:after="0" w:line="240" w:lineRule="auto"/>
              <w:jc w:val="center"/>
              <w:rPr>
                <w:rFonts w:ascii="Open Sans" w:hAnsi="Open Sans" w:cs="Open Sans"/>
                <w:color w:val="000000" w:themeColor="text1"/>
                <w:sz w:val="18"/>
                <w:szCs w:val="18"/>
              </w:rPr>
            </w:pPr>
            <w:bookmarkStart w:id="540" w:name="_Hlk110848388"/>
            <w:r w:rsidRPr="00046A7D">
              <w:rPr>
                <w:rFonts w:ascii="Open Sans" w:eastAsia="Calibri" w:hAnsi="Open Sans" w:cs="Open Sans"/>
                <w:iCs/>
                <w:color w:val="000000" w:themeColor="text1"/>
                <w:sz w:val="18"/>
                <w:szCs w:val="18"/>
              </w:rPr>
              <w:t>Kampanie edukacyjne dot. ochrony powietrza</w:t>
            </w:r>
            <w:bookmarkEnd w:id="540"/>
          </w:p>
        </w:tc>
        <w:tc>
          <w:tcPr>
            <w:tcW w:w="1559" w:type="dxa"/>
            <w:tcBorders>
              <w:top w:val="single" w:sz="4" w:space="0" w:color="000000"/>
              <w:left w:val="single" w:sz="4" w:space="0" w:color="000000"/>
              <w:bottom w:val="single" w:sz="4" w:space="0" w:color="000000"/>
              <w:right w:val="single" w:sz="4" w:space="0" w:color="000000"/>
            </w:tcBorders>
            <w:vAlign w:val="center"/>
          </w:tcPr>
          <w:p w14:paraId="2C88B94A"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14390B80"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braki kadrowe, niskie zainteresowanie mieszkańców</w:t>
            </w:r>
          </w:p>
        </w:tc>
      </w:tr>
      <w:tr w:rsidR="00B92C3E" w:rsidRPr="00046A7D" w14:paraId="2BFBB1B2" w14:textId="77777777" w:rsidTr="00496CDA">
        <w:trPr>
          <w:trHeight w:val="41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54EFA65"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1E8D952"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CE5F674"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1D2CADEA"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5618A187"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9F9A8BD"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49CB1554"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EFE19FA" w14:textId="77777777" w:rsidR="00B92C3E" w:rsidRPr="00046A7D" w:rsidRDefault="00B92C3E" w:rsidP="00E60EDC">
            <w:pPr>
              <w:tabs>
                <w:tab w:val="left" w:pos="0"/>
              </w:tabs>
              <w:spacing w:after="0" w:line="240" w:lineRule="auto"/>
              <w:jc w:val="center"/>
              <w:rPr>
                <w:rFonts w:ascii="Open Sans" w:hAnsi="Open Sans" w:cs="Open Sans"/>
                <w:color w:val="000000" w:themeColor="text1"/>
                <w:sz w:val="18"/>
                <w:szCs w:val="18"/>
              </w:rPr>
            </w:pPr>
            <w:bookmarkStart w:id="541" w:name="_Hlk110848398"/>
            <w:r w:rsidRPr="00046A7D">
              <w:rPr>
                <w:rFonts w:ascii="Open Sans" w:eastAsia="Calibri" w:hAnsi="Open Sans" w:cs="Open Sans"/>
                <w:color w:val="000000" w:themeColor="text1"/>
                <w:sz w:val="18"/>
                <w:szCs w:val="18"/>
              </w:rPr>
              <w:t>Kontynuacja działalności w postaci prowadzenia punktu konsultacyjno-informacyjnego w ramach programu priorytetowego Czyste Powietrze</w:t>
            </w:r>
            <w:bookmarkEnd w:id="541"/>
          </w:p>
        </w:tc>
        <w:tc>
          <w:tcPr>
            <w:tcW w:w="1559" w:type="dxa"/>
            <w:tcBorders>
              <w:top w:val="single" w:sz="4" w:space="0" w:color="000000"/>
              <w:left w:val="single" w:sz="4" w:space="0" w:color="000000"/>
              <w:bottom w:val="single" w:sz="4" w:space="0" w:color="000000"/>
              <w:right w:val="single" w:sz="4" w:space="0" w:color="000000"/>
            </w:tcBorders>
            <w:vAlign w:val="center"/>
          </w:tcPr>
          <w:p w14:paraId="453732DC"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71A6EDBF"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 xml:space="preserve">Ograniczone środki finansowe, braki kadrowe, niskie </w:t>
            </w:r>
            <w:r w:rsidRPr="00046A7D">
              <w:rPr>
                <w:rFonts w:ascii="Open Sans" w:eastAsia="Calibri" w:hAnsi="Open Sans" w:cs="Open Sans"/>
                <w:bCs/>
                <w:color w:val="000000" w:themeColor="text1"/>
                <w:sz w:val="16"/>
                <w:szCs w:val="16"/>
              </w:rPr>
              <w:lastRenderedPageBreak/>
              <w:t>zainteresowanie</w:t>
            </w:r>
            <w:r w:rsidRPr="00046A7D">
              <w:rPr>
                <w:rFonts w:ascii="Open Sans" w:eastAsia="Calibri" w:hAnsi="Open Sans" w:cs="Open Sans"/>
                <w:bCs/>
                <w:color w:val="000000" w:themeColor="text1"/>
                <w:sz w:val="18"/>
                <w:szCs w:val="18"/>
              </w:rPr>
              <w:t xml:space="preserve"> mieszkańców</w:t>
            </w:r>
          </w:p>
        </w:tc>
      </w:tr>
      <w:tr w:rsidR="00B92C3E" w:rsidRPr="00046A7D" w14:paraId="11BD343D" w14:textId="77777777" w:rsidTr="00496CDA">
        <w:trPr>
          <w:trHeight w:val="40"/>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1DCD67F"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01DC85D"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19C65EF"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7FF6CF8"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D045C8F"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B5F942B"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2CC414A2"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9584A9D" w14:textId="77777777" w:rsidR="00B92C3E" w:rsidRPr="00046A7D" w:rsidRDefault="00B92C3E" w:rsidP="00E60EDC">
            <w:pPr>
              <w:tabs>
                <w:tab w:val="left" w:pos="0"/>
              </w:tabs>
              <w:spacing w:after="0" w:line="240" w:lineRule="auto"/>
              <w:jc w:val="center"/>
              <w:rPr>
                <w:rFonts w:ascii="Open Sans" w:hAnsi="Open Sans" w:cs="Open Sans"/>
                <w:color w:val="000000" w:themeColor="text1"/>
                <w:sz w:val="18"/>
                <w:szCs w:val="18"/>
              </w:rPr>
            </w:pPr>
            <w:bookmarkStart w:id="542" w:name="_Hlk139236402"/>
            <w:r w:rsidRPr="00046A7D">
              <w:rPr>
                <w:rFonts w:ascii="Open Sans" w:eastAsia="Calibri" w:hAnsi="Open Sans" w:cs="Open Sans"/>
                <w:iCs/>
                <w:color w:val="000000" w:themeColor="text1"/>
                <w:sz w:val="18"/>
                <w:szCs w:val="18"/>
                <w:lang w:eastAsia="ar-SA"/>
              </w:rPr>
              <w:t>Wprowadzanie danych do</w:t>
            </w:r>
            <w:bookmarkStart w:id="543" w:name="_Hlk110848406"/>
            <w:r w:rsidRPr="00046A7D">
              <w:rPr>
                <w:rFonts w:ascii="Open Sans" w:eastAsia="Calibri" w:hAnsi="Open Sans" w:cs="Open Sans"/>
                <w:iCs/>
                <w:color w:val="000000" w:themeColor="text1"/>
                <w:sz w:val="18"/>
                <w:szCs w:val="18"/>
              </w:rPr>
              <w:t xml:space="preserve"> Centralnej Ewidencji Emisyjności Budynków – w zakresie budynków komunalnych</w:t>
            </w:r>
            <w:bookmarkEnd w:id="542"/>
            <w:bookmarkEnd w:id="543"/>
          </w:p>
        </w:tc>
        <w:tc>
          <w:tcPr>
            <w:tcW w:w="1559" w:type="dxa"/>
            <w:tcBorders>
              <w:top w:val="single" w:sz="4" w:space="0" w:color="000000"/>
              <w:left w:val="single" w:sz="4" w:space="0" w:color="000000"/>
              <w:bottom w:val="single" w:sz="4" w:space="0" w:color="000000"/>
              <w:right w:val="single" w:sz="4" w:space="0" w:color="000000"/>
            </w:tcBorders>
            <w:vAlign w:val="center"/>
          </w:tcPr>
          <w:p w14:paraId="4B3358FA"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0BE9570D"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Problem z pozyskiwaniem danych, braki kadrowe</w:t>
            </w:r>
          </w:p>
        </w:tc>
      </w:tr>
      <w:tr w:rsidR="00B92C3E" w:rsidRPr="00046A7D" w14:paraId="61EE2193" w14:textId="77777777" w:rsidTr="00496CDA">
        <w:trPr>
          <w:trHeight w:val="519"/>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289C993"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B06D5D6"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0462684"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4E40837F"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C018E8F"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2C6BB40"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1D0A3BAD"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CA022E2" w14:textId="77777777" w:rsidR="00B92C3E" w:rsidRPr="00046A7D" w:rsidRDefault="00B92C3E" w:rsidP="00E60EDC">
            <w:pPr>
              <w:tabs>
                <w:tab w:val="left" w:pos="0"/>
              </w:tabs>
              <w:spacing w:after="0" w:line="240" w:lineRule="auto"/>
              <w:jc w:val="center"/>
              <w:rPr>
                <w:rFonts w:ascii="Open Sans" w:hAnsi="Open Sans" w:cs="Open Sans"/>
                <w:color w:val="000000" w:themeColor="text1"/>
                <w:sz w:val="18"/>
                <w:szCs w:val="18"/>
              </w:rPr>
            </w:pPr>
            <w:bookmarkStart w:id="544" w:name="_Hlk110848590"/>
            <w:r w:rsidRPr="00046A7D">
              <w:rPr>
                <w:rFonts w:ascii="Open Sans" w:hAnsi="Open Sans" w:cs="Open Sans"/>
                <w:color w:val="000000" w:themeColor="text1"/>
                <w:sz w:val="18"/>
                <w:szCs w:val="18"/>
              </w:rPr>
              <w:t>Ograniczanie pylenia wtórnego poprzez oczyszczanie dróg i innych powierzchni</w:t>
            </w:r>
            <w:bookmarkEnd w:id="544"/>
          </w:p>
        </w:tc>
        <w:tc>
          <w:tcPr>
            <w:tcW w:w="1559" w:type="dxa"/>
            <w:tcBorders>
              <w:top w:val="single" w:sz="4" w:space="0" w:color="000000"/>
              <w:left w:val="single" w:sz="4" w:space="0" w:color="000000"/>
              <w:bottom w:val="single" w:sz="4" w:space="0" w:color="000000"/>
              <w:right w:val="single" w:sz="4" w:space="0" w:color="000000"/>
            </w:tcBorders>
            <w:vAlign w:val="center"/>
          </w:tcPr>
          <w:p w14:paraId="16670A13" w14:textId="77777777" w:rsidR="00B92C3E" w:rsidRPr="00046A7D" w:rsidRDefault="00B92C3E" w:rsidP="00E60EDC">
            <w:pPr>
              <w:spacing w:after="0" w:line="240" w:lineRule="auto"/>
              <w:jc w:val="center"/>
              <w:rPr>
                <w:rFonts w:ascii="Open Sans" w:eastAsia="Calibri" w:hAnsi="Open Sans" w:cs="Open Sans"/>
                <w:bCs/>
                <w:color w:val="000000" w:themeColor="text1"/>
                <w:sz w:val="18"/>
                <w:szCs w:val="18"/>
              </w:rPr>
            </w:pPr>
            <w:r>
              <w:rPr>
                <w:rFonts w:ascii="Open Sans" w:hAnsi="Open Sans" w:cs="Open Sans"/>
                <w:color w:val="000000" w:themeColor="text1"/>
                <w:sz w:val="18"/>
                <w:szCs w:val="18"/>
              </w:rPr>
              <w:t>Miasto Siemiatycze, Zarządcy dróg</w:t>
            </w:r>
          </w:p>
        </w:tc>
        <w:tc>
          <w:tcPr>
            <w:tcW w:w="1587" w:type="dxa"/>
            <w:tcBorders>
              <w:top w:val="single" w:sz="4" w:space="0" w:color="000000"/>
              <w:left w:val="single" w:sz="4" w:space="0" w:color="000000"/>
              <w:bottom w:val="single" w:sz="4" w:space="0" w:color="000000"/>
              <w:right w:val="single" w:sz="4" w:space="0" w:color="000000"/>
            </w:tcBorders>
            <w:vAlign w:val="center"/>
          </w:tcPr>
          <w:p w14:paraId="09FA49CE"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 xml:space="preserve">Ograniczone środki finansowe, urządzenia niskiej jakości </w:t>
            </w:r>
          </w:p>
        </w:tc>
      </w:tr>
      <w:tr w:rsidR="00B92C3E" w:rsidRPr="00046A7D" w14:paraId="362E0041" w14:textId="77777777" w:rsidTr="00496CDA">
        <w:trPr>
          <w:trHeight w:val="730"/>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78AF805"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95995B4"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CD11BF0"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D29C8A2"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702F832"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7F86E0E"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70A2EB65"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352D7981" w14:textId="77777777" w:rsidR="00B92C3E" w:rsidRPr="00046A7D" w:rsidRDefault="00B92C3E" w:rsidP="00E60EDC">
            <w:pPr>
              <w:tabs>
                <w:tab w:val="left" w:pos="0"/>
              </w:tabs>
              <w:spacing w:after="0" w:line="240" w:lineRule="auto"/>
              <w:jc w:val="center"/>
              <w:rPr>
                <w:rFonts w:ascii="Open Sans" w:hAnsi="Open Sans" w:cs="Open Sans"/>
                <w:color w:val="000000" w:themeColor="text1"/>
                <w:sz w:val="18"/>
                <w:szCs w:val="18"/>
              </w:rPr>
            </w:pPr>
            <w:bookmarkStart w:id="545" w:name="_Hlk110848598"/>
            <w:r w:rsidRPr="00046A7D">
              <w:rPr>
                <w:rFonts w:ascii="Open Sans" w:hAnsi="Open Sans" w:cs="Open Sans"/>
                <w:color w:val="000000" w:themeColor="text1"/>
                <w:sz w:val="18"/>
                <w:szCs w:val="18"/>
              </w:rPr>
              <w:t>Kontrole przestrzegania zakazu spalania odpadów w urządzeniach grzewczych i na otwartych przestrzeniach</w:t>
            </w:r>
            <w:bookmarkEnd w:id="545"/>
          </w:p>
        </w:tc>
        <w:tc>
          <w:tcPr>
            <w:tcW w:w="1559" w:type="dxa"/>
            <w:tcBorders>
              <w:top w:val="single" w:sz="4" w:space="0" w:color="000000"/>
              <w:left w:val="single" w:sz="4" w:space="0" w:color="000000"/>
              <w:bottom w:val="single" w:sz="4" w:space="0" w:color="000000"/>
              <w:right w:val="single" w:sz="4" w:space="0" w:color="000000"/>
            </w:tcBorders>
            <w:vAlign w:val="center"/>
          </w:tcPr>
          <w:p w14:paraId="2C9B0E6D"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538526CA"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braki kadrowe</w:t>
            </w:r>
          </w:p>
        </w:tc>
      </w:tr>
      <w:tr w:rsidR="00B92C3E" w:rsidRPr="00046A7D" w14:paraId="295DF62D" w14:textId="77777777" w:rsidTr="00496CDA">
        <w:trPr>
          <w:trHeight w:val="959"/>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DCC9488"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C6AF3DB"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E19F937"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57A98F6"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B4AD102"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0412A0C"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2EF6CC8D"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D120DEC" w14:textId="77777777" w:rsidR="00B92C3E" w:rsidRPr="00046A7D" w:rsidRDefault="00B92C3E" w:rsidP="00E60EDC">
            <w:pPr>
              <w:tabs>
                <w:tab w:val="left" w:pos="0"/>
              </w:tabs>
              <w:spacing w:after="0" w:line="240" w:lineRule="auto"/>
              <w:jc w:val="center"/>
              <w:rPr>
                <w:rFonts w:ascii="Open Sans" w:hAnsi="Open Sans" w:cs="Open Sans"/>
                <w:color w:val="000000" w:themeColor="text1"/>
                <w:sz w:val="18"/>
                <w:szCs w:val="18"/>
              </w:rPr>
            </w:pPr>
            <w:bookmarkStart w:id="546" w:name="_Hlk110848672"/>
            <w:r w:rsidRPr="00046A7D">
              <w:rPr>
                <w:rFonts w:ascii="Open Sans" w:eastAsia="Calibri" w:hAnsi="Open Sans" w:cs="Open Sans"/>
                <w:color w:val="000000" w:themeColor="text1"/>
                <w:sz w:val="18"/>
                <w:szCs w:val="18"/>
              </w:rPr>
              <w:t xml:space="preserve">Szerzenie </w:t>
            </w:r>
            <w:proofErr w:type="spellStart"/>
            <w:r w:rsidRPr="00046A7D">
              <w:rPr>
                <w:rFonts w:ascii="Open Sans" w:eastAsia="Calibri" w:hAnsi="Open Sans" w:cs="Open Sans"/>
                <w:color w:val="000000" w:themeColor="text1"/>
                <w:sz w:val="18"/>
                <w:szCs w:val="18"/>
              </w:rPr>
              <w:t>zachowań</w:t>
            </w:r>
            <w:proofErr w:type="spellEnd"/>
            <w:r w:rsidRPr="00046A7D">
              <w:rPr>
                <w:rFonts w:ascii="Open Sans" w:eastAsia="Calibri" w:hAnsi="Open Sans" w:cs="Open Sans"/>
                <w:color w:val="000000" w:themeColor="text1"/>
                <w:sz w:val="18"/>
                <w:szCs w:val="18"/>
              </w:rPr>
              <w:t xml:space="preserve"> proekologicznych wśród mieszkańców poprzez wsparcie</w:t>
            </w:r>
            <w:r>
              <w:rPr>
                <w:rFonts w:ascii="Open Sans" w:eastAsia="Calibri" w:hAnsi="Open Sans" w:cs="Open Sans"/>
                <w:color w:val="000000" w:themeColor="text1"/>
                <w:sz w:val="18"/>
                <w:szCs w:val="18"/>
              </w:rPr>
              <w:t xml:space="preserve"> </w:t>
            </w:r>
            <w:r w:rsidRPr="00046A7D">
              <w:rPr>
                <w:rFonts w:ascii="Open Sans" w:eastAsia="Calibri" w:hAnsi="Open Sans" w:cs="Open Sans"/>
                <w:color w:val="000000" w:themeColor="text1"/>
                <w:sz w:val="18"/>
                <w:szCs w:val="18"/>
              </w:rPr>
              <w:t>w obszarze wymiany pieców grzewczych</w:t>
            </w:r>
            <w:bookmarkEnd w:id="546"/>
          </w:p>
        </w:tc>
        <w:tc>
          <w:tcPr>
            <w:tcW w:w="1559" w:type="dxa"/>
            <w:tcBorders>
              <w:top w:val="single" w:sz="4" w:space="0" w:color="000000"/>
              <w:left w:val="single" w:sz="4" w:space="0" w:color="000000"/>
              <w:bottom w:val="single" w:sz="4" w:space="0" w:color="000000"/>
              <w:right w:val="single" w:sz="4" w:space="0" w:color="000000"/>
            </w:tcBorders>
            <w:vAlign w:val="center"/>
          </w:tcPr>
          <w:p w14:paraId="48ACE243"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2B7101C7"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 zainteresowania ze strony mieszkańców</w:t>
            </w:r>
          </w:p>
        </w:tc>
      </w:tr>
      <w:tr w:rsidR="00B92C3E" w:rsidRPr="00046A7D" w14:paraId="0BCD0673" w14:textId="77777777" w:rsidTr="00496CDA">
        <w:trPr>
          <w:trHeight w:val="1749"/>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B9EFBF"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C2F2C3B"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8C0B5F6" w14:textId="77777777" w:rsidR="00B92C3E" w:rsidRPr="00046A7D" w:rsidRDefault="00B92C3E"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1411991A"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22B424E"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09B653B" w14:textId="77777777" w:rsidR="00B92C3E" w:rsidRPr="00046A7D" w:rsidRDefault="00B92C3E"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7487596E" w14:textId="77777777" w:rsidR="00B92C3E" w:rsidRPr="00046A7D" w:rsidRDefault="00B92C3E"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2" w:space="0" w:color="000000"/>
              <w:left w:val="single" w:sz="4" w:space="0" w:color="000000"/>
              <w:bottom w:val="single" w:sz="4" w:space="0" w:color="000000"/>
              <w:right w:val="single" w:sz="4" w:space="0" w:color="000000"/>
            </w:tcBorders>
            <w:vAlign w:val="center"/>
          </w:tcPr>
          <w:p w14:paraId="077ECF5E" w14:textId="77777777" w:rsidR="00B92C3E" w:rsidRPr="00046A7D" w:rsidRDefault="00B92C3E" w:rsidP="00E60EDC">
            <w:pPr>
              <w:tabs>
                <w:tab w:val="left" w:pos="0"/>
              </w:tabs>
              <w:spacing w:after="0" w:line="240" w:lineRule="auto"/>
              <w:jc w:val="center"/>
              <w:rPr>
                <w:rFonts w:ascii="Open Sans" w:eastAsia="Calibri" w:hAnsi="Open Sans" w:cs="Open Sans"/>
                <w:color w:val="000000" w:themeColor="text1"/>
                <w:sz w:val="18"/>
                <w:szCs w:val="18"/>
              </w:rPr>
            </w:pPr>
            <w:bookmarkStart w:id="547" w:name="_Hlk110848690"/>
            <w:r w:rsidRPr="00046A7D">
              <w:rPr>
                <w:rFonts w:ascii="Open Sans" w:eastAsia="Calibri" w:hAnsi="Open Sans" w:cs="Open Sans"/>
                <w:color w:val="000000" w:themeColor="text1"/>
                <w:sz w:val="18"/>
                <w:szCs w:val="18"/>
              </w:rPr>
              <w:t>Podnoszenie świadomości ekologicznej mieszkańców w zakresie racjonalnego gospodarowania energią</w:t>
            </w:r>
            <w:bookmarkEnd w:id="547"/>
          </w:p>
        </w:tc>
        <w:tc>
          <w:tcPr>
            <w:tcW w:w="1559" w:type="dxa"/>
            <w:tcBorders>
              <w:top w:val="single" w:sz="2" w:space="0" w:color="000000"/>
              <w:left w:val="single" w:sz="4" w:space="0" w:color="000000"/>
              <w:bottom w:val="single" w:sz="4" w:space="0" w:color="000000"/>
              <w:right w:val="single" w:sz="4" w:space="0" w:color="000000"/>
            </w:tcBorders>
            <w:vAlign w:val="center"/>
          </w:tcPr>
          <w:p w14:paraId="26E60D1C" w14:textId="77777777" w:rsidR="00B92C3E" w:rsidRPr="00046A7D" w:rsidRDefault="00B92C3E"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2" w:space="0" w:color="000000"/>
              <w:left w:val="single" w:sz="4" w:space="0" w:color="000000"/>
              <w:bottom w:val="single" w:sz="4" w:space="0" w:color="000000"/>
              <w:right w:val="single" w:sz="4" w:space="0" w:color="000000"/>
            </w:tcBorders>
            <w:vAlign w:val="center"/>
          </w:tcPr>
          <w:p w14:paraId="6291BB58" w14:textId="77777777" w:rsidR="00B92C3E" w:rsidRPr="00046A7D" w:rsidRDefault="00B92C3E" w:rsidP="00E60EDC">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Brak zainteresowania ze strony mieszkańców, braki kadrowe</w:t>
            </w:r>
          </w:p>
        </w:tc>
      </w:tr>
      <w:tr w:rsidR="00B92C3E" w:rsidRPr="00046A7D" w14:paraId="29DF5DA5" w14:textId="77777777" w:rsidTr="00D516C7">
        <w:trPr>
          <w:trHeight w:val="350"/>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37D1755" w14:textId="77777777" w:rsidR="00B92C3E" w:rsidRPr="00046A7D" w:rsidRDefault="00B92C3E" w:rsidP="00B92C3E">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0F50282" w14:textId="77777777" w:rsidR="00B92C3E" w:rsidRPr="00046A7D" w:rsidRDefault="00B92C3E" w:rsidP="00B92C3E">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26DD48C" w14:textId="77777777" w:rsidR="00B92C3E" w:rsidRPr="00046A7D" w:rsidRDefault="00B92C3E" w:rsidP="00B92C3E">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5A7FD5DA" w14:textId="77777777" w:rsidR="00B92C3E" w:rsidRPr="00046A7D" w:rsidRDefault="00B92C3E" w:rsidP="00B92C3E">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753BED13" w14:textId="77777777" w:rsidR="00B92C3E" w:rsidRPr="00046A7D" w:rsidRDefault="00B92C3E" w:rsidP="00B92C3E">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702ECCA" w14:textId="77777777" w:rsidR="00B92C3E" w:rsidRPr="00046A7D" w:rsidRDefault="00B92C3E" w:rsidP="00B92C3E">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left w:val="single" w:sz="4" w:space="0" w:color="000000"/>
              <w:bottom w:val="single" w:sz="4" w:space="0" w:color="000000"/>
              <w:right w:val="single" w:sz="4" w:space="0" w:color="000000"/>
            </w:tcBorders>
            <w:vAlign w:val="center"/>
          </w:tcPr>
          <w:p w14:paraId="6642B0A9" w14:textId="77777777" w:rsidR="00B92C3E" w:rsidRPr="00046A7D" w:rsidRDefault="00B92C3E" w:rsidP="00B92C3E">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2" w:space="0" w:color="000000"/>
              <w:left w:val="single" w:sz="4" w:space="0" w:color="000000"/>
              <w:bottom w:val="single" w:sz="4" w:space="0" w:color="000000"/>
              <w:right w:val="single" w:sz="4" w:space="0" w:color="000000"/>
            </w:tcBorders>
            <w:vAlign w:val="center"/>
          </w:tcPr>
          <w:p w14:paraId="278034D6" w14:textId="77777777" w:rsidR="00B92C3E" w:rsidRPr="00046A7D" w:rsidRDefault="00B92C3E" w:rsidP="00B92C3E">
            <w:pPr>
              <w:tabs>
                <w:tab w:val="left" w:pos="0"/>
              </w:tabs>
              <w:spacing w:after="0" w:line="240" w:lineRule="auto"/>
              <w:jc w:val="center"/>
              <w:rPr>
                <w:rFonts w:ascii="Open Sans" w:eastAsia="Calibri" w:hAnsi="Open Sans" w:cs="Open Sans"/>
                <w:color w:val="000000" w:themeColor="text1"/>
                <w:sz w:val="18"/>
                <w:szCs w:val="18"/>
              </w:rPr>
            </w:pPr>
            <w:r w:rsidRPr="00D516C7">
              <w:rPr>
                <w:rFonts w:ascii="Open Sans" w:eastAsia="Calibri" w:hAnsi="Open Sans" w:cs="Open Sans"/>
                <w:color w:val="000000" w:themeColor="text1"/>
                <w:sz w:val="18"/>
                <w:szCs w:val="18"/>
              </w:rPr>
              <w:t>Rozbudowa energooszczędnego oświetlenia ulicznego</w:t>
            </w:r>
          </w:p>
        </w:tc>
        <w:tc>
          <w:tcPr>
            <w:tcW w:w="1559" w:type="dxa"/>
            <w:tcBorders>
              <w:top w:val="single" w:sz="2" w:space="0" w:color="000000"/>
              <w:left w:val="single" w:sz="4" w:space="0" w:color="000000"/>
              <w:bottom w:val="single" w:sz="4" w:space="0" w:color="000000"/>
              <w:right w:val="single" w:sz="4" w:space="0" w:color="000000"/>
            </w:tcBorders>
            <w:vAlign w:val="center"/>
          </w:tcPr>
          <w:p w14:paraId="7C77CFBA" w14:textId="77777777" w:rsidR="00B92C3E" w:rsidRDefault="00B92C3E" w:rsidP="00B92C3E">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2" w:space="0" w:color="000000"/>
              <w:left w:val="single" w:sz="4" w:space="0" w:color="000000"/>
              <w:bottom w:val="single" w:sz="4" w:space="0" w:color="000000"/>
              <w:right w:val="single" w:sz="4" w:space="0" w:color="000000"/>
            </w:tcBorders>
            <w:vAlign w:val="center"/>
          </w:tcPr>
          <w:p w14:paraId="1B69188B" w14:textId="77777777" w:rsidR="00B92C3E" w:rsidRPr="00046A7D" w:rsidRDefault="00B92C3E" w:rsidP="00B92C3E">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E60EDC" w:rsidRPr="00046A7D" w14:paraId="1ABD8CA6" w14:textId="77777777" w:rsidTr="00E72791">
        <w:trPr>
          <w:trHeight w:val="20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91851EA"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50B6915"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1CB13D6"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6C4BDFA"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34B8F35E"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65D24EE"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tcBorders>
              <w:top w:val="single" w:sz="4" w:space="0" w:color="000000"/>
              <w:left w:val="single" w:sz="4" w:space="0" w:color="000000"/>
              <w:right w:val="single" w:sz="4" w:space="0" w:color="000000"/>
            </w:tcBorders>
            <w:vAlign w:val="center"/>
          </w:tcPr>
          <w:p w14:paraId="2E5E98C0" w14:textId="77777777" w:rsidR="00E60EDC" w:rsidRPr="00046A7D" w:rsidRDefault="00E60EDC" w:rsidP="00E60EDC">
            <w:pPr>
              <w:snapToGrid w:val="0"/>
              <w:spacing w:after="0" w:line="240" w:lineRule="auto"/>
              <w:jc w:val="center"/>
              <w:rPr>
                <w:rFonts w:ascii="Open Sans" w:hAnsi="Open Sans" w:cs="Open Sans"/>
                <w:color w:val="000000" w:themeColor="text1"/>
                <w:sz w:val="20"/>
                <w:szCs w:val="20"/>
              </w:rPr>
            </w:pPr>
            <w:r w:rsidRPr="00046A7D">
              <w:rPr>
                <w:rFonts w:ascii="Open Sans" w:eastAsia="Calibri" w:hAnsi="Open Sans" w:cs="Open Sans"/>
                <w:color w:val="000000" w:themeColor="text1"/>
                <w:sz w:val="20"/>
                <w:szCs w:val="20"/>
              </w:rPr>
              <w:t xml:space="preserve">I.3. Rozwój </w:t>
            </w:r>
            <w:proofErr w:type="spellStart"/>
            <w:r w:rsidRPr="00046A7D">
              <w:rPr>
                <w:rFonts w:ascii="Open Sans" w:eastAsia="Calibri" w:hAnsi="Open Sans" w:cs="Open Sans"/>
                <w:color w:val="000000" w:themeColor="text1"/>
                <w:sz w:val="16"/>
                <w:szCs w:val="16"/>
              </w:rPr>
              <w:t>elektromobilności</w:t>
            </w:r>
            <w:proofErr w:type="spellEnd"/>
          </w:p>
        </w:tc>
        <w:tc>
          <w:tcPr>
            <w:tcW w:w="3969" w:type="dxa"/>
            <w:tcBorders>
              <w:top w:val="single" w:sz="2" w:space="0" w:color="000000"/>
              <w:left w:val="single" w:sz="4" w:space="0" w:color="000000"/>
              <w:bottom w:val="single" w:sz="4" w:space="0" w:color="000000"/>
              <w:right w:val="single" w:sz="4" w:space="0" w:color="000000"/>
            </w:tcBorders>
            <w:vAlign w:val="center"/>
          </w:tcPr>
          <w:p w14:paraId="7E16D2DD" w14:textId="77777777" w:rsidR="00E60EDC" w:rsidRPr="00046A7D" w:rsidRDefault="00E60EDC" w:rsidP="00E60EDC">
            <w:pPr>
              <w:tabs>
                <w:tab w:val="left" w:pos="0"/>
              </w:tabs>
              <w:spacing w:after="0" w:line="240" w:lineRule="auto"/>
              <w:jc w:val="center"/>
              <w:rPr>
                <w:rFonts w:ascii="Open Sans" w:hAnsi="Open Sans" w:cs="Open Sans"/>
                <w:color w:val="000000" w:themeColor="text1"/>
                <w:sz w:val="18"/>
                <w:szCs w:val="18"/>
              </w:rPr>
            </w:pPr>
            <w:bookmarkStart w:id="548" w:name="_Hlk110848739"/>
            <w:bookmarkStart w:id="549" w:name="_Hlk139236701"/>
            <w:r w:rsidRPr="00046A7D">
              <w:rPr>
                <w:rFonts w:ascii="Open Sans" w:eastAsia="Calibri" w:hAnsi="Open Sans" w:cs="Open Sans"/>
                <w:color w:val="000000" w:themeColor="text1"/>
                <w:sz w:val="18"/>
                <w:szCs w:val="18"/>
              </w:rPr>
              <w:t>Budowa lokalnych stacji do ładowania pojazdów elektrycznych (</w:t>
            </w:r>
            <w:proofErr w:type="spellStart"/>
            <w:r w:rsidRPr="00046A7D">
              <w:rPr>
                <w:rFonts w:ascii="Open Sans" w:eastAsia="Calibri" w:hAnsi="Open Sans" w:cs="Open Sans"/>
                <w:color w:val="000000" w:themeColor="text1"/>
                <w:sz w:val="18"/>
                <w:szCs w:val="18"/>
              </w:rPr>
              <w:t>elektromobilni</w:t>
            </w:r>
            <w:proofErr w:type="spellEnd"/>
            <w:r w:rsidRPr="00046A7D">
              <w:rPr>
                <w:rFonts w:ascii="Open Sans" w:eastAsia="Calibri" w:hAnsi="Open Sans" w:cs="Open Sans"/>
                <w:color w:val="000000" w:themeColor="text1"/>
                <w:sz w:val="18"/>
                <w:szCs w:val="18"/>
              </w:rPr>
              <w:t>)</w:t>
            </w:r>
            <w:bookmarkEnd w:id="548"/>
            <w:bookmarkEnd w:id="549"/>
          </w:p>
        </w:tc>
        <w:tc>
          <w:tcPr>
            <w:tcW w:w="1559" w:type="dxa"/>
            <w:tcBorders>
              <w:top w:val="single" w:sz="2" w:space="0" w:color="000000"/>
              <w:left w:val="single" w:sz="4" w:space="0" w:color="000000"/>
              <w:bottom w:val="single" w:sz="4" w:space="0" w:color="000000"/>
              <w:right w:val="single" w:sz="4" w:space="0" w:color="000000"/>
            </w:tcBorders>
            <w:vAlign w:val="center"/>
          </w:tcPr>
          <w:p w14:paraId="4CA475AD"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Prywatni inwestorzy</w:t>
            </w:r>
          </w:p>
        </w:tc>
        <w:tc>
          <w:tcPr>
            <w:tcW w:w="1587" w:type="dxa"/>
            <w:tcBorders>
              <w:top w:val="single" w:sz="2" w:space="0" w:color="000000"/>
              <w:left w:val="single" w:sz="4" w:space="0" w:color="000000"/>
              <w:bottom w:val="single" w:sz="4" w:space="0" w:color="000000"/>
              <w:right w:val="single" w:sz="4" w:space="0" w:color="000000"/>
            </w:tcBorders>
            <w:vAlign w:val="center"/>
          </w:tcPr>
          <w:p w14:paraId="5C433E65"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 chęci mieszkańców do podjęcia działań</w:t>
            </w:r>
          </w:p>
        </w:tc>
      </w:tr>
      <w:tr w:rsidR="00E60EDC" w:rsidRPr="00046A7D" w14:paraId="4BDD97C3" w14:textId="77777777" w:rsidTr="00E72791">
        <w:trPr>
          <w:trHeight w:val="41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4C97B9E"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09848E4"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D3153A2"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8622A9F"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3909D527"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9430645"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2B545B63" w14:textId="77777777" w:rsidR="00E60EDC" w:rsidRPr="00046A7D" w:rsidRDefault="00E60EDC" w:rsidP="00E60EDC">
            <w:pPr>
              <w:snapToGrid w:val="0"/>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I.4. Edukacja społeczeństwa w zakresie ochrony klimatu i jakości powietrza</w:t>
            </w:r>
          </w:p>
        </w:tc>
        <w:tc>
          <w:tcPr>
            <w:tcW w:w="3969" w:type="dxa"/>
            <w:tcBorders>
              <w:top w:val="single" w:sz="2" w:space="0" w:color="000000"/>
              <w:left w:val="single" w:sz="4" w:space="0" w:color="000000"/>
              <w:bottom w:val="single" w:sz="4" w:space="0" w:color="000000"/>
              <w:right w:val="single" w:sz="4" w:space="0" w:color="000000"/>
            </w:tcBorders>
            <w:vAlign w:val="center"/>
          </w:tcPr>
          <w:p w14:paraId="5E42A208" w14:textId="77777777" w:rsidR="00E60EDC" w:rsidRPr="00046A7D" w:rsidRDefault="00E60EDC" w:rsidP="00E60EDC">
            <w:pPr>
              <w:tabs>
                <w:tab w:val="left" w:pos="0"/>
              </w:tabs>
              <w:spacing w:after="0" w:line="240" w:lineRule="auto"/>
              <w:jc w:val="center"/>
              <w:rPr>
                <w:rFonts w:ascii="Open Sans" w:hAnsi="Open Sans" w:cs="Open Sans"/>
                <w:color w:val="000000" w:themeColor="text1"/>
                <w:sz w:val="18"/>
                <w:szCs w:val="18"/>
              </w:rPr>
            </w:pPr>
            <w:bookmarkStart w:id="550" w:name="_Hlk110848793"/>
            <w:r w:rsidRPr="00046A7D">
              <w:rPr>
                <w:rFonts w:ascii="Open Sans" w:eastAsia="Times New Roman" w:hAnsi="Open Sans" w:cs="Open Sans"/>
                <w:color w:val="000000" w:themeColor="text1"/>
                <w:sz w:val="18"/>
                <w:szCs w:val="18"/>
                <w:lang w:eastAsia="ar-SA"/>
              </w:rPr>
              <w:t>Edukowanie i informowanie mieszkańców o szkodliwości i zakazie spalania odpadów w paleniskach domowych oraz na powierzchni gruntu</w:t>
            </w:r>
            <w:bookmarkEnd w:id="550"/>
          </w:p>
        </w:tc>
        <w:tc>
          <w:tcPr>
            <w:tcW w:w="1559" w:type="dxa"/>
            <w:tcBorders>
              <w:top w:val="single" w:sz="2" w:space="0" w:color="000000"/>
              <w:left w:val="single" w:sz="4" w:space="0" w:color="000000"/>
              <w:bottom w:val="single" w:sz="4" w:space="0" w:color="000000"/>
              <w:right w:val="single" w:sz="4" w:space="0" w:color="000000"/>
            </w:tcBorders>
            <w:vAlign w:val="center"/>
          </w:tcPr>
          <w:p w14:paraId="3D4EE82B" w14:textId="77777777" w:rsidR="00E60EDC" w:rsidRPr="00046A7D" w:rsidRDefault="00496CDA"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2" w:space="0" w:color="000000"/>
              <w:left w:val="single" w:sz="4" w:space="0" w:color="000000"/>
              <w:bottom w:val="single" w:sz="4" w:space="0" w:color="000000"/>
              <w:right w:val="single" w:sz="4" w:space="0" w:color="000000"/>
            </w:tcBorders>
            <w:vAlign w:val="center"/>
          </w:tcPr>
          <w:p w14:paraId="172D9C9B"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 chęci mieszkańców do podjęcia działań, braki kadrowe</w:t>
            </w:r>
          </w:p>
        </w:tc>
      </w:tr>
      <w:tr w:rsidR="00E60EDC" w:rsidRPr="00046A7D" w14:paraId="101957BF" w14:textId="77777777" w:rsidTr="00496CDA">
        <w:trPr>
          <w:trHeight w:val="2174"/>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F13E930"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9E585A5"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544CF0D"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BC803D4"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347E19D"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7A718C8"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206E74D8" w14:textId="77777777" w:rsidR="00E60EDC" w:rsidRPr="00046A7D" w:rsidRDefault="00E60EDC"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2" w:space="0" w:color="000000"/>
              <w:left w:val="single" w:sz="4" w:space="0" w:color="000000"/>
              <w:bottom w:val="single" w:sz="4" w:space="0" w:color="000000"/>
              <w:right w:val="single" w:sz="4" w:space="0" w:color="000000"/>
            </w:tcBorders>
            <w:vAlign w:val="center"/>
          </w:tcPr>
          <w:p w14:paraId="4885412F" w14:textId="77777777" w:rsidR="00E60EDC" w:rsidRPr="00046A7D" w:rsidRDefault="00E60EDC" w:rsidP="00E60EDC">
            <w:pPr>
              <w:tabs>
                <w:tab w:val="left" w:pos="0"/>
              </w:tabs>
              <w:spacing w:after="0" w:line="240" w:lineRule="auto"/>
              <w:jc w:val="center"/>
              <w:rPr>
                <w:rFonts w:ascii="Open Sans" w:hAnsi="Open Sans" w:cs="Open Sans"/>
                <w:color w:val="000000" w:themeColor="text1"/>
                <w:sz w:val="18"/>
                <w:szCs w:val="18"/>
              </w:rPr>
            </w:pPr>
            <w:bookmarkStart w:id="551" w:name="_Hlk110848801"/>
            <w:r w:rsidRPr="00046A7D">
              <w:rPr>
                <w:rFonts w:ascii="Open Sans" w:hAnsi="Open Sans" w:cs="Open Sans"/>
                <w:color w:val="000000" w:themeColor="text1"/>
                <w:sz w:val="18"/>
                <w:szCs w:val="18"/>
              </w:rPr>
              <w:t>Upowszechnienie informacji w zakresie zmian klimatu oraz metod zapobiegania i ograniczania ich skutków</w:t>
            </w:r>
            <w:bookmarkEnd w:id="551"/>
          </w:p>
        </w:tc>
        <w:tc>
          <w:tcPr>
            <w:tcW w:w="1559" w:type="dxa"/>
            <w:tcBorders>
              <w:top w:val="single" w:sz="2" w:space="0" w:color="000000"/>
              <w:left w:val="single" w:sz="4" w:space="0" w:color="000000"/>
              <w:bottom w:val="single" w:sz="4" w:space="0" w:color="000000"/>
              <w:right w:val="single" w:sz="4" w:space="0" w:color="000000"/>
            </w:tcBorders>
            <w:vAlign w:val="center"/>
          </w:tcPr>
          <w:p w14:paraId="3B228330" w14:textId="77777777" w:rsidR="00E60EDC" w:rsidRPr="00046A7D" w:rsidRDefault="00496CDA"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2" w:space="0" w:color="000000"/>
              <w:left w:val="single" w:sz="4" w:space="0" w:color="000000"/>
              <w:bottom w:val="single" w:sz="4" w:space="0" w:color="000000"/>
              <w:right w:val="single" w:sz="4" w:space="0" w:color="000000"/>
            </w:tcBorders>
            <w:vAlign w:val="center"/>
          </w:tcPr>
          <w:p w14:paraId="360F9D7B"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 chęci mieszkańców do podjęcia działań</w:t>
            </w:r>
          </w:p>
        </w:tc>
      </w:tr>
      <w:tr w:rsidR="00E60EDC" w:rsidRPr="00046A7D" w14:paraId="77DD6900" w14:textId="77777777" w:rsidTr="00496CDA">
        <w:trPr>
          <w:trHeight w:val="739"/>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747E89E" w14:textId="77777777" w:rsidR="00E60EDC" w:rsidRPr="00046A7D" w:rsidRDefault="00E60EDC" w:rsidP="00E60EDC">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2.</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CB3D202" w14:textId="77777777" w:rsidR="00E60EDC" w:rsidRPr="00046A7D" w:rsidRDefault="00E60EDC" w:rsidP="00E60EDC">
            <w:pPr>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Zagrożenia hałasem</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98C840B" w14:textId="77777777" w:rsidR="00E60EDC" w:rsidRPr="00046A7D" w:rsidRDefault="00E60EDC" w:rsidP="00E60EDC">
            <w:pPr>
              <w:autoSpaceDE w:val="0"/>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lang w:eastAsia="ar-SA"/>
              </w:rPr>
              <w:t>II. Zmniejszenie uciążliwości hałasu dla mieszkańców gminy</w:t>
            </w:r>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1EB29ABA"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 xml:space="preserve">Poziom hałasu </w:t>
            </w:r>
            <w:proofErr w:type="spellStart"/>
            <w:r w:rsidRPr="00046A7D">
              <w:rPr>
                <w:rFonts w:ascii="Open Sans" w:eastAsia="Calibri" w:hAnsi="Open Sans" w:cs="Open Sans"/>
                <w:color w:val="000000" w:themeColor="text1"/>
                <w:sz w:val="18"/>
                <w:szCs w:val="18"/>
              </w:rPr>
              <w:t>Leq</w:t>
            </w:r>
            <w:proofErr w:type="spellEnd"/>
          </w:p>
          <w:p w14:paraId="44E68772"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(GDDKiA)</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5AE6EAE4"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67CE1BCB"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Poniżej normy</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690D3B52" w14:textId="77777777" w:rsidR="00E60EDC" w:rsidRPr="00046A7D" w:rsidRDefault="00E60EDC" w:rsidP="00E60EDC">
            <w:pPr>
              <w:autoSpaceDE w:val="0"/>
              <w:snapToGrid w:val="0"/>
              <w:spacing w:after="0" w:line="240" w:lineRule="auto"/>
              <w:jc w:val="center"/>
              <w:rPr>
                <w:rFonts w:ascii="Open Sans" w:hAnsi="Open Sans" w:cs="Open Sans"/>
                <w:color w:val="000000" w:themeColor="text1"/>
                <w:sz w:val="18"/>
                <w:szCs w:val="18"/>
              </w:rPr>
            </w:pPr>
            <w:r w:rsidRPr="00046A7D">
              <w:rPr>
                <w:rFonts w:ascii="Open Sans" w:eastAsia="Times New Roman" w:hAnsi="Open Sans" w:cs="Open Sans"/>
                <w:color w:val="000000" w:themeColor="text1"/>
                <w:sz w:val="18"/>
                <w:szCs w:val="18"/>
                <w:lang w:eastAsia="ar-SA"/>
              </w:rPr>
              <w:t>II.1. Zmniejszenie emisji hałasu z transportu drogowego</w:t>
            </w:r>
          </w:p>
        </w:tc>
        <w:tc>
          <w:tcPr>
            <w:tcW w:w="3969" w:type="dxa"/>
            <w:tcBorders>
              <w:top w:val="single" w:sz="4" w:space="0" w:color="000000"/>
              <w:left w:val="single" w:sz="4" w:space="0" w:color="000000"/>
              <w:bottom w:val="single" w:sz="4" w:space="0" w:color="000000"/>
              <w:right w:val="single" w:sz="4" w:space="0" w:color="000000"/>
            </w:tcBorders>
            <w:vAlign w:val="center"/>
          </w:tcPr>
          <w:p w14:paraId="3BA9AD4E" w14:textId="77777777" w:rsidR="00E60EDC" w:rsidRPr="00046A7D" w:rsidRDefault="00E60EDC" w:rsidP="00E60EDC">
            <w:pPr>
              <w:snapToGrid w:val="0"/>
              <w:spacing w:after="0" w:line="240" w:lineRule="auto"/>
              <w:jc w:val="center"/>
              <w:rPr>
                <w:rFonts w:ascii="Open Sans" w:hAnsi="Open Sans" w:cs="Open Sans"/>
                <w:color w:val="000000" w:themeColor="text1"/>
                <w:sz w:val="18"/>
                <w:szCs w:val="18"/>
              </w:rPr>
            </w:pPr>
            <w:bookmarkStart w:id="552" w:name="_Hlk110848809"/>
            <w:r w:rsidRPr="00046A7D">
              <w:rPr>
                <w:rFonts w:ascii="Open Sans" w:hAnsi="Open Sans" w:cs="Open Sans"/>
                <w:color w:val="000000" w:themeColor="text1"/>
                <w:sz w:val="18"/>
                <w:szCs w:val="18"/>
              </w:rPr>
              <w:t xml:space="preserve">Ustalenie obszarów o korzystnym klimacie akustycznym </w:t>
            </w:r>
            <w:bookmarkEnd w:id="552"/>
          </w:p>
        </w:tc>
        <w:tc>
          <w:tcPr>
            <w:tcW w:w="1559" w:type="dxa"/>
            <w:tcBorders>
              <w:top w:val="single" w:sz="4" w:space="0" w:color="000000"/>
              <w:left w:val="single" w:sz="4" w:space="0" w:color="000000"/>
              <w:bottom w:val="single" w:sz="4" w:space="0" w:color="000000"/>
              <w:right w:val="single" w:sz="4" w:space="0" w:color="000000"/>
            </w:tcBorders>
            <w:vAlign w:val="center"/>
          </w:tcPr>
          <w:p w14:paraId="776A4E1E" w14:textId="77777777" w:rsidR="00E60EDC" w:rsidRPr="00046A7D" w:rsidRDefault="00496CDA"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443CB5C"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 xml:space="preserve">Nieefektywny system planowania przestrzennego </w:t>
            </w:r>
          </w:p>
        </w:tc>
      </w:tr>
      <w:tr w:rsidR="00E60EDC" w:rsidRPr="00046A7D" w14:paraId="1382B6B1" w14:textId="77777777" w:rsidTr="00496CDA">
        <w:trPr>
          <w:trHeight w:val="739"/>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4122A60"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7F064A4"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C51B128" w14:textId="77777777" w:rsidR="00E60EDC" w:rsidRPr="00046A7D" w:rsidRDefault="00E60EDC" w:rsidP="00E60EDC">
            <w:pPr>
              <w:autoSpaceDE w:val="0"/>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1506339C"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29F6A6B0"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6657E8F"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2EB51EE0" w14:textId="77777777" w:rsidR="00E60EDC" w:rsidRPr="00046A7D" w:rsidRDefault="00E60EDC" w:rsidP="00E60EDC">
            <w:pPr>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56E32A4" w14:textId="77777777" w:rsidR="00E60EDC" w:rsidRPr="00046A7D" w:rsidRDefault="00E60EDC" w:rsidP="00E60EDC">
            <w:pPr>
              <w:snapToGrid w:val="0"/>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Poprawa stanu infrastruktury drogowej </w:t>
            </w:r>
            <w:r w:rsidR="006E0B33">
              <w:rPr>
                <w:rFonts w:ascii="Open Sans" w:hAnsi="Open Sans" w:cs="Open Sans"/>
                <w:color w:val="000000" w:themeColor="text1"/>
                <w:sz w:val="18"/>
                <w:szCs w:val="18"/>
              </w:rPr>
              <w:t>w Mieście Siemiatycze</w:t>
            </w:r>
          </w:p>
        </w:tc>
        <w:tc>
          <w:tcPr>
            <w:tcW w:w="1559" w:type="dxa"/>
            <w:tcBorders>
              <w:top w:val="single" w:sz="4" w:space="0" w:color="000000"/>
              <w:left w:val="single" w:sz="4" w:space="0" w:color="000000"/>
              <w:bottom w:val="single" w:sz="4" w:space="0" w:color="000000"/>
              <w:right w:val="single" w:sz="4" w:space="0" w:color="000000"/>
            </w:tcBorders>
            <w:vAlign w:val="center"/>
          </w:tcPr>
          <w:p w14:paraId="1F99B16B" w14:textId="77777777" w:rsidR="00E60EDC" w:rsidRPr="00046A7D" w:rsidRDefault="006E0B33"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E60EDC">
              <w:rPr>
                <w:rFonts w:ascii="Open Sans" w:hAnsi="Open Sans" w:cs="Open Sans"/>
                <w:color w:val="000000" w:themeColor="text1"/>
                <w:sz w:val="18"/>
                <w:szCs w:val="18"/>
              </w:rPr>
              <w:t xml:space="preserve">, ZDW, </w:t>
            </w:r>
            <w:r>
              <w:rPr>
                <w:rFonts w:ascii="Open Sans" w:hAnsi="Open Sans" w:cs="Open Sans"/>
                <w:color w:val="000000" w:themeColor="text1"/>
                <w:sz w:val="18"/>
                <w:szCs w:val="18"/>
              </w:rPr>
              <w:t>ZDP, GDDKiA</w:t>
            </w:r>
          </w:p>
        </w:tc>
        <w:tc>
          <w:tcPr>
            <w:tcW w:w="1587" w:type="dxa"/>
            <w:tcBorders>
              <w:top w:val="single" w:sz="4" w:space="0" w:color="000000"/>
              <w:left w:val="single" w:sz="4" w:space="0" w:color="000000"/>
              <w:bottom w:val="single" w:sz="4" w:space="0" w:color="000000"/>
              <w:right w:val="single" w:sz="4" w:space="0" w:color="000000"/>
            </w:tcBorders>
            <w:vAlign w:val="center"/>
          </w:tcPr>
          <w:p w14:paraId="663828D1" w14:textId="77777777" w:rsidR="00E60EDC" w:rsidRPr="00046A7D" w:rsidRDefault="00E60EDC" w:rsidP="00E60EDC">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6E0B33" w:rsidRPr="00046A7D" w14:paraId="7212F1C7" w14:textId="77777777" w:rsidTr="00496CDA">
        <w:trPr>
          <w:trHeight w:val="739"/>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8A752D5" w14:textId="77777777" w:rsidR="006E0B33" w:rsidRPr="00046A7D" w:rsidRDefault="006E0B33"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6218780" w14:textId="77777777" w:rsidR="006E0B33" w:rsidRPr="00046A7D" w:rsidRDefault="006E0B33" w:rsidP="00E60EDC">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F581656" w14:textId="77777777" w:rsidR="006E0B33" w:rsidRPr="00046A7D" w:rsidRDefault="006E0B33" w:rsidP="00E60EDC">
            <w:pPr>
              <w:autoSpaceDE w:val="0"/>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615DBD1A" w14:textId="77777777" w:rsidR="006E0B33" w:rsidRPr="00046A7D" w:rsidRDefault="006E0B33"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642C82CF" w14:textId="77777777" w:rsidR="006E0B33" w:rsidRPr="00046A7D" w:rsidRDefault="006E0B33"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AA31C6A" w14:textId="77777777" w:rsidR="006E0B33" w:rsidRPr="00046A7D" w:rsidRDefault="006E0B33"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E85C07B" w14:textId="77777777" w:rsidR="006E0B33" w:rsidRPr="00046A7D" w:rsidRDefault="006E0B33" w:rsidP="00E60EDC">
            <w:pPr>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C3634CE" w14:textId="77777777" w:rsidR="006E0B33" w:rsidRPr="00046A7D" w:rsidRDefault="0061721B" w:rsidP="00E60EDC">
            <w:pPr>
              <w:snapToGrid w:val="0"/>
              <w:spacing w:after="0" w:line="240" w:lineRule="auto"/>
              <w:jc w:val="center"/>
              <w:rPr>
                <w:rFonts w:ascii="Open Sans" w:hAnsi="Open Sans" w:cs="Open Sans"/>
                <w:color w:val="000000" w:themeColor="text1"/>
                <w:sz w:val="18"/>
                <w:szCs w:val="18"/>
              </w:rPr>
            </w:pPr>
            <w:r w:rsidRPr="0061721B">
              <w:rPr>
                <w:rFonts w:ascii="Open Sans" w:hAnsi="Open Sans" w:cs="Open Sans"/>
                <w:color w:val="000000" w:themeColor="text1"/>
                <w:sz w:val="18"/>
                <w:szCs w:val="18"/>
              </w:rPr>
              <w:t>Rozbudowa ścieżek pieszo</w:t>
            </w:r>
            <w:r w:rsidRPr="0061721B">
              <w:rPr>
                <w:rFonts w:ascii="Cambria Math" w:hAnsi="Cambria Math" w:cs="Cambria Math"/>
                <w:color w:val="000000" w:themeColor="text1"/>
                <w:sz w:val="18"/>
                <w:szCs w:val="18"/>
              </w:rPr>
              <w:t>‑</w:t>
            </w:r>
            <w:r w:rsidRPr="0061721B">
              <w:rPr>
                <w:rFonts w:ascii="Open Sans" w:hAnsi="Open Sans" w:cs="Open Sans"/>
                <w:color w:val="000000" w:themeColor="text1"/>
                <w:sz w:val="18"/>
                <w:szCs w:val="18"/>
              </w:rPr>
              <w:t>rowerowych i</w:t>
            </w:r>
            <w:r>
              <w:rPr>
                <w:rFonts w:ascii="Open Sans" w:hAnsi="Open Sans" w:cs="Open Sans"/>
                <w:color w:val="000000" w:themeColor="text1"/>
                <w:sz w:val="18"/>
                <w:szCs w:val="18"/>
              </w:rPr>
              <w:t> </w:t>
            </w:r>
            <w:r w:rsidRPr="0061721B">
              <w:rPr>
                <w:rFonts w:ascii="Open Sans" w:hAnsi="Open Sans" w:cs="Open Sans"/>
                <w:color w:val="000000" w:themeColor="text1"/>
                <w:sz w:val="18"/>
                <w:szCs w:val="18"/>
              </w:rPr>
              <w:t xml:space="preserve">infrastruktury transportu </w:t>
            </w:r>
            <w:proofErr w:type="spellStart"/>
            <w:r w:rsidRPr="0061721B">
              <w:rPr>
                <w:rFonts w:ascii="Open Sans" w:hAnsi="Open Sans" w:cs="Open Sans"/>
                <w:color w:val="000000" w:themeColor="text1"/>
                <w:sz w:val="18"/>
                <w:szCs w:val="18"/>
              </w:rPr>
              <w:t>bezemisyjnego</w:t>
            </w:r>
            <w:proofErr w:type="spellEnd"/>
            <w:r w:rsidRPr="0061721B">
              <w:rPr>
                <w:rFonts w:ascii="Open Sans" w:hAnsi="Open Sans" w:cs="Open Sans"/>
                <w:color w:val="000000" w:themeColor="text1"/>
                <w:sz w:val="18"/>
                <w:szCs w:val="18"/>
              </w:rPr>
              <w:t xml:space="preserve"> oraz infrastruktury pieszej (chodniki, ścieżki, ciągi komunikacyjne, połączenia do szkół, stojaki, węzły integracyjne)</w:t>
            </w:r>
          </w:p>
        </w:tc>
        <w:tc>
          <w:tcPr>
            <w:tcW w:w="1559" w:type="dxa"/>
            <w:tcBorders>
              <w:top w:val="single" w:sz="4" w:space="0" w:color="000000"/>
              <w:left w:val="single" w:sz="4" w:space="0" w:color="000000"/>
              <w:bottom w:val="single" w:sz="4" w:space="0" w:color="000000"/>
              <w:right w:val="single" w:sz="4" w:space="0" w:color="000000"/>
            </w:tcBorders>
            <w:vAlign w:val="center"/>
          </w:tcPr>
          <w:p w14:paraId="7694A211" w14:textId="77777777" w:rsidR="006E0B33" w:rsidRDefault="0061721B"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3F1A6149" w14:textId="77777777" w:rsidR="006E0B33" w:rsidRPr="00046A7D" w:rsidRDefault="0061721B" w:rsidP="00E60EDC">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E60EDC" w:rsidRPr="00046A7D" w14:paraId="505B755F" w14:textId="77777777" w:rsidTr="00496CDA">
        <w:trPr>
          <w:trHeight w:val="111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BD24B57" w14:textId="77777777" w:rsidR="00E60EDC" w:rsidRPr="00046A7D" w:rsidRDefault="00E60EDC" w:rsidP="00E60EDC">
            <w:pPr>
              <w:snapToGrid w:val="0"/>
              <w:spacing w:after="0" w:line="240" w:lineRule="auto"/>
              <w:ind w:left="426"/>
              <w:rPr>
                <w:rFonts w:ascii="Open Sans" w:eastAsia="Calibri" w:hAnsi="Open Sans" w:cs="Open Sans"/>
                <w:b/>
                <w:bCs/>
                <w:color w:val="000000" w:themeColor="text1"/>
                <w:sz w:val="20"/>
                <w:szCs w:val="20"/>
              </w:rPr>
            </w:pPr>
            <w:bookmarkStart w:id="553" w:name="_Hlk110848861"/>
            <w:bookmarkEnd w:id="553"/>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DA11FC0"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94BC5BF" w14:textId="77777777" w:rsidR="00E60EDC" w:rsidRPr="00046A7D" w:rsidRDefault="00E60EDC" w:rsidP="00E60EDC">
            <w:pPr>
              <w:autoSpaceDE w:val="0"/>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AEDDE52"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6276B086"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E5F027B"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DEF27EA" w14:textId="77777777" w:rsidR="00E60EDC" w:rsidRPr="00046A7D" w:rsidRDefault="00E60EDC" w:rsidP="00E60EDC">
            <w:pPr>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ADAFFF7" w14:textId="77777777" w:rsidR="00E60EDC" w:rsidRPr="00046A7D" w:rsidRDefault="00E60EDC" w:rsidP="00E60EDC">
            <w:pPr>
              <w:autoSpaceDE w:val="0"/>
              <w:spacing w:after="0" w:line="240" w:lineRule="auto"/>
              <w:contextualSpacing/>
              <w:jc w:val="center"/>
              <w:rPr>
                <w:rFonts w:ascii="Open Sans" w:hAnsi="Open Sans" w:cs="Open Sans"/>
                <w:color w:val="000000" w:themeColor="text1"/>
                <w:sz w:val="18"/>
                <w:szCs w:val="18"/>
              </w:rPr>
            </w:pPr>
            <w:bookmarkStart w:id="554" w:name="_Hlk139236875"/>
            <w:r w:rsidRPr="00046A7D">
              <w:rPr>
                <w:rFonts w:ascii="Open Sans" w:hAnsi="Open Sans" w:cs="Open Sans"/>
                <w:color w:val="000000" w:themeColor="text1"/>
                <w:sz w:val="18"/>
                <w:szCs w:val="18"/>
              </w:rPr>
              <w:t>Reagowanie na skargi mieszkańców na ponadnormatywny hałas</w:t>
            </w:r>
            <w:r>
              <w:rPr>
                <w:rFonts w:ascii="Open Sans" w:hAnsi="Open Sans" w:cs="Open Sans"/>
                <w:color w:val="000000" w:themeColor="text1"/>
                <w:sz w:val="18"/>
                <w:szCs w:val="18"/>
              </w:rPr>
              <w:t xml:space="preserve"> </w:t>
            </w:r>
            <w:r w:rsidRPr="00046A7D">
              <w:rPr>
                <w:rFonts w:ascii="Open Sans" w:hAnsi="Open Sans" w:cs="Open Sans"/>
                <w:color w:val="000000" w:themeColor="text1"/>
                <w:sz w:val="18"/>
                <w:szCs w:val="18"/>
              </w:rPr>
              <w:t>z uwzględnieniem technicznych i ekonomicznych możliwości właściwych organów</w:t>
            </w:r>
            <w:bookmarkEnd w:id="554"/>
          </w:p>
        </w:tc>
        <w:tc>
          <w:tcPr>
            <w:tcW w:w="1559" w:type="dxa"/>
            <w:tcBorders>
              <w:top w:val="single" w:sz="4" w:space="0" w:color="000000"/>
              <w:left w:val="single" w:sz="4" w:space="0" w:color="000000"/>
              <w:bottom w:val="single" w:sz="4" w:space="0" w:color="000000"/>
              <w:right w:val="single" w:sz="4" w:space="0" w:color="000000"/>
            </w:tcBorders>
            <w:vAlign w:val="center"/>
          </w:tcPr>
          <w:p w14:paraId="3E9A9D44"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2714E5">
              <w:rPr>
                <w:rFonts w:ascii="Open Sans" w:hAnsi="Open Sans" w:cs="Open Sans"/>
                <w:color w:val="000000" w:themeColor="text1"/>
                <w:sz w:val="16"/>
                <w:szCs w:val="16"/>
              </w:rPr>
              <w:t xml:space="preserve">Starostwo Powiatowe </w:t>
            </w:r>
            <w:r w:rsidR="0061721B" w:rsidRPr="002714E5">
              <w:rPr>
                <w:rFonts w:ascii="Open Sans" w:hAnsi="Open Sans" w:cs="Open Sans"/>
                <w:color w:val="000000" w:themeColor="text1"/>
                <w:sz w:val="16"/>
                <w:szCs w:val="16"/>
              </w:rPr>
              <w:t>w Siemiatyczach</w:t>
            </w:r>
          </w:p>
        </w:tc>
        <w:tc>
          <w:tcPr>
            <w:tcW w:w="1587" w:type="dxa"/>
            <w:tcBorders>
              <w:top w:val="single" w:sz="4" w:space="0" w:color="000000"/>
              <w:left w:val="single" w:sz="4" w:space="0" w:color="000000"/>
              <w:bottom w:val="single" w:sz="4" w:space="0" w:color="000000"/>
              <w:right w:val="single" w:sz="4" w:space="0" w:color="000000"/>
            </w:tcBorders>
            <w:vAlign w:val="center"/>
          </w:tcPr>
          <w:p w14:paraId="4C902154"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E60EDC" w:rsidRPr="00046A7D" w14:paraId="4ADB6F73" w14:textId="77777777" w:rsidTr="0061721B">
        <w:trPr>
          <w:trHeight w:val="836"/>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FB29FE4" w14:textId="77777777" w:rsidR="00E60EDC" w:rsidRPr="00046A7D" w:rsidRDefault="00E60EDC" w:rsidP="00E60EDC">
            <w:pPr>
              <w:snapToGrid w:val="0"/>
              <w:spacing w:after="0" w:line="240" w:lineRule="auto"/>
              <w:ind w:left="426"/>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2ACDA9F" w14:textId="77777777" w:rsidR="00E60EDC" w:rsidRPr="00046A7D" w:rsidRDefault="00E60EDC" w:rsidP="00E60EDC">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C4BFC13" w14:textId="77777777" w:rsidR="00E60EDC" w:rsidRPr="00046A7D" w:rsidRDefault="00E60EDC" w:rsidP="00E60EDC">
            <w:pPr>
              <w:autoSpaceDE w:val="0"/>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A12377A"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7E6FD3E"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38DF6AA"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83C81A4" w14:textId="77777777" w:rsidR="00E60EDC" w:rsidRPr="00046A7D" w:rsidRDefault="00E60EDC" w:rsidP="00E60EDC">
            <w:pPr>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4465F06" w14:textId="77777777" w:rsidR="00E60EDC" w:rsidRPr="00046A7D" w:rsidRDefault="00E60EDC" w:rsidP="00E60EDC">
            <w:pPr>
              <w:autoSpaceDE w:val="0"/>
              <w:spacing w:after="0" w:line="240" w:lineRule="auto"/>
              <w:contextualSpacing/>
              <w:jc w:val="center"/>
              <w:rPr>
                <w:rFonts w:ascii="Open Sans" w:hAnsi="Open Sans" w:cs="Open Sans"/>
                <w:color w:val="000000" w:themeColor="text1"/>
                <w:sz w:val="18"/>
                <w:szCs w:val="18"/>
              </w:rPr>
            </w:pPr>
            <w:bookmarkStart w:id="555" w:name="_Hlk110848872"/>
            <w:r w:rsidRPr="00046A7D">
              <w:rPr>
                <w:rFonts w:ascii="Open Sans" w:hAnsi="Open Sans" w:cs="Open Sans"/>
                <w:color w:val="000000" w:themeColor="text1"/>
                <w:sz w:val="18"/>
                <w:szCs w:val="18"/>
              </w:rPr>
              <w:t>Stosowanie wzdłuż ciągów komunikacyjnych oraz zabudowy przemysłowej pasów zieleni izolacyjnej</w:t>
            </w:r>
            <w:bookmarkEnd w:id="555"/>
          </w:p>
        </w:tc>
        <w:tc>
          <w:tcPr>
            <w:tcW w:w="1559" w:type="dxa"/>
            <w:tcBorders>
              <w:top w:val="single" w:sz="4" w:space="0" w:color="000000"/>
              <w:left w:val="single" w:sz="4" w:space="0" w:color="000000"/>
              <w:bottom w:val="single" w:sz="4" w:space="0" w:color="000000"/>
              <w:right w:val="single" w:sz="4" w:space="0" w:color="000000"/>
            </w:tcBorders>
            <w:vAlign w:val="center"/>
          </w:tcPr>
          <w:p w14:paraId="2AB838FB" w14:textId="77777777" w:rsidR="00E60EDC" w:rsidRPr="00046A7D" w:rsidRDefault="0061721B"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E60EDC" w:rsidRPr="00046A7D">
              <w:rPr>
                <w:rFonts w:ascii="Open Sans" w:hAnsi="Open Sans" w:cs="Open Sans"/>
                <w:color w:val="000000" w:themeColor="text1"/>
                <w:sz w:val="18"/>
                <w:szCs w:val="18"/>
              </w:rPr>
              <w:t xml:space="preserve"> zarządcy dróg</w:t>
            </w:r>
          </w:p>
        </w:tc>
        <w:tc>
          <w:tcPr>
            <w:tcW w:w="1587" w:type="dxa"/>
            <w:tcBorders>
              <w:top w:val="single" w:sz="4" w:space="0" w:color="000000"/>
              <w:left w:val="single" w:sz="4" w:space="0" w:color="000000"/>
              <w:bottom w:val="single" w:sz="4" w:space="0" w:color="000000"/>
              <w:right w:val="single" w:sz="4" w:space="0" w:color="000000"/>
            </w:tcBorders>
            <w:vAlign w:val="center"/>
          </w:tcPr>
          <w:p w14:paraId="786EB9D1"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brak terenu</w:t>
            </w:r>
          </w:p>
        </w:tc>
      </w:tr>
      <w:tr w:rsidR="00E60EDC" w:rsidRPr="00046A7D" w14:paraId="4CD6F9DA" w14:textId="77777777" w:rsidTr="00246C5A">
        <w:trPr>
          <w:cantSplit/>
          <w:trHeight w:val="3610"/>
          <w:jc w:val="center"/>
        </w:trPr>
        <w:tc>
          <w:tcPr>
            <w:tcW w:w="58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F4F779A" w14:textId="77777777" w:rsidR="00E60EDC" w:rsidRPr="00046A7D" w:rsidRDefault="00E60EDC" w:rsidP="00E60EDC">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3.</w:t>
            </w:r>
          </w:p>
        </w:tc>
        <w:tc>
          <w:tcPr>
            <w:tcW w:w="121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6AC2D35" w14:textId="77777777" w:rsidR="00E60EDC" w:rsidRPr="00046A7D" w:rsidRDefault="00E60EDC" w:rsidP="00E60EDC">
            <w:pPr>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Pola elektromagnetyczne</w:t>
            </w:r>
          </w:p>
        </w:tc>
        <w:tc>
          <w:tcPr>
            <w:tcW w:w="145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64F1110" w14:textId="77777777" w:rsidR="00E60EDC" w:rsidRPr="00046A7D" w:rsidRDefault="00E60EDC" w:rsidP="00E60EDC">
            <w:pPr>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III. Ochrona środowiska i ludności przed oddziaływaniem  pól elektromagnetycznych</w:t>
            </w:r>
          </w:p>
        </w:tc>
        <w:tc>
          <w:tcPr>
            <w:tcW w:w="1379" w:type="dxa"/>
            <w:tcBorders>
              <w:top w:val="single" w:sz="4" w:space="0" w:color="000000"/>
              <w:left w:val="single" w:sz="4" w:space="0" w:color="000000"/>
              <w:bottom w:val="single" w:sz="4" w:space="0" w:color="000000"/>
              <w:right w:val="single" w:sz="4" w:space="0" w:color="000000"/>
            </w:tcBorders>
            <w:vAlign w:val="center"/>
          </w:tcPr>
          <w:p w14:paraId="724E5F3D"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Natężenie pól elektromagnetycznych</w:t>
            </w:r>
          </w:p>
        </w:tc>
        <w:tc>
          <w:tcPr>
            <w:tcW w:w="1456" w:type="dxa"/>
            <w:tcBorders>
              <w:top w:val="single" w:sz="4" w:space="0" w:color="000000"/>
              <w:left w:val="single" w:sz="4" w:space="0" w:color="000000"/>
              <w:bottom w:val="single" w:sz="4" w:space="0" w:color="000000"/>
              <w:right w:val="single" w:sz="4" w:space="0" w:color="000000"/>
            </w:tcBorders>
            <w:vAlign w:val="center"/>
          </w:tcPr>
          <w:p w14:paraId="43A88B7D" w14:textId="77777777" w:rsidR="00E60EDC" w:rsidRPr="00046A7D" w:rsidRDefault="00665036" w:rsidP="00E60EDC">
            <w:pPr>
              <w:spacing w:after="0" w:line="240" w:lineRule="auto"/>
              <w:jc w:val="center"/>
              <w:rPr>
                <w:rFonts w:ascii="Open Sans" w:hAnsi="Open Sans" w:cs="Open Sans"/>
                <w:color w:val="000000" w:themeColor="text1"/>
                <w:sz w:val="18"/>
                <w:szCs w:val="18"/>
              </w:rPr>
            </w:pPr>
            <w:r>
              <w:rPr>
                <w:rFonts w:ascii="Open Sans" w:eastAsia="Calibri" w:hAnsi="Open Sans" w:cs="Open Sans"/>
                <w:bCs/>
                <w:color w:val="000000" w:themeColor="text1"/>
                <w:sz w:val="18"/>
                <w:szCs w:val="18"/>
              </w:rPr>
              <w:t>&lt;</w:t>
            </w:r>
            <w:r w:rsidRPr="00046A7D">
              <w:rPr>
                <w:rFonts w:ascii="Open Sans" w:eastAsia="Calibri" w:hAnsi="Open Sans" w:cs="Open Sans"/>
                <w:bCs/>
                <w:color w:val="000000" w:themeColor="text1"/>
                <w:sz w:val="18"/>
                <w:szCs w:val="18"/>
              </w:rPr>
              <w:t>1,0 V/m</w:t>
            </w:r>
          </w:p>
        </w:tc>
        <w:tc>
          <w:tcPr>
            <w:tcW w:w="1134" w:type="dxa"/>
            <w:tcBorders>
              <w:top w:val="single" w:sz="4" w:space="0" w:color="000000"/>
              <w:left w:val="single" w:sz="4" w:space="0" w:color="000000"/>
              <w:bottom w:val="single" w:sz="4" w:space="0" w:color="000000"/>
              <w:right w:val="single" w:sz="4" w:space="0" w:color="000000"/>
            </w:tcBorders>
            <w:vAlign w:val="center"/>
          </w:tcPr>
          <w:p w14:paraId="33FC1CA4" w14:textId="77777777" w:rsidR="00E60EDC" w:rsidRPr="00046A7D" w:rsidRDefault="00665036" w:rsidP="00E60EDC">
            <w:pPr>
              <w:snapToGrid w:val="0"/>
              <w:spacing w:after="0" w:line="240" w:lineRule="auto"/>
              <w:jc w:val="center"/>
              <w:rPr>
                <w:rFonts w:ascii="Open Sans" w:eastAsia="Calibri" w:hAnsi="Open Sans" w:cs="Open Sans"/>
                <w:bCs/>
                <w:color w:val="000000" w:themeColor="text1"/>
                <w:sz w:val="18"/>
                <w:szCs w:val="18"/>
              </w:rPr>
            </w:pPr>
            <w:r>
              <w:rPr>
                <w:rFonts w:ascii="Open Sans" w:eastAsia="Calibri" w:hAnsi="Open Sans" w:cs="Open Sans"/>
                <w:bCs/>
                <w:color w:val="000000" w:themeColor="text1"/>
                <w:sz w:val="18"/>
                <w:szCs w:val="18"/>
              </w:rPr>
              <w:t>&lt;</w:t>
            </w:r>
            <w:r w:rsidR="00E60EDC" w:rsidRPr="00046A7D">
              <w:rPr>
                <w:rFonts w:ascii="Open Sans" w:eastAsia="Calibri" w:hAnsi="Open Sans" w:cs="Open Sans"/>
                <w:bCs/>
                <w:color w:val="000000" w:themeColor="text1"/>
                <w:sz w:val="18"/>
                <w:szCs w:val="18"/>
              </w:rPr>
              <w:t>1,0 V/m</w:t>
            </w:r>
          </w:p>
        </w:tc>
        <w:tc>
          <w:tcPr>
            <w:tcW w:w="1559" w:type="dxa"/>
            <w:tcBorders>
              <w:top w:val="single" w:sz="4" w:space="0" w:color="000000"/>
              <w:left w:val="single" w:sz="4" w:space="0" w:color="000000"/>
              <w:bottom w:val="single" w:sz="4" w:space="0" w:color="000000"/>
              <w:right w:val="single" w:sz="4" w:space="0" w:color="000000"/>
            </w:tcBorders>
            <w:vAlign w:val="center"/>
          </w:tcPr>
          <w:p w14:paraId="69E39E6F" w14:textId="77777777" w:rsidR="00E60EDC" w:rsidRPr="00046A7D" w:rsidRDefault="00E60EDC" w:rsidP="00E60EDC">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III.1. Ograniczenie oddziaływania pól elektromagnetycznych na człowieka i środowisko</w:t>
            </w:r>
          </w:p>
        </w:tc>
        <w:tc>
          <w:tcPr>
            <w:tcW w:w="3969" w:type="dxa"/>
            <w:tcBorders>
              <w:top w:val="single" w:sz="4" w:space="0" w:color="000000"/>
              <w:left w:val="single" w:sz="4" w:space="0" w:color="000000"/>
              <w:bottom w:val="single" w:sz="4" w:space="0" w:color="000000"/>
              <w:right w:val="single" w:sz="4" w:space="0" w:color="000000"/>
            </w:tcBorders>
            <w:vAlign w:val="center"/>
          </w:tcPr>
          <w:p w14:paraId="5C4206E0" w14:textId="77777777" w:rsidR="00E60EDC" w:rsidRPr="00046A7D" w:rsidRDefault="00E60EDC" w:rsidP="00E60EDC">
            <w:pPr>
              <w:pStyle w:val="NormalnyWeb"/>
              <w:spacing w:before="0" w:beforeAutospacing="0" w:after="0"/>
              <w:jc w:val="center"/>
              <w:rPr>
                <w:rFonts w:ascii="Open Sans" w:hAnsi="Open Sans" w:cs="Open Sans"/>
                <w:color w:val="000000" w:themeColor="text1"/>
                <w:sz w:val="18"/>
                <w:szCs w:val="18"/>
              </w:rPr>
            </w:pPr>
            <w:bookmarkStart w:id="556" w:name="_Hlk110848917"/>
            <w:r w:rsidRPr="00046A7D">
              <w:rPr>
                <w:rFonts w:ascii="Open Sans" w:hAnsi="Open Sans" w:cs="Open Sans"/>
                <w:color w:val="000000" w:themeColor="text1"/>
                <w:sz w:val="18"/>
                <w:szCs w:val="18"/>
              </w:rPr>
              <w:t>Kontrola obecnych i potencjalnych źródeł promieniowania elektromagnetycznego</w:t>
            </w:r>
            <w:bookmarkEnd w:id="556"/>
          </w:p>
        </w:tc>
        <w:tc>
          <w:tcPr>
            <w:tcW w:w="1559" w:type="dxa"/>
            <w:tcBorders>
              <w:top w:val="single" w:sz="4" w:space="0" w:color="000000"/>
              <w:left w:val="single" w:sz="4" w:space="0" w:color="000000"/>
              <w:bottom w:val="single" w:sz="4" w:space="0" w:color="000000"/>
              <w:right w:val="single" w:sz="4" w:space="0" w:color="000000"/>
            </w:tcBorders>
            <w:vAlign w:val="center"/>
          </w:tcPr>
          <w:p w14:paraId="6C0EB78F" w14:textId="77777777" w:rsidR="00E60EDC" w:rsidRPr="00046A7D" w:rsidRDefault="0061721B" w:rsidP="00E60EDC">
            <w:pPr>
              <w:spacing w:after="0" w:line="240" w:lineRule="auto"/>
              <w:jc w:val="center"/>
              <w:rPr>
                <w:rFonts w:ascii="Open Sans" w:hAnsi="Open Sans" w:cs="Open Sans"/>
                <w:color w:val="000000" w:themeColor="text1"/>
                <w:sz w:val="18"/>
                <w:szCs w:val="18"/>
              </w:rPr>
            </w:pPr>
            <w:r>
              <w:rPr>
                <w:rFonts w:ascii="Open Sans" w:eastAsia="Calibri" w:hAnsi="Open Sans" w:cs="Open Sans"/>
                <w:color w:val="000000" w:themeColor="text1"/>
                <w:sz w:val="18"/>
                <w:szCs w:val="18"/>
              </w:rPr>
              <w:t>GIOŚ RWMŚ</w:t>
            </w:r>
          </w:p>
        </w:tc>
        <w:tc>
          <w:tcPr>
            <w:tcW w:w="1587" w:type="dxa"/>
            <w:tcBorders>
              <w:top w:val="single" w:sz="4" w:space="0" w:color="000000"/>
              <w:left w:val="single" w:sz="4" w:space="0" w:color="000000"/>
              <w:bottom w:val="single" w:sz="4" w:space="0" w:color="000000"/>
              <w:right w:val="single" w:sz="4" w:space="0" w:color="000000"/>
            </w:tcBorders>
            <w:vAlign w:val="center"/>
          </w:tcPr>
          <w:p w14:paraId="0BA4D047"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braki w bazach danych</w:t>
            </w:r>
          </w:p>
        </w:tc>
      </w:tr>
      <w:tr w:rsidR="00E60EDC" w:rsidRPr="00046A7D" w14:paraId="60A09E28" w14:textId="77777777" w:rsidTr="00E46A88">
        <w:trPr>
          <w:trHeight w:val="1992"/>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E3BF3AA" w14:textId="77777777" w:rsidR="00E60EDC" w:rsidRPr="00046A7D" w:rsidRDefault="00E60EDC" w:rsidP="00E60EDC">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lastRenderedPageBreak/>
              <w:t>4.</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CFFA7F0" w14:textId="77777777" w:rsidR="00E60EDC" w:rsidRPr="00046A7D" w:rsidRDefault="00E60EDC" w:rsidP="00E60EDC">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lang w:eastAsia="ar-SA"/>
              </w:rPr>
              <w:t>Gospodarowanie wodami</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6DA5A4F" w14:textId="77777777" w:rsidR="00E60EDC" w:rsidRPr="00046A7D" w:rsidRDefault="00E60EDC" w:rsidP="00E60EDC">
            <w:pPr>
              <w:autoSpaceDE w:val="0"/>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lang w:eastAsia="ar-SA"/>
              </w:rPr>
              <w:t>IV. Osiągnięcie dobrego stanu wód powierzchniowych i podziemnych</w:t>
            </w:r>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41C76469"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Liczba jednolitych części wód w stanie co najmniej dobrym</w:t>
            </w:r>
          </w:p>
          <w:p w14:paraId="1963F693"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t>
            </w:r>
            <w:r>
              <w:rPr>
                <w:rFonts w:ascii="Open Sans" w:hAnsi="Open Sans" w:cs="Open Sans"/>
                <w:color w:val="000000" w:themeColor="text1"/>
                <w:sz w:val="18"/>
                <w:szCs w:val="18"/>
              </w:rPr>
              <w:t>G</w:t>
            </w:r>
            <w:r w:rsidRPr="00046A7D">
              <w:rPr>
                <w:rFonts w:ascii="Open Sans" w:hAnsi="Open Sans" w:cs="Open Sans"/>
                <w:color w:val="000000" w:themeColor="text1"/>
                <w:sz w:val="18"/>
                <w:szCs w:val="18"/>
              </w:rPr>
              <w:t>IOŚ</w:t>
            </w:r>
            <w:r w:rsidR="00246C5A">
              <w:rPr>
                <w:rFonts w:ascii="Open Sans" w:hAnsi="Open Sans" w:cs="Open Sans"/>
                <w:color w:val="000000" w:themeColor="text1"/>
                <w:sz w:val="18"/>
                <w:szCs w:val="18"/>
              </w:rPr>
              <w:t xml:space="preserve"> RWMŚ</w:t>
            </w:r>
            <w:r w:rsidRPr="00046A7D">
              <w:rPr>
                <w:rFonts w:ascii="Open Sans" w:hAnsi="Open Sans" w:cs="Open Sans"/>
                <w:color w:val="000000" w:themeColor="text1"/>
                <w:sz w:val="18"/>
                <w:szCs w:val="18"/>
              </w:rPr>
              <w:t>)</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2AF7247E"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0</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663FCD5D"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3</w:t>
            </w:r>
          </w:p>
        </w:tc>
        <w:tc>
          <w:tcPr>
            <w:tcW w:w="1559" w:type="dxa"/>
            <w:tcBorders>
              <w:top w:val="single" w:sz="4" w:space="0" w:color="000000"/>
              <w:left w:val="single" w:sz="4" w:space="0" w:color="000000"/>
              <w:bottom w:val="single" w:sz="4" w:space="0" w:color="000000"/>
              <w:right w:val="single" w:sz="4" w:space="0" w:color="000000"/>
            </w:tcBorders>
            <w:vAlign w:val="center"/>
          </w:tcPr>
          <w:p w14:paraId="38B64F96" w14:textId="77777777" w:rsidR="00E60EDC" w:rsidRPr="00046A7D" w:rsidRDefault="00E60EDC" w:rsidP="00E60EDC">
            <w:pPr>
              <w:keepNext/>
              <w:autoSpaceDE w:val="0"/>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lang w:eastAsia="ar-SA"/>
              </w:rPr>
              <w:t>IV.1. Podnoszenie świadomości ekologicznej społeczeństwa w zakresie ochrony wód</w:t>
            </w:r>
          </w:p>
        </w:tc>
        <w:tc>
          <w:tcPr>
            <w:tcW w:w="3969" w:type="dxa"/>
            <w:tcBorders>
              <w:top w:val="single" w:sz="4" w:space="0" w:color="000000"/>
              <w:left w:val="single" w:sz="4" w:space="0" w:color="000000"/>
              <w:bottom w:val="single" w:sz="4" w:space="0" w:color="000000"/>
              <w:right w:val="single" w:sz="4" w:space="0" w:color="000000"/>
            </w:tcBorders>
            <w:vAlign w:val="center"/>
          </w:tcPr>
          <w:p w14:paraId="45180F6C" w14:textId="77777777" w:rsidR="00E60EDC" w:rsidRPr="00046A7D" w:rsidRDefault="00E60EDC" w:rsidP="00E60EDC">
            <w:pPr>
              <w:spacing w:after="0" w:line="240" w:lineRule="auto"/>
              <w:jc w:val="center"/>
              <w:rPr>
                <w:rFonts w:ascii="Open Sans" w:hAnsi="Open Sans" w:cs="Open Sans"/>
                <w:color w:val="000000" w:themeColor="text1"/>
                <w:sz w:val="18"/>
                <w:szCs w:val="18"/>
              </w:rPr>
            </w:pPr>
            <w:bookmarkStart w:id="557" w:name="_Hlk86589721"/>
            <w:r w:rsidRPr="00046A7D">
              <w:rPr>
                <w:rFonts w:ascii="Open Sans" w:eastAsia="Calibri" w:hAnsi="Open Sans" w:cs="Open Sans"/>
                <w:color w:val="000000" w:themeColor="text1"/>
                <w:sz w:val="18"/>
                <w:szCs w:val="18"/>
              </w:rPr>
              <w:t>Prowadzenie edukacji ekologicznej w zakresie racjonalnej gospodarki wodami i jej ochrony przed zanieczyszczeniem</w:t>
            </w:r>
            <w:bookmarkEnd w:id="557"/>
          </w:p>
        </w:tc>
        <w:tc>
          <w:tcPr>
            <w:tcW w:w="1559" w:type="dxa"/>
            <w:tcBorders>
              <w:top w:val="single" w:sz="4" w:space="0" w:color="000000"/>
              <w:left w:val="single" w:sz="4" w:space="0" w:color="000000"/>
              <w:bottom w:val="single" w:sz="4" w:space="0" w:color="000000"/>
              <w:right w:val="single" w:sz="4" w:space="0" w:color="000000"/>
            </w:tcBorders>
            <w:vAlign w:val="center"/>
          </w:tcPr>
          <w:p w14:paraId="47148B95" w14:textId="77777777" w:rsidR="00E60EDC" w:rsidRPr="00046A7D" w:rsidRDefault="00246C5A"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7A3BBBCD"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Brak zainteresowania ze strony mieszkańców, braki kadrowe</w:t>
            </w:r>
          </w:p>
        </w:tc>
      </w:tr>
      <w:tr w:rsidR="00E46A88" w:rsidRPr="00046A7D" w14:paraId="4B08FF36" w14:textId="77777777" w:rsidTr="00E46A88">
        <w:trPr>
          <w:trHeight w:val="3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CE059F3"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5E76498"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90AE03A" w14:textId="77777777" w:rsidR="00E46A88" w:rsidRPr="00046A7D" w:rsidRDefault="00E46A88" w:rsidP="00E60EDC">
            <w:pPr>
              <w:autoSpaceDE w:val="0"/>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6148F612"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7150B0C"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D55A487" w14:textId="77777777" w:rsidR="00E46A88" w:rsidRPr="00046A7D" w:rsidRDefault="00E46A88" w:rsidP="00E60EDC">
            <w:pPr>
              <w:snapToGrid w:val="0"/>
              <w:spacing w:after="0" w:line="240" w:lineRule="auto"/>
              <w:jc w:val="center"/>
              <w:rPr>
                <w:rFonts w:ascii="Open Sans" w:eastAsia="Calibri" w:hAnsi="Open Sans" w:cs="Open Sans"/>
                <w:bCs/>
                <w:color w:val="000000" w:themeColor="text1"/>
                <w:sz w:val="18"/>
                <w:szCs w:val="18"/>
                <w:lang w:eastAsia="ar-SA"/>
              </w:rPr>
            </w:pP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2995885D" w14:textId="77777777" w:rsidR="00E46A88" w:rsidRPr="00046A7D" w:rsidRDefault="00E46A88" w:rsidP="00E60EDC">
            <w:pPr>
              <w:keepNext/>
              <w:autoSpaceDE w:val="0"/>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lang w:eastAsia="ar-SA"/>
              </w:rPr>
              <w:t>IV.2. Utrzymanie wód</w:t>
            </w:r>
          </w:p>
        </w:tc>
        <w:tc>
          <w:tcPr>
            <w:tcW w:w="3969" w:type="dxa"/>
            <w:tcBorders>
              <w:top w:val="single" w:sz="4" w:space="0" w:color="000000"/>
              <w:left w:val="single" w:sz="4" w:space="0" w:color="000000"/>
              <w:bottom w:val="single" w:sz="4" w:space="0" w:color="000000"/>
              <w:right w:val="single" w:sz="4" w:space="0" w:color="000000"/>
            </w:tcBorders>
            <w:vAlign w:val="center"/>
          </w:tcPr>
          <w:p w14:paraId="689D2FE6" w14:textId="77777777" w:rsidR="00E46A88" w:rsidRPr="00046A7D" w:rsidRDefault="00E46A88" w:rsidP="00E60EDC">
            <w:pPr>
              <w:spacing w:after="0" w:line="240" w:lineRule="auto"/>
              <w:jc w:val="center"/>
              <w:rPr>
                <w:rFonts w:ascii="Open Sans" w:hAnsi="Open Sans" w:cs="Open Sans"/>
                <w:color w:val="000000" w:themeColor="text1"/>
                <w:sz w:val="18"/>
                <w:szCs w:val="18"/>
              </w:rPr>
            </w:pPr>
            <w:bookmarkStart w:id="558" w:name="_Hlk86589733"/>
            <w:r w:rsidRPr="00046A7D">
              <w:rPr>
                <w:rFonts w:ascii="Open Sans" w:eastAsia="Calibri" w:hAnsi="Open Sans" w:cs="Open Sans"/>
                <w:color w:val="000000" w:themeColor="text1"/>
                <w:sz w:val="18"/>
                <w:szCs w:val="18"/>
              </w:rPr>
              <w:t>Monitoring wód powierzchniowych i podziemnych</w:t>
            </w:r>
            <w:bookmarkEnd w:id="558"/>
          </w:p>
        </w:tc>
        <w:tc>
          <w:tcPr>
            <w:tcW w:w="1559" w:type="dxa"/>
            <w:tcBorders>
              <w:top w:val="single" w:sz="4" w:space="0" w:color="000000"/>
              <w:left w:val="single" w:sz="4" w:space="0" w:color="000000"/>
              <w:bottom w:val="single" w:sz="4" w:space="0" w:color="000000"/>
              <w:right w:val="single" w:sz="4" w:space="0" w:color="000000"/>
            </w:tcBorders>
            <w:vAlign w:val="center"/>
          </w:tcPr>
          <w:p w14:paraId="71437BC5" w14:textId="77777777" w:rsidR="00E46A88" w:rsidRPr="00046A7D" w:rsidRDefault="00E46A88"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 xml:space="preserve">GIOŚ RWMŚ </w:t>
            </w:r>
            <w:r>
              <w:rPr>
                <w:rFonts w:ascii="Open Sans" w:eastAsia="Calibri" w:hAnsi="Open Sans" w:cs="Open Sans"/>
                <w:color w:val="000000" w:themeColor="text1"/>
                <w:sz w:val="18"/>
                <w:szCs w:val="18"/>
              </w:rPr>
              <w:t>Białystok</w:t>
            </w:r>
          </w:p>
        </w:tc>
        <w:tc>
          <w:tcPr>
            <w:tcW w:w="1587" w:type="dxa"/>
            <w:tcBorders>
              <w:top w:val="single" w:sz="4" w:space="0" w:color="000000"/>
              <w:left w:val="single" w:sz="4" w:space="0" w:color="000000"/>
              <w:bottom w:val="single" w:sz="4" w:space="0" w:color="000000"/>
              <w:right w:val="single" w:sz="4" w:space="0" w:color="000000"/>
            </w:tcBorders>
            <w:vAlign w:val="center"/>
          </w:tcPr>
          <w:p w14:paraId="44F02003" w14:textId="77777777" w:rsidR="00E46A88" w:rsidRPr="00046A7D" w:rsidRDefault="00E46A88"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Niedokładność pomiarów</w:t>
            </w:r>
          </w:p>
        </w:tc>
      </w:tr>
      <w:tr w:rsidR="00E46A88" w:rsidRPr="00046A7D" w14:paraId="07365D2B" w14:textId="77777777" w:rsidTr="00E46A88">
        <w:trPr>
          <w:trHeight w:val="49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3339894"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D713710"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B5A3DB9" w14:textId="77777777" w:rsidR="00E46A88" w:rsidRPr="00046A7D" w:rsidRDefault="00E46A88" w:rsidP="00E60EDC">
            <w:pPr>
              <w:autoSpaceDE w:val="0"/>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FFEC50A"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5BD9DA83" w14:textId="77777777" w:rsidR="00E46A88" w:rsidRPr="00046A7D" w:rsidRDefault="00E46A88"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FA0B12D" w14:textId="77777777" w:rsidR="00E46A88" w:rsidRPr="00046A7D" w:rsidRDefault="00E46A88" w:rsidP="00E60EDC">
            <w:pPr>
              <w:snapToGrid w:val="0"/>
              <w:spacing w:after="0" w:line="240" w:lineRule="auto"/>
              <w:jc w:val="center"/>
              <w:rPr>
                <w:rFonts w:ascii="Open Sans" w:eastAsia="Calibri" w:hAnsi="Open Sans" w:cs="Open Sans"/>
                <w:bCs/>
                <w:color w:val="000000" w:themeColor="text1"/>
                <w:sz w:val="18"/>
                <w:szCs w:val="18"/>
                <w:lang w:eastAsia="ar-SA"/>
              </w:rPr>
            </w:pPr>
          </w:p>
        </w:tc>
        <w:tc>
          <w:tcPr>
            <w:tcW w:w="1559" w:type="dxa"/>
            <w:vMerge/>
            <w:tcBorders>
              <w:left w:val="single" w:sz="4" w:space="0" w:color="000000"/>
              <w:bottom w:val="single" w:sz="4" w:space="0" w:color="000000"/>
              <w:right w:val="single" w:sz="4" w:space="0" w:color="000000"/>
            </w:tcBorders>
            <w:vAlign w:val="center"/>
          </w:tcPr>
          <w:p w14:paraId="62B9E02A" w14:textId="77777777" w:rsidR="00E46A88" w:rsidRPr="00046A7D" w:rsidRDefault="00E46A88" w:rsidP="00E60EDC">
            <w:pPr>
              <w:keepNext/>
              <w:autoSpaceDE w:val="0"/>
              <w:snapToGrid w:val="0"/>
              <w:spacing w:after="0" w:line="240" w:lineRule="auto"/>
              <w:jc w:val="center"/>
              <w:rPr>
                <w:rFonts w:ascii="Open Sans" w:eastAsia="Calibri"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FD99CC7" w14:textId="77777777" w:rsidR="00E46A88" w:rsidRPr="00046A7D" w:rsidRDefault="00E46A88" w:rsidP="00E60EDC">
            <w:pPr>
              <w:spacing w:after="0" w:line="240" w:lineRule="auto"/>
              <w:jc w:val="center"/>
              <w:rPr>
                <w:rFonts w:ascii="Open Sans" w:eastAsia="Calibri" w:hAnsi="Open Sans" w:cs="Open Sans"/>
                <w:color w:val="000000" w:themeColor="text1"/>
                <w:sz w:val="18"/>
                <w:szCs w:val="18"/>
              </w:rPr>
            </w:pPr>
            <w:bookmarkStart w:id="559" w:name="_Hlk110848979"/>
            <w:r>
              <w:rPr>
                <w:rFonts w:ascii="Open Sans" w:eastAsia="Calibri" w:hAnsi="Open Sans" w:cs="Open Sans"/>
                <w:color w:val="000000" w:themeColor="text1"/>
                <w:sz w:val="18"/>
                <w:szCs w:val="18"/>
              </w:rPr>
              <w:t>Bieżące utrzymanie cieków wodnych i urządzeń wodnych</w:t>
            </w:r>
            <w:bookmarkEnd w:id="559"/>
          </w:p>
        </w:tc>
        <w:tc>
          <w:tcPr>
            <w:tcW w:w="1559" w:type="dxa"/>
            <w:tcBorders>
              <w:top w:val="single" w:sz="4" w:space="0" w:color="000000"/>
              <w:left w:val="single" w:sz="4" w:space="0" w:color="000000"/>
              <w:bottom w:val="single" w:sz="4" w:space="0" w:color="000000"/>
              <w:right w:val="single" w:sz="4" w:space="0" w:color="000000"/>
            </w:tcBorders>
            <w:vAlign w:val="center"/>
          </w:tcPr>
          <w:p w14:paraId="2A6038E3" w14:textId="77777777" w:rsidR="00E46A88" w:rsidRPr="00046A7D" w:rsidRDefault="00E46A88"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PGW Wody Polskie, Nadzór Zlewni,</w:t>
            </w:r>
          </w:p>
        </w:tc>
        <w:tc>
          <w:tcPr>
            <w:tcW w:w="1587" w:type="dxa"/>
            <w:tcBorders>
              <w:top w:val="single" w:sz="4" w:space="0" w:color="000000"/>
              <w:left w:val="single" w:sz="4" w:space="0" w:color="000000"/>
              <w:bottom w:val="single" w:sz="4" w:space="0" w:color="000000"/>
              <w:right w:val="single" w:sz="4" w:space="0" w:color="000000"/>
            </w:tcBorders>
            <w:vAlign w:val="center"/>
          </w:tcPr>
          <w:p w14:paraId="487337F4" w14:textId="77777777" w:rsidR="00E46A88" w:rsidRPr="00046A7D" w:rsidRDefault="00E46A88"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BE36D4" w:rsidRPr="00046A7D" w14:paraId="098C5CA4" w14:textId="77777777" w:rsidTr="00E46A88">
        <w:trPr>
          <w:trHeight w:val="49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BA0DFB6" w14:textId="77777777" w:rsidR="00BE36D4" w:rsidRPr="00046A7D" w:rsidRDefault="00BE36D4" w:rsidP="00E60EDC">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5B31F95" w14:textId="77777777" w:rsidR="00BE36D4" w:rsidRPr="00046A7D" w:rsidRDefault="00BE36D4"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3CF887E" w14:textId="77777777" w:rsidR="00BE36D4" w:rsidRPr="00046A7D" w:rsidRDefault="00BE36D4" w:rsidP="00E60EDC">
            <w:pPr>
              <w:autoSpaceDE w:val="0"/>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BB4433B" w14:textId="77777777" w:rsidR="00BE36D4" w:rsidRPr="00046A7D" w:rsidRDefault="00BE36D4"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D841935" w14:textId="77777777" w:rsidR="00BE36D4" w:rsidRPr="00046A7D" w:rsidRDefault="00BE36D4"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FC7D9F2" w14:textId="77777777" w:rsidR="00BE36D4" w:rsidRPr="00046A7D" w:rsidRDefault="00BE36D4" w:rsidP="00E60EDC">
            <w:pPr>
              <w:snapToGrid w:val="0"/>
              <w:spacing w:after="0" w:line="240" w:lineRule="auto"/>
              <w:jc w:val="center"/>
              <w:rPr>
                <w:rFonts w:ascii="Open Sans" w:eastAsia="Calibri" w:hAnsi="Open Sans" w:cs="Open Sans"/>
                <w:bCs/>
                <w:color w:val="000000" w:themeColor="text1"/>
                <w:sz w:val="18"/>
                <w:szCs w:val="18"/>
                <w:lang w:eastAsia="ar-SA"/>
              </w:rPr>
            </w:pPr>
          </w:p>
        </w:tc>
        <w:tc>
          <w:tcPr>
            <w:tcW w:w="1559" w:type="dxa"/>
            <w:tcBorders>
              <w:top w:val="single" w:sz="4" w:space="0" w:color="000000"/>
              <w:left w:val="single" w:sz="4" w:space="0" w:color="000000"/>
              <w:right w:val="single" w:sz="4" w:space="0" w:color="000000"/>
            </w:tcBorders>
            <w:vAlign w:val="center"/>
          </w:tcPr>
          <w:p w14:paraId="11011500" w14:textId="77777777" w:rsidR="00BE36D4" w:rsidRPr="00046A7D" w:rsidRDefault="00E46A88" w:rsidP="005E5417">
            <w:pPr>
              <w:keepNext/>
              <w:autoSpaceDE w:val="0"/>
              <w:snapToGrid w:val="0"/>
              <w:spacing w:after="0" w:line="240" w:lineRule="auto"/>
              <w:jc w:val="center"/>
              <w:rPr>
                <w:rFonts w:ascii="Open Sans" w:eastAsia="Calibri" w:hAnsi="Open Sans" w:cs="Open Sans"/>
                <w:bCs/>
                <w:color w:val="000000" w:themeColor="text1"/>
                <w:sz w:val="18"/>
                <w:szCs w:val="18"/>
                <w:lang w:eastAsia="ar-SA"/>
              </w:rPr>
            </w:pPr>
            <w:r>
              <w:rPr>
                <w:rFonts w:ascii="Open Sans" w:eastAsia="Calibri" w:hAnsi="Open Sans" w:cs="Open Sans"/>
                <w:bCs/>
                <w:color w:val="000000" w:themeColor="text1"/>
                <w:sz w:val="18"/>
                <w:szCs w:val="18"/>
                <w:lang w:eastAsia="ar-SA"/>
              </w:rPr>
              <w:t xml:space="preserve">IV.3. </w:t>
            </w:r>
            <w:r w:rsidR="006117A5" w:rsidRPr="006117A5">
              <w:rPr>
                <w:rFonts w:ascii="Open Sans" w:eastAsia="Calibri" w:hAnsi="Open Sans" w:cs="Open Sans"/>
                <w:bCs/>
                <w:color w:val="000000" w:themeColor="text1"/>
                <w:sz w:val="18"/>
                <w:szCs w:val="18"/>
                <w:lang w:eastAsia="ar-SA"/>
              </w:rPr>
              <w:t>Zwiększenie retencji i ograniczenie skutków suszy/opadów nawalnych</w:t>
            </w:r>
          </w:p>
        </w:tc>
        <w:tc>
          <w:tcPr>
            <w:tcW w:w="3969" w:type="dxa"/>
            <w:tcBorders>
              <w:top w:val="single" w:sz="4" w:space="0" w:color="000000"/>
              <w:left w:val="single" w:sz="4" w:space="0" w:color="000000"/>
              <w:bottom w:val="single" w:sz="4" w:space="0" w:color="000000"/>
              <w:right w:val="single" w:sz="4" w:space="0" w:color="000000"/>
            </w:tcBorders>
            <w:vAlign w:val="center"/>
          </w:tcPr>
          <w:p w14:paraId="718F4CAE" w14:textId="77777777" w:rsidR="00BE36D4" w:rsidRDefault="00BE36D4" w:rsidP="00E60EDC">
            <w:pPr>
              <w:spacing w:after="0" w:line="240" w:lineRule="auto"/>
              <w:jc w:val="center"/>
              <w:rPr>
                <w:rFonts w:ascii="Open Sans" w:eastAsia="Calibri" w:hAnsi="Open Sans" w:cs="Open Sans"/>
                <w:color w:val="000000" w:themeColor="text1"/>
                <w:sz w:val="18"/>
                <w:szCs w:val="18"/>
              </w:rPr>
            </w:pPr>
            <w:r w:rsidRPr="00BE36D4">
              <w:rPr>
                <w:rFonts w:ascii="Open Sans" w:eastAsia="Calibri" w:hAnsi="Open Sans" w:cs="Open Sans"/>
                <w:color w:val="000000" w:themeColor="text1"/>
                <w:sz w:val="18"/>
                <w:szCs w:val="18"/>
              </w:rPr>
              <w:t xml:space="preserve">Budowa/rozbudowa systemu zbiorników retencyjnych na terenie miasta (zbiorniki otwarte i podziemne, retencja osiedlowa i </w:t>
            </w:r>
            <w:proofErr w:type="spellStart"/>
            <w:r w:rsidRPr="00BE36D4">
              <w:rPr>
                <w:rFonts w:ascii="Open Sans" w:eastAsia="Calibri" w:hAnsi="Open Sans" w:cs="Open Sans"/>
                <w:color w:val="000000" w:themeColor="text1"/>
                <w:sz w:val="18"/>
                <w:szCs w:val="18"/>
              </w:rPr>
              <w:t>przyobiektowa</w:t>
            </w:r>
            <w:proofErr w:type="spellEnd"/>
            <w:r w:rsidRPr="00BE36D4">
              <w:rPr>
                <w:rFonts w:ascii="Open Sans" w:eastAsia="Calibri" w:hAnsi="Open Sans" w:cs="Open Sans"/>
                <w:color w:val="000000" w:themeColor="text1"/>
                <w:sz w:val="18"/>
                <w:szCs w:val="18"/>
              </w:rPr>
              <w:t xml:space="preserve"> – w tym przy szkołach)</w:t>
            </w:r>
          </w:p>
        </w:tc>
        <w:tc>
          <w:tcPr>
            <w:tcW w:w="1559" w:type="dxa"/>
            <w:tcBorders>
              <w:top w:val="single" w:sz="4" w:space="0" w:color="000000"/>
              <w:left w:val="single" w:sz="4" w:space="0" w:color="000000"/>
              <w:bottom w:val="single" w:sz="4" w:space="0" w:color="000000"/>
              <w:right w:val="single" w:sz="4" w:space="0" w:color="000000"/>
            </w:tcBorders>
            <w:vAlign w:val="center"/>
          </w:tcPr>
          <w:p w14:paraId="217DAB72" w14:textId="77777777" w:rsidR="00BE36D4" w:rsidRPr="00046A7D" w:rsidRDefault="00BE36D4" w:rsidP="00E60EDC">
            <w:pPr>
              <w:spacing w:after="0" w:line="240" w:lineRule="auto"/>
              <w:jc w:val="center"/>
              <w:rPr>
                <w:rFonts w:ascii="Open Sans" w:eastAsia="Calibri"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6D26EE2E" w14:textId="77777777" w:rsidR="00BE36D4" w:rsidRPr="00046A7D" w:rsidRDefault="00BE36D4" w:rsidP="00E60EDC">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6117A5" w:rsidRPr="00046A7D" w14:paraId="2223C5AF" w14:textId="77777777" w:rsidTr="00E46A88">
        <w:trPr>
          <w:trHeight w:val="49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8CAB1DA" w14:textId="77777777" w:rsidR="006117A5" w:rsidRPr="00046A7D" w:rsidRDefault="006117A5" w:rsidP="00E60EDC">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315F3D4" w14:textId="77777777" w:rsidR="006117A5" w:rsidRPr="00046A7D" w:rsidRDefault="006117A5"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C37DA9E" w14:textId="77777777" w:rsidR="006117A5" w:rsidRPr="00046A7D" w:rsidRDefault="006117A5" w:rsidP="00E60EDC">
            <w:pPr>
              <w:autoSpaceDE w:val="0"/>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45CAA7A1" w14:textId="77777777" w:rsidR="006117A5" w:rsidRPr="00046A7D" w:rsidRDefault="006117A5"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A8DA93A" w14:textId="77777777" w:rsidR="006117A5" w:rsidRPr="00046A7D" w:rsidRDefault="006117A5" w:rsidP="00E60EDC">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7A1D276" w14:textId="77777777" w:rsidR="006117A5" w:rsidRPr="00046A7D" w:rsidRDefault="006117A5" w:rsidP="00E60EDC">
            <w:pPr>
              <w:snapToGrid w:val="0"/>
              <w:spacing w:after="0" w:line="240" w:lineRule="auto"/>
              <w:jc w:val="center"/>
              <w:rPr>
                <w:rFonts w:ascii="Open Sans" w:eastAsia="Calibri" w:hAnsi="Open Sans" w:cs="Open Sans"/>
                <w:bCs/>
                <w:color w:val="000000" w:themeColor="text1"/>
                <w:sz w:val="18"/>
                <w:szCs w:val="18"/>
                <w:lang w:eastAsia="ar-SA"/>
              </w:rPr>
            </w:pPr>
          </w:p>
        </w:tc>
        <w:tc>
          <w:tcPr>
            <w:tcW w:w="1559" w:type="dxa"/>
            <w:vMerge w:val="restart"/>
            <w:tcBorders>
              <w:top w:val="single" w:sz="4" w:space="0" w:color="000000"/>
              <w:left w:val="single" w:sz="4" w:space="0" w:color="000000"/>
              <w:right w:val="single" w:sz="4" w:space="0" w:color="000000"/>
            </w:tcBorders>
            <w:vAlign w:val="center"/>
          </w:tcPr>
          <w:p w14:paraId="1613E225" w14:textId="77777777" w:rsidR="006117A5" w:rsidRDefault="006117A5" w:rsidP="005E5417">
            <w:pPr>
              <w:keepNext/>
              <w:autoSpaceDE w:val="0"/>
              <w:snapToGrid w:val="0"/>
              <w:spacing w:after="0" w:line="240" w:lineRule="auto"/>
              <w:jc w:val="center"/>
              <w:rPr>
                <w:rFonts w:ascii="Open Sans" w:eastAsia="Calibri" w:hAnsi="Open Sans" w:cs="Open Sans"/>
                <w:bCs/>
                <w:color w:val="000000" w:themeColor="text1"/>
                <w:sz w:val="18"/>
                <w:szCs w:val="18"/>
                <w:lang w:eastAsia="ar-SA"/>
              </w:rPr>
            </w:pPr>
            <w:r>
              <w:rPr>
                <w:rFonts w:ascii="Open Sans" w:eastAsia="Calibri" w:hAnsi="Open Sans" w:cs="Open Sans"/>
                <w:bCs/>
                <w:color w:val="000000" w:themeColor="text1"/>
                <w:sz w:val="18"/>
                <w:szCs w:val="18"/>
                <w:lang w:eastAsia="ar-SA"/>
              </w:rPr>
              <w:t xml:space="preserve">IV.4. </w:t>
            </w:r>
            <w:r w:rsidRPr="006117A5">
              <w:rPr>
                <w:rFonts w:ascii="Open Sans" w:eastAsia="Calibri" w:hAnsi="Open Sans" w:cs="Open Sans"/>
                <w:bCs/>
                <w:color w:val="000000" w:themeColor="text1"/>
                <w:sz w:val="18"/>
                <w:szCs w:val="18"/>
                <w:lang w:eastAsia="ar-SA"/>
              </w:rPr>
              <w:t>Zwiększenie odporności miasta na skutki zmian klimatu</w:t>
            </w:r>
          </w:p>
        </w:tc>
        <w:tc>
          <w:tcPr>
            <w:tcW w:w="3969" w:type="dxa"/>
            <w:tcBorders>
              <w:top w:val="single" w:sz="4" w:space="0" w:color="000000"/>
              <w:left w:val="single" w:sz="4" w:space="0" w:color="000000"/>
              <w:bottom w:val="single" w:sz="4" w:space="0" w:color="000000"/>
              <w:right w:val="single" w:sz="4" w:space="0" w:color="000000"/>
            </w:tcBorders>
            <w:vAlign w:val="center"/>
          </w:tcPr>
          <w:p w14:paraId="13D760DD" w14:textId="77777777" w:rsidR="006117A5" w:rsidRPr="00BE36D4" w:rsidRDefault="00526D3F" w:rsidP="00E60EDC">
            <w:pPr>
              <w:spacing w:after="0" w:line="240" w:lineRule="auto"/>
              <w:jc w:val="center"/>
              <w:rPr>
                <w:rFonts w:ascii="Open Sans" w:eastAsia="Calibri" w:hAnsi="Open Sans" w:cs="Open Sans"/>
                <w:color w:val="000000" w:themeColor="text1"/>
                <w:sz w:val="18"/>
                <w:szCs w:val="18"/>
              </w:rPr>
            </w:pPr>
            <w:r w:rsidRPr="00526D3F">
              <w:rPr>
                <w:rFonts w:ascii="Open Sans" w:eastAsia="Calibri" w:hAnsi="Open Sans" w:cs="Open Sans"/>
                <w:color w:val="000000" w:themeColor="text1"/>
                <w:sz w:val="18"/>
                <w:szCs w:val="18"/>
              </w:rPr>
              <w:t>Rozbudowa zielono</w:t>
            </w:r>
            <w:r w:rsidRPr="00526D3F">
              <w:rPr>
                <w:rFonts w:ascii="Cambria Math" w:eastAsia="Calibri" w:hAnsi="Cambria Math" w:cs="Cambria Math"/>
                <w:color w:val="000000" w:themeColor="text1"/>
                <w:sz w:val="18"/>
                <w:szCs w:val="18"/>
              </w:rPr>
              <w:t>‑</w:t>
            </w:r>
            <w:r w:rsidRPr="00526D3F">
              <w:rPr>
                <w:rFonts w:ascii="Open Sans" w:eastAsia="Calibri" w:hAnsi="Open Sans" w:cs="Open Sans"/>
                <w:color w:val="000000" w:themeColor="text1"/>
                <w:sz w:val="18"/>
                <w:szCs w:val="18"/>
              </w:rPr>
              <w:t>niebieskiej infrastruktury: ogrody deszczowe, niecki infiltracyjne, muldy chłonne, nawierzchnie przepuszczalne, zazielenianie przestrzeni publicznych i „zielone podwórka/szkolne dziedzińce”</w:t>
            </w:r>
          </w:p>
        </w:tc>
        <w:tc>
          <w:tcPr>
            <w:tcW w:w="1559" w:type="dxa"/>
            <w:tcBorders>
              <w:top w:val="single" w:sz="4" w:space="0" w:color="000000"/>
              <w:left w:val="single" w:sz="4" w:space="0" w:color="000000"/>
              <w:bottom w:val="single" w:sz="4" w:space="0" w:color="000000"/>
              <w:right w:val="single" w:sz="4" w:space="0" w:color="000000"/>
            </w:tcBorders>
            <w:vAlign w:val="center"/>
          </w:tcPr>
          <w:p w14:paraId="48ABB356" w14:textId="77777777" w:rsidR="006117A5" w:rsidRDefault="00526D3F"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7E0BB4CB" w14:textId="77777777" w:rsidR="006117A5" w:rsidRPr="00046A7D" w:rsidRDefault="00526D3F" w:rsidP="00E60EDC">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526D3F" w:rsidRPr="00046A7D" w14:paraId="29F154F1" w14:textId="77777777" w:rsidTr="003F6E29">
        <w:trPr>
          <w:trHeight w:val="49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163A0D1" w14:textId="77777777" w:rsidR="00526D3F" w:rsidRPr="00046A7D" w:rsidRDefault="00526D3F" w:rsidP="00526D3F">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61D4E62" w14:textId="77777777" w:rsidR="00526D3F" w:rsidRPr="00046A7D" w:rsidRDefault="00526D3F" w:rsidP="00526D3F">
            <w:pPr>
              <w:snapToGrid w:val="0"/>
              <w:spacing w:after="0" w:line="240" w:lineRule="auto"/>
              <w:jc w:val="center"/>
              <w:rPr>
                <w:rFonts w:ascii="Open Sans" w:eastAsia="Calibri" w:hAnsi="Open Sans" w:cs="Open Sans"/>
                <w:b/>
                <w:bCs/>
                <w:color w:val="000000" w:themeColor="text1"/>
                <w:sz w:val="18"/>
                <w:szCs w:val="18"/>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D550B59" w14:textId="77777777" w:rsidR="00526D3F" w:rsidRPr="00046A7D" w:rsidRDefault="00526D3F" w:rsidP="00526D3F">
            <w:pPr>
              <w:autoSpaceDE w:val="0"/>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2A13804" w14:textId="77777777" w:rsidR="00526D3F" w:rsidRPr="00046A7D" w:rsidRDefault="00526D3F" w:rsidP="00526D3F">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DEEAD66" w14:textId="77777777" w:rsidR="00526D3F" w:rsidRPr="00046A7D" w:rsidRDefault="00526D3F" w:rsidP="00526D3F">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87EE184" w14:textId="77777777" w:rsidR="00526D3F" w:rsidRPr="00046A7D" w:rsidRDefault="00526D3F" w:rsidP="00526D3F">
            <w:pPr>
              <w:snapToGrid w:val="0"/>
              <w:spacing w:after="0" w:line="240" w:lineRule="auto"/>
              <w:jc w:val="center"/>
              <w:rPr>
                <w:rFonts w:ascii="Open Sans" w:eastAsia="Calibri" w:hAnsi="Open Sans" w:cs="Open Sans"/>
                <w:bCs/>
                <w:color w:val="000000" w:themeColor="text1"/>
                <w:sz w:val="18"/>
                <w:szCs w:val="18"/>
                <w:lang w:eastAsia="ar-SA"/>
              </w:rPr>
            </w:pPr>
          </w:p>
        </w:tc>
        <w:tc>
          <w:tcPr>
            <w:tcW w:w="1559" w:type="dxa"/>
            <w:vMerge/>
            <w:tcBorders>
              <w:left w:val="single" w:sz="4" w:space="0" w:color="000000"/>
              <w:right w:val="single" w:sz="4" w:space="0" w:color="000000"/>
            </w:tcBorders>
            <w:vAlign w:val="center"/>
          </w:tcPr>
          <w:p w14:paraId="669E7F62" w14:textId="77777777" w:rsidR="00526D3F" w:rsidRDefault="00526D3F" w:rsidP="00526D3F">
            <w:pPr>
              <w:keepNext/>
              <w:autoSpaceDE w:val="0"/>
              <w:snapToGrid w:val="0"/>
              <w:spacing w:after="0" w:line="240" w:lineRule="auto"/>
              <w:jc w:val="center"/>
              <w:rPr>
                <w:rFonts w:ascii="Open Sans" w:eastAsia="Calibri"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989CB29" w14:textId="77777777" w:rsidR="00526D3F" w:rsidRPr="00BE36D4" w:rsidRDefault="00526D3F" w:rsidP="00526D3F">
            <w:pPr>
              <w:spacing w:after="0" w:line="240" w:lineRule="auto"/>
              <w:jc w:val="center"/>
              <w:rPr>
                <w:rFonts w:ascii="Open Sans" w:eastAsia="Calibri" w:hAnsi="Open Sans" w:cs="Open Sans"/>
                <w:color w:val="000000" w:themeColor="text1"/>
                <w:sz w:val="18"/>
                <w:szCs w:val="18"/>
              </w:rPr>
            </w:pPr>
            <w:r w:rsidRPr="00526D3F">
              <w:rPr>
                <w:rFonts w:ascii="Open Sans" w:eastAsia="Calibri" w:hAnsi="Open Sans" w:cs="Open Sans"/>
                <w:color w:val="000000" w:themeColor="text1"/>
                <w:sz w:val="18"/>
                <w:szCs w:val="18"/>
              </w:rPr>
              <w:t>Budowa ogrodów deszczowych, niecek, nawierzchni przepuszczalnych</w:t>
            </w:r>
          </w:p>
        </w:tc>
        <w:tc>
          <w:tcPr>
            <w:tcW w:w="1559" w:type="dxa"/>
            <w:tcBorders>
              <w:top w:val="single" w:sz="4" w:space="0" w:color="000000"/>
              <w:left w:val="single" w:sz="4" w:space="0" w:color="000000"/>
              <w:bottom w:val="single" w:sz="4" w:space="0" w:color="000000"/>
              <w:right w:val="single" w:sz="4" w:space="0" w:color="000000"/>
            </w:tcBorders>
            <w:vAlign w:val="center"/>
          </w:tcPr>
          <w:p w14:paraId="6643C7B2" w14:textId="77777777" w:rsidR="00526D3F" w:rsidRDefault="00526D3F" w:rsidP="00526D3F">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5150F5C5" w14:textId="77777777" w:rsidR="00526D3F" w:rsidRPr="00046A7D" w:rsidRDefault="00526D3F" w:rsidP="00526D3F">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E60EDC" w:rsidRPr="00046A7D" w14:paraId="5B6320D7" w14:textId="77777777" w:rsidTr="00246C5A">
        <w:trPr>
          <w:trHeight w:val="107"/>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A547B3E"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608BD43"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8516E9C" w14:textId="77777777" w:rsidR="00E60EDC" w:rsidRPr="00046A7D" w:rsidRDefault="00E60EDC" w:rsidP="00E60EDC">
            <w:pPr>
              <w:autoSpaceDE w:val="0"/>
              <w:snapToGrid w:val="0"/>
              <w:spacing w:after="0" w:line="240" w:lineRule="auto"/>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70D2427"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E30989A" w14:textId="77777777" w:rsidR="00E60EDC" w:rsidRPr="00046A7D" w:rsidRDefault="00E60EDC" w:rsidP="00E60EDC">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95B1AC5" w14:textId="77777777" w:rsidR="00E60EDC" w:rsidRPr="00046A7D" w:rsidRDefault="00E60EDC" w:rsidP="00E60EDC">
            <w:pPr>
              <w:snapToGrid w:val="0"/>
              <w:spacing w:after="0" w:line="240" w:lineRule="auto"/>
              <w:jc w:val="center"/>
              <w:rPr>
                <w:rFonts w:ascii="Open Sans" w:eastAsia="Calibri" w:hAnsi="Open Sans" w:cs="Open Sans"/>
                <w:bCs/>
                <w:color w:val="000000" w:themeColor="text1"/>
                <w:sz w:val="20"/>
                <w:szCs w:val="20"/>
                <w:lang w:eastAsia="ar-SA"/>
              </w:rPr>
            </w:pP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471ED4B4" w14:textId="77777777" w:rsidR="00E60EDC" w:rsidRPr="00046A7D" w:rsidRDefault="00E60EDC" w:rsidP="00E60EDC">
            <w:pPr>
              <w:keepNext/>
              <w:autoSpaceDE w:val="0"/>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lang w:eastAsia="ar-SA"/>
              </w:rPr>
              <w:t>IV.</w:t>
            </w:r>
            <w:r w:rsidR="005E5417">
              <w:rPr>
                <w:rFonts w:ascii="Open Sans" w:eastAsia="Calibri" w:hAnsi="Open Sans" w:cs="Open Sans"/>
                <w:color w:val="000000" w:themeColor="text1"/>
                <w:sz w:val="18"/>
                <w:szCs w:val="18"/>
                <w:lang w:eastAsia="ar-SA"/>
              </w:rPr>
              <w:t>5</w:t>
            </w:r>
            <w:r w:rsidRPr="00046A7D">
              <w:rPr>
                <w:rFonts w:ascii="Open Sans" w:eastAsia="Calibri" w:hAnsi="Open Sans" w:cs="Open Sans"/>
                <w:color w:val="000000" w:themeColor="text1"/>
                <w:sz w:val="18"/>
                <w:szCs w:val="18"/>
                <w:lang w:eastAsia="ar-SA"/>
              </w:rPr>
              <w:t>. Ochrona przed powodzią</w:t>
            </w:r>
          </w:p>
        </w:tc>
        <w:tc>
          <w:tcPr>
            <w:tcW w:w="3969" w:type="dxa"/>
            <w:tcBorders>
              <w:top w:val="single" w:sz="4" w:space="0" w:color="000000"/>
              <w:left w:val="single" w:sz="4" w:space="0" w:color="000000"/>
              <w:bottom w:val="single" w:sz="4" w:space="0" w:color="000000"/>
              <w:right w:val="single" w:sz="4" w:space="0" w:color="000000"/>
            </w:tcBorders>
            <w:vAlign w:val="center"/>
          </w:tcPr>
          <w:p w14:paraId="04D2CEC4" w14:textId="77777777" w:rsidR="00E60EDC" w:rsidRPr="00046A7D" w:rsidRDefault="00E60EDC" w:rsidP="00E60EDC">
            <w:pPr>
              <w:spacing w:after="0" w:line="240" w:lineRule="auto"/>
              <w:jc w:val="center"/>
              <w:rPr>
                <w:rFonts w:ascii="Open Sans" w:hAnsi="Open Sans" w:cs="Open Sans"/>
                <w:color w:val="000000" w:themeColor="text1"/>
                <w:sz w:val="18"/>
                <w:szCs w:val="18"/>
              </w:rPr>
            </w:pPr>
            <w:bookmarkStart w:id="560" w:name="_Hlk110849022"/>
            <w:r w:rsidRPr="00046A7D">
              <w:rPr>
                <w:rFonts w:ascii="Open Sans" w:hAnsi="Open Sans" w:cs="Open Sans"/>
                <w:color w:val="000000" w:themeColor="text1"/>
                <w:sz w:val="18"/>
                <w:szCs w:val="18"/>
              </w:rPr>
              <w:t xml:space="preserve">Wprowadzenie do miejscowych planów zagospodarowania przestrzennego wytycznych z map zagrożenia i ryzyka </w:t>
            </w:r>
            <w:r w:rsidRPr="00046A7D">
              <w:rPr>
                <w:rFonts w:ascii="Open Sans" w:hAnsi="Open Sans" w:cs="Open Sans"/>
                <w:color w:val="000000" w:themeColor="text1"/>
                <w:sz w:val="18"/>
                <w:szCs w:val="18"/>
              </w:rPr>
              <w:lastRenderedPageBreak/>
              <w:t>powodziowego lub innych branżowych dokumentów w tym zakresie</w:t>
            </w:r>
            <w:bookmarkEnd w:id="560"/>
          </w:p>
        </w:tc>
        <w:tc>
          <w:tcPr>
            <w:tcW w:w="1559" w:type="dxa"/>
            <w:tcBorders>
              <w:top w:val="single" w:sz="4" w:space="0" w:color="000000"/>
              <w:left w:val="single" w:sz="4" w:space="0" w:color="000000"/>
              <w:bottom w:val="single" w:sz="4" w:space="0" w:color="000000"/>
              <w:right w:val="single" w:sz="4" w:space="0" w:color="000000"/>
            </w:tcBorders>
            <w:vAlign w:val="center"/>
          </w:tcPr>
          <w:p w14:paraId="2652F2B9" w14:textId="77777777" w:rsidR="00E60EDC" w:rsidRPr="00046A7D" w:rsidRDefault="00246C5A"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lastRenderedPageBreak/>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57365B8D" w14:textId="77777777" w:rsidR="00E60EDC" w:rsidRPr="00046A7D" w:rsidRDefault="00E60EDC" w:rsidP="00E60EDC">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 xml:space="preserve">Nadzwyczajne zjawiska pogodowe, </w:t>
            </w:r>
            <w:r w:rsidRPr="00046A7D">
              <w:rPr>
                <w:rFonts w:ascii="Open Sans" w:eastAsia="Calibri" w:hAnsi="Open Sans" w:cs="Open Sans"/>
                <w:bCs/>
                <w:color w:val="000000" w:themeColor="text1"/>
                <w:sz w:val="18"/>
                <w:szCs w:val="18"/>
              </w:rPr>
              <w:lastRenderedPageBreak/>
              <w:t xml:space="preserve">zmiany stosunków wodnych, zwiększające zasięg powodzi </w:t>
            </w:r>
          </w:p>
        </w:tc>
      </w:tr>
      <w:tr w:rsidR="00333703" w:rsidRPr="00046A7D" w14:paraId="7F3AC844" w14:textId="77777777" w:rsidTr="00F94B51">
        <w:trPr>
          <w:trHeight w:val="66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4EFB22C"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A930232"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4C82B8D" w14:textId="77777777" w:rsidR="00333703" w:rsidRPr="00046A7D" w:rsidRDefault="00333703" w:rsidP="00333703">
            <w:pPr>
              <w:autoSpaceDE w:val="0"/>
              <w:snapToGrid w:val="0"/>
              <w:spacing w:after="0" w:line="240" w:lineRule="auto"/>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E3BB5EF"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3BF7974"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3A312A3" w14:textId="77777777" w:rsidR="00333703" w:rsidRPr="00046A7D" w:rsidRDefault="00333703" w:rsidP="00333703">
            <w:pPr>
              <w:snapToGrid w:val="0"/>
              <w:spacing w:after="0" w:line="240" w:lineRule="auto"/>
              <w:jc w:val="center"/>
              <w:rPr>
                <w:rFonts w:ascii="Open Sans" w:eastAsia="Calibri" w:hAnsi="Open Sans" w:cs="Open Sans"/>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20EB33C" w14:textId="77777777" w:rsidR="00333703" w:rsidRPr="00046A7D" w:rsidRDefault="00333703" w:rsidP="00333703">
            <w:pPr>
              <w:keepNext/>
              <w:autoSpaceDE w:val="0"/>
              <w:snapToGrid w:val="0"/>
              <w:spacing w:after="0" w:line="240" w:lineRule="auto"/>
              <w:jc w:val="center"/>
              <w:rPr>
                <w:rFonts w:ascii="Open Sans" w:eastAsia="Calibri"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8FECB3A"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A66E4">
              <w:rPr>
                <w:rFonts w:ascii="Open Sans" w:hAnsi="Open Sans" w:cs="Open Sans"/>
                <w:color w:val="000000" w:themeColor="text1"/>
                <w:sz w:val="18"/>
                <w:szCs w:val="18"/>
              </w:rPr>
              <w:t>Naprawa i</w:t>
            </w:r>
            <w:r>
              <w:rPr>
                <w:rFonts w:ascii="Open Sans" w:hAnsi="Open Sans" w:cs="Open Sans"/>
                <w:color w:val="000000" w:themeColor="text1"/>
                <w:sz w:val="18"/>
                <w:szCs w:val="18"/>
              </w:rPr>
              <w:t> </w:t>
            </w:r>
            <w:r w:rsidRPr="000A66E4">
              <w:rPr>
                <w:rFonts w:ascii="Open Sans" w:hAnsi="Open Sans" w:cs="Open Sans"/>
                <w:color w:val="000000" w:themeColor="text1"/>
                <w:sz w:val="18"/>
                <w:szCs w:val="18"/>
              </w:rPr>
              <w:t>modernizacja u</w:t>
            </w:r>
            <w:r>
              <w:rPr>
                <w:rFonts w:ascii="Open Sans" w:hAnsi="Open Sans" w:cs="Open Sans"/>
                <w:color w:val="000000" w:themeColor="text1"/>
                <w:sz w:val="18"/>
                <w:szCs w:val="18"/>
              </w:rPr>
              <w:t>r</w:t>
            </w:r>
            <w:r w:rsidRPr="000A66E4">
              <w:rPr>
                <w:rFonts w:ascii="Open Sans" w:hAnsi="Open Sans" w:cs="Open Sans"/>
                <w:color w:val="000000" w:themeColor="text1"/>
                <w:sz w:val="18"/>
                <w:szCs w:val="18"/>
              </w:rPr>
              <w:t>ządzeń wodnych i</w:t>
            </w:r>
            <w:r w:rsidR="009209F4">
              <w:rPr>
                <w:rFonts w:ascii="Open Sans" w:hAnsi="Open Sans" w:cs="Open Sans"/>
                <w:color w:val="000000" w:themeColor="text1"/>
                <w:sz w:val="18"/>
                <w:szCs w:val="18"/>
              </w:rPr>
              <w:t> </w:t>
            </w:r>
            <w:r w:rsidRPr="000A66E4">
              <w:rPr>
                <w:rFonts w:ascii="Open Sans" w:hAnsi="Open Sans" w:cs="Open Sans"/>
                <w:color w:val="000000" w:themeColor="text1"/>
                <w:sz w:val="18"/>
                <w:szCs w:val="18"/>
              </w:rPr>
              <w:t>przeciwpowodziowych oraz infrastruktury odwodnieniowej</w:t>
            </w:r>
          </w:p>
        </w:tc>
        <w:tc>
          <w:tcPr>
            <w:tcW w:w="1559" w:type="dxa"/>
            <w:tcBorders>
              <w:top w:val="single" w:sz="4" w:space="0" w:color="000000"/>
              <w:left w:val="single" w:sz="4" w:space="0" w:color="000000"/>
              <w:bottom w:val="single" w:sz="4" w:space="0" w:color="000000"/>
              <w:right w:val="single" w:sz="4" w:space="0" w:color="000000"/>
            </w:tcBorders>
            <w:vAlign w:val="center"/>
          </w:tcPr>
          <w:p w14:paraId="41C76662"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19AF902D"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333703" w:rsidRPr="00046A7D" w14:paraId="6FD31099" w14:textId="77777777" w:rsidTr="00F94B51">
        <w:trPr>
          <w:trHeight w:val="40"/>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D21C235" w14:textId="77777777" w:rsidR="00333703" w:rsidRPr="00046A7D" w:rsidRDefault="00333703" w:rsidP="00333703">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5.</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3241523"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Gospodarka wodno-ściekowa</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A4BCE28"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bookmarkStart w:id="561" w:name="_Hlk78205800"/>
            <w:r w:rsidRPr="00046A7D">
              <w:rPr>
                <w:rFonts w:ascii="Open Sans" w:eastAsia="Calibri" w:hAnsi="Open Sans" w:cs="Open Sans"/>
                <w:b/>
                <w:bCs/>
                <w:color w:val="000000" w:themeColor="text1"/>
                <w:sz w:val="18"/>
                <w:szCs w:val="18"/>
              </w:rPr>
              <w:t>V. Poprawa systemu gospodarki wodno-ściekowej</w:t>
            </w:r>
            <w:bookmarkEnd w:id="561"/>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4930CAB1"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Procent ludności korzystającej z kanalizacji</w:t>
            </w:r>
          </w:p>
          <w:p w14:paraId="6FDCD35F"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(GUS)</w:t>
            </w:r>
          </w:p>
          <w:p w14:paraId="05A5D302"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459CB1FE"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Procent ludności korzystającej z </w:t>
            </w:r>
            <w:r w:rsidRPr="00046A7D">
              <w:rPr>
                <w:rFonts w:ascii="Open Sans" w:hAnsi="Open Sans" w:cs="Open Sans"/>
                <w:color w:val="000000" w:themeColor="text1"/>
                <w:sz w:val="16"/>
                <w:szCs w:val="16"/>
              </w:rPr>
              <w:t>wodociągów</w:t>
            </w:r>
          </w:p>
          <w:p w14:paraId="276534F1"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(GUS)</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70ACC8F4" w14:textId="77777777" w:rsidR="00333703" w:rsidRPr="00046A7D" w:rsidRDefault="00665036"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84,6</w:t>
            </w:r>
            <w:r w:rsidR="00333703" w:rsidRPr="00046A7D">
              <w:rPr>
                <w:rFonts w:ascii="Open Sans" w:hAnsi="Open Sans" w:cs="Open Sans"/>
                <w:color w:val="000000" w:themeColor="text1"/>
                <w:sz w:val="18"/>
                <w:szCs w:val="18"/>
              </w:rPr>
              <w:t>%</w:t>
            </w:r>
          </w:p>
          <w:p w14:paraId="2FA63CD1"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1777E14A"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6D0A92AC"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49A9B291"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0E3435AD" w14:textId="77777777" w:rsidR="00333703" w:rsidRPr="00046A7D" w:rsidRDefault="00665036"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94,7</w:t>
            </w:r>
            <w:r w:rsidR="00333703" w:rsidRPr="00046A7D">
              <w:rPr>
                <w:rFonts w:ascii="Open Sans" w:hAnsi="Open Sans" w:cs="Open Sans"/>
                <w:color w:val="000000" w:themeColor="text1"/>
                <w:sz w:val="18"/>
                <w:szCs w:val="18"/>
              </w:rPr>
              <w:t>%</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03FBEEE4" w14:textId="77777777" w:rsidR="00333703" w:rsidRPr="00046A7D" w:rsidRDefault="00665036"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85,0</w:t>
            </w:r>
            <w:r w:rsidR="00333703" w:rsidRPr="00046A7D">
              <w:rPr>
                <w:rFonts w:ascii="Open Sans" w:hAnsi="Open Sans" w:cs="Open Sans"/>
                <w:color w:val="000000" w:themeColor="text1"/>
                <w:sz w:val="18"/>
                <w:szCs w:val="18"/>
              </w:rPr>
              <w:t>%</w:t>
            </w:r>
          </w:p>
          <w:p w14:paraId="7308476A"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1FA89C41"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227F2F13"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043DADFE" w14:textId="77777777" w:rsidR="00333703" w:rsidRPr="00046A7D" w:rsidRDefault="00333703" w:rsidP="00333703">
            <w:pPr>
              <w:spacing w:after="0" w:line="240" w:lineRule="auto"/>
              <w:jc w:val="center"/>
              <w:rPr>
                <w:rFonts w:ascii="Open Sans" w:hAnsi="Open Sans" w:cs="Open Sans"/>
                <w:color w:val="000000" w:themeColor="text1"/>
                <w:sz w:val="18"/>
                <w:szCs w:val="18"/>
              </w:rPr>
            </w:pPr>
          </w:p>
          <w:p w14:paraId="4D48A4B1"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9</w:t>
            </w:r>
            <w:r w:rsidR="00665036">
              <w:rPr>
                <w:rFonts w:ascii="Open Sans" w:hAnsi="Open Sans" w:cs="Open Sans"/>
                <w:color w:val="000000" w:themeColor="text1"/>
                <w:sz w:val="18"/>
                <w:szCs w:val="18"/>
              </w:rPr>
              <w:t>5,0</w:t>
            </w:r>
            <w:r w:rsidRPr="00046A7D">
              <w:rPr>
                <w:rFonts w:ascii="Open Sans" w:hAnsi="Open Sans" w:cs="Open Sans"/>
                <w:color w:val="000000" w:themeColor="text1"/>
                <w:sz w:val="18"/>
                <w:szCs w:val="18"/>
              </w:rPr>
              <w:t>%</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76E2F5B6"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V.1. </w:t>
            </w:r>
            <w:r w:rsidRPr="00046A7D">
              <w:rPr>
                <w:rFonts w:ascii="Open Sans" w:hAnsi="Open Sans" w:cs="Open Sans"/>
                <w:color w:val="000000" w:themeColor="text1"/>
                <w:sz w:val="16"/>
                <w:szCs w:val="16"/>
              </w:rPr>
              <w:t>Uporządkowanie</w:t>
            </w:r>
            <w:r w:rsidRPr="00046A7D">
              <w:rPr>
                <w:rFonts w:ascii="Open Sans" w:hAnsi="Open Sans" w:cs="Open Sans"/>
                <w:color w:val="000000" w:themeColor="text1"/>
                <w:sz w:val="18"/>
                <w:szCs w:val="18"/>
              </w:rPr>
              <w:t xml:space="preserve"> gospodarki wodno-ściekowej</w:t>
            </w:r>
          </w:p>
        </w:tc>
        <w:tc>
          <w:tcPr>
            <w:tcW w:w="3969" w:type="dxa"/>
            <w:tcBorders>
              <w:top w:val="single" w:sz="4" w:space="0" w:color="000000"/>
              <w:left w:val="single" w:sz="4" w:space="0" w:color="000000"/>
              <w:bottom w:val="single" w:sz="4" w:space="0" w:color="000000"/>
              <w:right w:val="single" w:sz="4" w:space="0" w:color="000000"/>
            </w:tcBorders>
            <w:vAlign w:val="center"/>
          </w:tcPr>
          <w:p w14:paraId="7BF93808"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Rozwój i modernizacja sieci </w:t>
            </w:r>
            <w:proofErr w:type="spellStart"/>
            <w:r w:rsidRPr="00046A7D">
              <w:rPr>
                <w:rFonts w:ascii="Open Sans" w:hAnsi="Open Sans" w:cs="Open Sans"/>
                <w:color w:val="000000" w:themeColor="text1"/>
                <w:sz w:val="18"/>
                <w:szCs w:val="18"/>
              </w:rPr>
              <w:t>wodno</w:t>
            </w:r>
            <w:proofErr w:type="spellEnd"/>
            <w:r w:rsidRPr="00046A7D">
              <w:rPr>
                <w:rFonts w:ascii="Open Sans" w:hAnsi="Open Sans" w:cs="Open Sans"/>
                <w:color w:val="000000" w:themeColor="text1"/>
                <w:sz w:val="18"/>
                <w:szCs w:val="18"/>
              </w:rPr>
              <w:t xml:space="preserve"> - kanalizacyjnej</w:t>
            </w:r>
          </w:p>
        </w:tc>
        <w:tc>
          <w:tcPr>
            <w:tcW w:w="1559" w:type="dxa"/>
            <w:tcBorders>
              <w:top w:val="single" w:sz="4" w:space="0" w:color="000000"/>
              <w:left w:val="single" w:sz="4" w:space="0" w:color="000000"/>
              <w:bottom w:val="single" w:sz="4" w:space="0" w:color="000000"/>
              <w:right w:val="single" w:sz="4" w:space="0" w:color="000000"/>
            </w:tcBorders>
            <w:vAlign w:val="center"/>
          </w:tcPr>
          <w:p w14:paraId="22E780EC"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26499482"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Ograniczone środki finansowe</w:t>
            </w:r>
          </w:p>
        </w:tc>
      </w:tr>
      <w:tr w:rsidR="00333703" w:rsidRPr="00046A7D" w14:paraId="78F5D9CC" w14:textId="77777777" w:rsidTr="00F94B51">
        <w:trPr>
          <w:trHeight w:val="40"/>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F30A177"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7AF0AA6" w14:textId="77777777" w:rsidR="00333703" w:rsidRPr="00046A7D" w:rsidRDefault="00333703" w:rsidP="00333703">
            <w:pPr>
              <w:spacing w:after="0" w:line="240" w:lineRule="auto"/>
              <w:ind w:left="113" w:right="113"/>
              <w:jc w:val="center"/>
              <w:rPr>
                <w:rFonts w:ascii="Open Sans" w:eastAsia="Calibri" w:hAnsi="Open Sans" w:cs="Open Sans"/>
                <w:b/>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13879E3" w14:textId="77777777" w:rsidR="00333703" w:rsidRPr="00046A7D" w:rsidRDefault="00333703" w:rsidP="00333703">
            <w:pPr>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1EA8F5C6"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52E96D98" w14:textId="77777777" w:rsidR="00333703" w:rsidRPr="006F331B" w:rsidRDefault="00333703" w:rsidP="00333703">
            <w:pPr>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01E30B1" w14:textId="77777777" w:rsidR="00333703" w:rsidRDefault="00333703" w:rsidP="00333703">
            <w:pPr>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013ED34A"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23C8151" w14:textId="77777777" w:rsidR="00333703" w:rsidRPr="00046A7D" w:rsidRDefault="0013194C" w:rsidP="00333703">
            <w:pPr>
              <w:spacing w:after="0" w:line="240" w:lineRule="auto"/>
              <w:jc w:val="center"/>
              <w:rPr>
                <w:rFonts w:ascii="Open Sans" w:hAnsi="Open Sans" w:cs="Open Sans"/>
                <w:color w:val="000000" w:themeColor="text1"/>
                <w:sz w:val="18"/>
                <w:szCs w:val="18"/>
              </w:rPr>
            </w:pPr>
            <w:r w:rsidRPr="0013194C">
              <w:rPr>
                <w:rFonts w:ascii="Open Sans" w:hAnsi="Open Sans" w:cs="Open Sans"/>
                <w:color w:val="000000" w:themeColor="text1"/>
                <w:sz w:val="18"/>
                <w:szCs w:val="18"/>
              </w:rPr>
              <w:t>Zakup wirówki dekantacyjnej na</w:t>
            </w:r>
            <w:r>
              <w:rPr>
                <w:rFonts w:ascii="Open Sans" w:hAnsi="Open Sans" w:cs="Open Sans"/>
                <w:color w:val="000000" w:themeColor="text1"/>
                <w:sz w:val="18"/>
                <w:szCs w:val="18"/>
              </w:rPr>
              <w:t> </w:t>
            </w:r>
            <w:r w:rsidRPr="0013194C">
              <w:rPr>
                <w:rFonts w:ascii="Open Sans" w:hAnsi="Open Sans" w:cs="Open Sans"/>
                <w:color w:val="000000" w:themeColor="text1"/>
                <w:sz w:val="18"/>
                <w:szCs w:val="18"/>
              </w:rPr>
              <w:t>oczyszczalnię ścieków w Siemiatyczach</w:t>
            </w:r>
          </w:p>
        </w:tc>
        <w:tc>
          <w:tcPr>
            <w:tcW w:w="1559" w:type="dxa"/>
            <w:tcBorders>
              <w:top w:val="single" w:sz="4" w:space="0" w:color="000000"/>
              <w:left w:val="single" w:sz="4" w:space="0" w:color="000000"/>
              <w:bottom w:val="single" w:sz="4" w:space="0" w:color="000000"/>
              <w:right w:val="single" w:sz="4" w:space="0" w:color="000000"/>
            </w:tcBorders>
            <w:vAlign w:val="center"/>
          </w:tcPr>
          <w:p w14:paraId="4639EC8C" w14:textId="77777777" w:rsidR="00333703" w:rsidRPr="00046A7D" w:rsidRDefault="0013194C"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3734A049"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Ograniczone środki finansowe</w:t>
            </w:r>
          </w:p>
        </w:tc>
      </w:tr>
      <w:tr w:rsidR="00333703" w:rsidRPr="00046A7D" w14:paraId="6C66E04F" w14:textId="77777777" w:rsidTr="00F94B51">
        <w:trPr>
          <w:trHeight w:val="40"/>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AB159AE"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0CA1159" w14:textId="77777777" w:rsidR="00333703" w:rsidRPr="00046A7D" w:rsidRDefault="00333703" w:rsidP="00333703">
            <w:pPr>
              <w:spacing w:after="0" w:line="240" w:lineRule="auto"/>
              <w:ind w:left="113" w:right="113"/>
              <w:jc w:val="center"/>
              <w:rPr>
                <w:rFonts w:ascii="Open Sans" w:eastAsia="Calibri" w:hAnsi="Open Sans" w:cs="Open Sans"/>
                <w:b/>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3085274" w14:textId="77777777" w:rsidR="00333703" w:rsidRPr="00046A7D" w:rsidRDefault="00333703" w:rsidP="00333703">
            <w:pPr>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1502527"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AAE0A22" w14:textId="77777777" w:rsidR="00333703" w:rsidRPr="006F331B" w:rsidRDefault="00333703" w:rsidP="00333703">
            <w:pPr>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1C78056" w14:textId="77777777" w:rsidR="00333703" w:rsidRDefault="00333703" w:rsidP="00333703">
            <w:pPr>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D932FBE"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29B7753" w14:textId="77777777" w:rsidR="00333703" w:rsidRPr="00046A7D" w:rsidRDefault="0013194C" w:rsidP="0013194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B</w:t>
            </w:r>
            <w:r w:rsidRPr="0013194C">
              <w:rPr>
                <w:rFonts w:ascii="Open Sans" w:hAnsi="Open Sans" w:cs="Open Sans"/>
                <w:color w:val="000000" w:themeColor="text1"/>
                <w:sz w:val="18"/>
                <w:szCs w:val="18"/>
              </w:rPr>
              <w:t>udowa studni głębinowej 4A przy ul. Sportowej</w:t>
            </w:r>
          </w:p>
        </w:tc>
        <w:tc>
          <w:tcPr>
            <w:tcW w:w="1559" w:type="dxa"/>
            <w:tcBorders>
              <w:top w:val="single" w:sz="4" w:space="0" w:color="000000"/>
              <w:left w:val="single" w:sz="4" w:space="0" w:color="000000"/>
              <w:bottom w:val="single" w:sz="4" w:space="0" w:color="000000"/>
              <w:right w:val="single" w:sz="4" w:space="0" w:color="000000"/>
            </w:tcBorders>
            <w:vAlign w:val="center"/>
          </w:tcPr>
          <w:p w14:paraId="713D62D2" w14:textId="77777777" w:rsidR="00333703" w:rsidRPr="00046A7D" w:rsidRDefault="0013194C"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5B0510EB"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Ograniczone środki finansowe</w:t>
            </w:r>
          </w:p>
        </w:tc>
      </w:tr>
      <w:tr w:rsidR="00333703" w:rsidRPr="00046A7D" w14:paraId="67DDCB4C" w14:textId="77777777" w:rsidTr="00F94B51">
        <w:trPr>
          <w:trHeight w:val="107"/>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1B827D7"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0DD47BC" w14:textId="77777777" w:rsidR="00333703" w:rsidRPr="00046A7D" w:rsidRDefault="00333703" w:rsidP="00333703">
            <w:pPr>
              <w:spacing w:after="0" w:line="240" w:lineRule="auto"/>
              <w:ind w:left="113" w:right="113"/>
              <w:jc w:val="center"/>
              <w:rPr>
                <w:rFonts w:ascii="Open Sans" w:eastAsia="Calibri" w:hAnsi="Open Sans" w:cs="Open Sans"/>
                <w:b/>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415CEF6" w14:textId="77777777" w:rsidR="00333703" w:rsidRPr="00046A7D" w:rsidRDefault="00333703" w:rsidP="00333703">
            <w:pPr>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63B1A123"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307F9987"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A319368"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AF0BB92"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058B220"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Budowa przydomowych oczyszczalni ścieków</w:t>
            </w:r>
          </w:p>
        </w:tc>
        <w:tc>
          <w:tcPr>
            <w:tcW w:w="1559" w:type="dxa"/>
            <w:tcBorders>
              <w:top w:val="single" w:sz="4" w:space="0" w:color="000000"/>
              <w:left w:val="single" w:sz="4" w:space="0" w:color="000000"/>
              <w:bottom w:val="single" w:sz="4" w:space="0" w:color="000000"/>
              <w:right w:val="single" w:sz="4" w:space="0" w:color="000000"/>
            </w:tcBorders>
            <w:vAlign w:val="center"/>
          </w:tcPr>
          <w:p w14:paraId="35B6202F"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Mieszkańcy</w:t>
            </w:r>
          </w:p>
        </w:tc>
        <w:tc>
          <w:tcPr>
            <w:tcW w:w="1587" w:type="dxa"/>
            <w:tcBorders>
              <w:top w:val="single" w:sz="4" w:space="0" w:color="000000"/>
              <w:left w:val="single" w:sz="4" w:space="0" w:color="000000"/>
              <w:bottom w:val="single" w:sz="4" w:space="0" w:color="000000"/>
              <w:right w:val="single" w:sz="4" w:space="0" w:color="000000"/>
            </w:tcBorders>
            <w:vAlign w:val="center"/>
          </w:tcPr>
          <w:p w14:paraId="26FD8B82"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Ograniczone środki finansowe</w:t>
            </w:r>
          </w:p>
        </w:tc>
      </w:tr>
      <w:tr w:rsidR="00333703" w:rsidRPr="00046A7D" w14:paraId="649542AF" w14:textId="77777777" w:rsidTr="00F94B51">
        <w:trPr>
          <w:trHeight w:val="12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2CD10FB"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0113603"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F520035"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379" w:type="dxa"/>
            <w:vMerge/>
            <w:tcBorders>
              <w:left w:val="single" w:sz="4" w:space="0" w:color="000000"/>
              <w:bottom w:val="single" w:sz="4" w:space="0" w:color="000000"/>
              <w:right w:val="single" w:sz="4" w:space="0" w:color="000000"/>
            </w:tcBorders>
            <w:vAlign w:val="center"/>
          </w:tcPr>
          <w:p w14:paraId="47DED967"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456" w:type="dxa"/>
            <w:vMerge/>
            <w:tcBorders>
              <w:left w:val="single" w:sz="4" w:space="0" w:color="000000"/>
              <w:bottom w:val="single" w:sz="4" w:space="0" w:color="000000"/>
              <w:right w:val="single" w:sz="4" w:space="0" w:color="000000"/>
            </w:tcBorders>
            <w:vAlign w:val="center"/>
          </w:tcPr>
          <w:p w14:paraId="4B4730B0"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134" w:type="dxa"/>
            <w:vMerge/>
            <w:tcBorders>
              <w:left w:val="single" w:sz="4" w:space="0" w:color="000000"/>
              <w:bottom w:val="single" w:sz="4" w:space="0" w:color="000000"/>
              <w:right w:val="single" w:sz="4" w:space="0" w:color="000000"/>
            </w:tcBorders>
            <w:vAlign w:val="center"/>
          </w:tcPr>
          <w:p w14:paraId="0523BBD7" w14:textId="77777777" w:rsidR="00333703" w:rsidRPr="00046A7D" w:rsidRDefault="00333703" w:rsidP="00333703">
            <w:pPr>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6E9C9CC" w14:textId="77777777" w:rsidR="00333703" w:rsidRPr="00046A7D" w:rsidRDefault="00333703" w:rsidP="00333703">
            <w:pPr>
              <w:keepNext/>
              <w:autoSpaceDE w:val="0"/>
              <w:snapToGrid w:val="0"/>
              <w:spacing w:after="0" w:line="240" w:lineRule="auto"/>
              <w:jc w:val="center"/>
              <w:rPr>
                <w:rFonts w:ascii="Open Sans" w:eastAsia="Times New Roman" w:hAnsi="Open Sans" w:cs="Open San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1EF74C6" w14:textId="77777777" w:rsidR="00333703" w:rsidRPr="00046A7D" w:rsidRDefault="00333703" w:rsidP="00333703">
            <w:pPr>
              <w:spacing w:after="0" w:line="240" w:lineRule="auto"/>
              <w:jc w:val="center"/>
              <w:rPr>
                <w:rFonts w:ascii="Open Sans" w:hAnsi="Open Sans" w:cs="Open Sans"/>
                <w:color w:val="000000" w:themeColor="text1"/>
                <w:sz w:val="18"/>
                <w:szCs w:val="18"/>
              </w:rPr>
            </w:pPr>
            <w:bookmarkStart w:id="562" w:name="_Hlk110849073"/>
            <w:r w:rsidRPr="00046A7D">
              <w:rPr>
                <w:rFonts w:ascii="Open Sans" w:hAnsi="Open Sans" w:cs="Open Sans"/>
                <w:color w:val="000000" w:themeColor="text1"/>
                <w:sz w:val="18"/>
                <w:szCs w:val="18"/>
              </w:rPr>
              <w:t>Prowadzenie ewidencji przydomowych oczyszczalni ścieków i zbiorników bezodpływowych</w:t>
            </w:r>
            <w:bookmarkEnd w:id="562"/>
          </w:p>
        </w:tc>
        <w:tc>
          <w:tcPr>
            <w:tcW w:w="1559" w:type="dxa"/>
            <w:tcBorders>
              <w:top w:val="single" w:sz="4" w:space="0" w:color="000000"/>
              <w:left w:val="single" w:sz="4" w:space="0" w:color="000000"/>
              <w:bottom w:val="single" w:sz="4" w:space="0" w:color="000000"/>
              <w:right w:val="single" w:sz="4" w:space="0" w:color="000000"/>
            </w:tcBorders>
            <w:vAlign w:val="center"/>
          </w:tcPr>
          <w:p w14:paraId="2A5F855B"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 xml:space="preserve">Miasto </w:t>
            </w:r>
            <w:proofErr w:type="spellStart"/>
            <w:r>
              <w:rPr>
                <w:rFonts w:ascii="Open Sans" w:hAnsi="Open Sans" w:cs="Open Sans"/>
                <w:color w:val="000000" w:themeColor="text1"/>
                <w:sz w:val="18"/>
                <w:szCs w:val="18"/>
              </w:rPr>
              <w:t>Siemaitycze</w:t>
            </w:r>
            <w:proofErr w:type="spellEnd"/>
          </w:p>
        </w:tc>
        <w:tc>
          <w:tcPr>
            <w:tcW w:w="1587" w:type="dxa"/>
            <w:tcBorders>
              <w:top w:val="single" w:sz="4" w:space="0" w:color="000000"/>
              <w:left w:val="single" w:sz="4" w:space="0" w:color="000000"/>
              <w:bottom w:val="single" w:sz="4" w:space="0" w:color="000000"/>
              <w:right w:val="single" w:sz="4" w:space="0" w:color="000000"/>
            </w:tcBorders>
            <w:vAlign w:val="center"/>
          </w:tcPr>
          <w:p w14:paraId="2D8BBB18"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Zbyt duże obciążenie pracowników</w:t>
            </w:r>
          </w:p>
        </w:tc>
      </w:tr>
      <w:tr w:rsidR="00333703" w:rsidRPr="00046A7D" w14:paraId="240EBB62" w14:textId="77777777" w:rsidTr="00F94B51">
        <w:trPr>
          <w:trHeight w:val="1830"/>
          <w:jc w:val="center"/>
        </w:trPr>
        <w:tc>
          <w:tcPr>
            <w:tcW w:w="58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D2C31E7" w14:textId="77777777" w:rsidR="00333703" w:rsidRPr="00046A7D" w:rsidRDefault="00333703" w:rsidP="00333703">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6.</w:t>
            </w:r>
          </w:p>
        </w:tc>
        <w:tc>
          <w:tcPr>
            <w:tcW w:w="121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3834E33"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Zasoby Geologiczne</w:t>
            </w:r>
          </w:p>
        </w:tc>
        <w:tc>
          <w:tcPr>
            <w:tcW w:w="145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F5BC7DA"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bCs/>
                <w:iCs/>
                <w:color w:val="000000" w:themeColor="text1"/>
                <w:sz w:val="18"/>
                <w:szCs w:val="18"/>
              </w:rPr>
              <w:t>VI. Ochrona załóż kopalin</w:t>
            </w:r>
          </w:p>
        </w:tc>
        <w:tc>
          <w:tcPr>
            <w:tcW w:w="1379" w:type="dxa"/>
            <w:tcBorders>
              <w:top w:val="single" w:sz="4" w:space="0" w:color="000000"/>
              <w:left w:val="single" w:sz="4" w:space="0" w:color="000000"/>
              <w:bottom w:val="single" w:sz="4" w:space="0" w:color="000000"/>
              <w:right w:val="single" w:sz="4" w:space="0" w:color="000000"/>
            </w:tcBorders>
            <w:vAlign w:val="center"/>
          </w:tcPr>
          <w:p w14:paraId="0F0EE16C"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Liczba złóż kopalin w trakcie eksploatacji</w:t>
            </w:r>
          </w:p>
        </w:tc>
        <w:tc>
          <w:tcPr>
            <w:tcW w:w="1456" w:type="dxa"/>
            <w:tcBorders>
              <w:top w:val="single" w:sz="4" w:space="0" w:color="000000"/>
              <w:left w:val="single" w:sz="4" w:space="0" w:color="000000"/>
              <w:bottom w:val="single" w:sz="4" w:space="0" w:color="000000"/>
              <w:right w:val="single" w:sz="4" w:space="0" w:color="000000"/>
            </w:tcBorders>
            <w:vAlign w:val="center"/>
          </w:tcPr>
          <w:p w14:paraId="48EA9CF0" w14:textId="77777777" w:rsidR="00333703" w:rsidRPr="00046A7D" w:rsidRDefault="00665036"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6B937F92" w14:textId="77777777" w:rsidR="00333703" w:rsidRPr="00046A7D" w:rsidRDefault="00665036" w:rsidP="00333703">
            <w:pPr>
              <w:spacing w:after="0" w:line="240" w:lineRule="auto"/>
              <w:jc w:val="center"/>
              <w:rPr>
                <w:rFonts w:ascii="Open Sans" w:eastAsia="Times New Roman" w:hAnsi="Open Sans" w:cs="Open Sans"/>
                <w:color w:val="000000" w:themeColor="text1"/>
                <w:sz w:val="18"/>
                <w:szCs w:val="18"/>
                <w:lang w:eastAsia="ar-SA"/>
              </w:rPr>
            </w:pPr>
            <w:r>
              <w:rPr>
                <w:rFonts w:ascii="Open Sans" w:eastAsia="Times New Roman" w:hAnsi="Open Sans" w:cs="Open Sans"/>
                <w:color w:val="000000" w:themeColor="text1"/>
                <w:sz w:val="18"/>
                <w:szCs w:val="18"/>
                <w:lang w:eastAsia="ar-SA"/>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149202D2" w14:textId="77777777" w:rsidR="00333703" w:rsidRPr="00046A7D" w:rsidRDefault="00333703" w:rsidP="00333703">
            <w:pPr>
              <w:keepNext/>
              <w:autoSpaceDE w:val="0"/>
              <w:snapToGrid w:val="0"/>
              <w:spacing w:after="0" w:line="240" w:lineRule="auto"/>
              <w:jc w:val="center"/>
              <w:rPr>
                <w:rFonts w:ascii="Open Sans" w:hAnsi="Open Sans" w:cs="Open Sans"/>
                <w:color w:val="000000" w:themeColor="text1"/>
                <w:sz w:val="18"/>
                <w:szCs w:val="18"/>
              </w:rPr>
            </w:pPr>
            <w:r w:rsidRPr="00046A7D">
              <w:rPr>
                <w:rFonts w:ascii="Open Sans" w:eastAsia="Times New Roman" w:hAnsi="Open Sans" w:cs="Open Sans"/>
                <w:color w:val="000000" w:themeColor="text1"/>
                <w:sz w:val="18"/>
                <w:szCs w:val="18"/>
                <w:lang w:eastAsia="ar-SA"/>
              </w:rPr>
              <w:t>VI.1. Racjonalna eksploatacja kopalin</w:t>
            </w:r>
          </w:p>
        </w:tc>
        <w:tc>
          <w:tcPr>
            <w:tcW w:w="3969" w:type="dxa"/>
            <w:tcBorders>
              <w:top w:val="single" w:sz="4" w:space="0" w:color="000000"/>
              <w:left w:val="single" w:sz="4" w:space="0" w:color="000000"/>
              <w:bottom w:val="single" w:sz="4" w:space="0" w:color="000000"/>
              <w:right w:val="single" w:sz="4" w:space="0" w:color="000000"/>
            </w:tcBorders>
            <w:vAlign w:val="center"/>
          </w:tcPr>
          <w:p w14:paraId="4082F2A7" w14:textId="77777777" w:rsidR="00333703" w:rsidRPr="00046A7D" w:rsidRDefault="00333703" w:rsidP="00333703">
            <w:pPr>
              <w:autoSpaceDE w:val="0"/>
              <w:spacing w:after="0" w:line="240" w:lineRule="auto"/>
              <w:jc w:val="center"/>
              <w:rPr>
                <w:rFonts w:ascii="Open Sans" w:hAnsi="Open Sans" w:cs="Open Sans"/>
                <w:color w:val="000000" w:themeColor="text1"/>
                <w:sz w:val="18"/>
                <w:szCs w:val="18"/>
              </w:rPr>
            </w:pPr>
            <w:bookmarkStart w:id="563" w:name="_Hlk86590075"/>
            <w:r w:rsidRPr="00046A7D">
              <w:rPr>
                <w:rFonts w:ascii="Open Sans" w:eastAsia="Arial" w:hAnsi="Open Sans" w:cs="Open Sans"/>
                <w:color w:val="000000" w:themeColor="text1"/>
                <w:sz w:val="18"/>
                <w:szCs w:val="18"/>
                <w:lang w:eastAsia="ar-SA"/>
              </w:rPr>
              <w:t>Nadzór i kontrola wydanych koncesji</w:t>
            </w:r>
            <w:bookmarkEnd w:id="563"/>
          </w:p>
        </w:tc>
        <w:tc>
          <w:tcPr>
            <w:tcW w:w="1559" w:type="dxa"/>
            <w:tcBorders>
              <w:top w:val="single" w:sz="4" w:space="0" w:color="000000"/>
              <w:left w:val="single" w:sz="4" w:space="0" w:color="000000"/>
              <w:bottom w:val="single" w:sz="4" w:space="0" w:color="000000"/>
              <w:right w:val="single" w:sz="4" w:space="0" w:color="000000"/>
            </w:tcBorders>
            <w:vAlign w:val="center"/>
          </w:tcPr>
          <w:p w14:paraId="7AA3CBA1"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Starostwo, Urząd Marszałkowski, OUG</w:t>
            </w:r>
          </w:p>
        </w:tc>
        <w:tc>
          <w:tcPr>
            <w:tcW w:w="1587" w:type="dxa"/>
            <w:tcBorders>
              <w:top w:val="single" w:sz="4" w:space="0" w:color="000000"/>
              <w:left w:val="single" w:sz="4" w:space="0" w:color="000000"/>
              <w:bottom w:val="single" w:sz="4" w:space="0" w:color="000000"/>
              <w:right w:val="single" w:sz="4" w:space="0" w:color="000000"/>
            </w:tcBorders>
            <w:vAlign w:val="center"/>
          </w:tcPr>
          <w:p w14:paraId="78C7CCF5"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Przedłużające się procedury, powodujące ryzyko dezaktualizacji baz danych</w:t>
            </w:r>
          </w:p>
        </w:tc>
      </w:tr>
      <w:tr w:rsidR="00333703" w:rsidRPr="00046A7D" w14:paraId="19824E23" w14:textId="77777777" w:rsidTr="00257C69">
        <w:trPr>
          <w:trHeight w:val="633"/>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4375320" w14:textId="77777777" w:rsidR="00333703" w:rsidRPr="00046A7D" w:rsidRDefault="00333703" w:rsidP="00333703">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lastRenderedPageBreak/>
              <w:t>7.</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97CD921"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Gleby</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5A28D0D"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bookmarkStart w:id="564" w:name="_Hlk78205818"/>
            <w:r w:rsidRPr="00046A7D">
              <w:rPr>
                <w:rFonts w:ascii="Open Sans" w:eastAsia="Calibri" w:hAnsi="Open Sans" w:cs="Open Sans"/>
                <w:b/>
                <w:bCs/>
                <w:iCs/>
                <w:color w:val="000000" w:themeColor="text1"/>
                <w:sz w:val="18"/>
                <w:szCs w:val="18"/>
              </w:rPr>
              <w:t>VII. Ochrona gleb i zapewnienie właściwego sposobu użytkowania powierzchni ziemi</w:t>
            </w:r>
            <w:bookmarkEnd w:id="564"/>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4809D8D4" w14:textId="77777777" w:rsidR="00333703" w:rsidRPr="00046A7D" w:rsidRDefault="00333703" w:rsidP="00333703">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 xml:space="preserve">Powierzchnia terenów </w:t>
            </w:r>
            <w:r w:rsidRPr="00046A7D">
              <w:rPr>
                <w:rFonts w:ascii="Open Sans" w:eastAsia="Calibri" w:hAnsi="Open Sans" w:cs="Open Sans"/>
                <w:bCs/>
                <w:color w:val="000000" w:themeColor="text1"/>
                <w:sz w:val="16"/>
                <w:szCs w:val="16"/>
              </w:rPr>
              <w:t>wymagających</w:t>
            </w:r>
            <w:r w:rsidRPr="00046A7D">
              <w:rPr>
                <w:rFonts w:ascii="Open Sans" w:eastAsia="Calibri" w:hAnsi="Open Sans" w:cs="Open Sans"/>
                <w:bCs/>
                <w:color w:val="000000" w:themeColor="text1"/>
                <w:sz w:val="18"/>
                <w:szCs w:val="18"/>
              </w:rPr>
              <w:t xml:space="preserve"> rekultywacji</w:t>
            </w:r>
          </w:p>
          <w:p w14:paraId="3CD02431"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[ha]</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18094A37"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0</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3770CE5D"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lang w:eastAsia="ar-SA"/>
              </w:rPr>
              <w:t>0</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7DA989F7" w14:textId="77777777" w:rsidR="00333703" w:rsidRPr="00046A7D" w:rsidRDefault="00333703" w:rsidP="00333703">
            <w:pPr>
              <w:keepNext/>
              <w:autoSpaceDE w:val="0"/>
              <w:snapToGrid w:val="0"/>
              <w:spacing w:after="0" w:line="240" w:lineRule="auto"/>
              <w:jc w:val="center"/>
              <w:rPr>
                <w:rFonts w:ascii="Open Sans" w:hAnsi="Open Sans" w:cs="Open Sans"/>
                <w:color w:val="000000" w:themeColor="text1"/>
                <w:sz w:val="18"/>
                <w:szCs w:val="18"/>
              </w:rPr>
            </w:pPr>
            <w:bookmarkStart w:id="565" w:name="_Hlk57834643"/>
            <w:r w:rsidRPr="00046A7D">
              <w:rPr>
                <w:rFonts w:ascii="Open Sans" w:eastAsia="Times New Roman" w:hAnsi="Open Sans" w:cs="Open Sans"/>
                <w:color w:val="000000" w:themeColor="text1"/>
                <w:sz w:val="18"/>
                <w:szCs w:val="18"/>
                <w:lang w:eastAsia="ar-SA"/>
              </w:rPr>
              <w:t>VII.1. Zapobieganie niekorzystnym zmianom środowiska glebowego</w:t>
            </w:r>
            <w:bookmarkEnd w:id="565"/>
          </w:p>
        </w:tc>
        <w:tc>
          <w:tcPr>
            <w:tcW w:w="3969" w:type="dxa"/>
            <w:tcBorders>
              <w:top w:val="single" w:sz="4" w:space="0" w:color="000000"/>
              <w:left w:val="single" w:sz="4" w:space="0" w:color="000000"/>
              <w:bottom w:val="single" w:sz="4" w:space="0" w:color="000000"/>
              <w:right w:val="single" w:sz="4" w:space="0" w:color="000000"/>
            </w:tcBorders>
            <w:vAlign w:val="center"/>
          </w:tcPr>
          <w:p w14:paraId="6C1ED42B" w14:textId="77777777" w:rsidR="00333703" w:rsidRPr="00046A7D" w:rsidRDefault="00333703" w:rsidP="00333703">
            <w:pPr>
              <w:autoSpaceDE w:val="0"/>
              <w:spacing w:after="0" w:line="240" w:lineRule="auto"/>
              <w:jc w:val="center"/>
              <w:rPr>
                <w:rFonts w:ascii="Open Sans" w:hAnsi="Open Sans" w:cs="Open Sans"/>
                <w:color w:val="000000" w:themeColor="text1"/>
                <w:sz w:val="18"/>
                <w:szCs w:val="18"/>
              </w:rPr>
            </w:pPr>
            <w:bookmarkStart w:id="566" w:name="_Hlk110849097"/>
            <w:r w:rsidRPr="00046A7D">
              <w:rPr>
                <w:rFonts w:ascii="Open Sans" w:eastAsia="Arial" w:hAnsi="Open Sans" w:cs="Open Sans"/>
                <w:color w:val="000000" w:themeColor="text1"/>
                <w:sz w:val="18"/>
                <w:szCs w:val="18"/>
                <w:lang w:eastAsia="ar-SA"/>
              </w:rPr>
              <w:t>Prowadzenie rejestru oraz monitoringu obszarów zagrożonych ruchami masowymi</w:t>
            </w:r>
            <w:bookmarkEnd w:id="566"/>
          </w:p>
        </w:tc>
        <w:tc>
          <w:tcPr>
            <w:tcW w:w="1559" w:type="dxa"/>
            <w:tcBorders>
              <w:top w:val="single" w:sz="4" w:space="0" w:color="000000"/>
              <w:left w:val="single" w:sz="4" w:space="0" w:color="000000"/>
              <w:bottom w:val="single" w:sz="4" w:space="0" w:color="000000"/>
              <w:right w:val="single" w:sz="4" w:space="0" w:color="000000"/>
            </w:tcBorders>
            <w:vAlign w:val="center"/>
          </w:tcPr>
          <w:p w14:paraId="75BE772B"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Starostwo</w:t>
            </w:r>
          </w:p>
          <w:p w14:paraId="26EEAF13"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Powiatowe </w:t>
            </w:r>
          </w:p>
        </w:tc>
        <w:tc>
          <w:tcPr>
            <w:tcW w:w="1587" w:type="dxa"/>
            <w:tcBorders>
              <w:top w:val="single" w:sz="4" w:space="0" w:color="000000"/>
              <w:left w:val="single" w:sz="4" w:space="0" w:color="000000"/>
              <w:bottom w:val="single" w:sz="4" w:space="0" w:color="000000"/>
              <w:right w:val="single" w:sz="4" w:space="0" w:color="000000"/>
            </w:tcBorders>
            <w:vAlign w:val="center"/>
          </w:tcPr>
          <w:p w14:paraId="2DBF2885"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Zbyt duże obciążenie pracowników</w:t>
            </w:r>
          </w:p>
        </w:tc>
      </w:tr>
      <w:tr w:rsidR="00333703" w:rsidRPr="00046A7D" w14:paraId="60C227E0" w14:textId="77777777" w:rsidTr="00257C69">
        <w:trPr>
          <w:trHeight w:val="1593"/>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6FC43B2"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6BDD93C"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C4396E8"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8012065"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2E447B90"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44517FC"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39B5DBC4"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0BCB10B" w14:textId="77777777" w:rsidR="00333703" w:rsidRPr="00046A7D" w:rsidRDefault="00333703" w:rsidP="00333703">
            <w:pPr>
              <w:autoSpaceDE w:val="0"/>
              <w:spacing w:after="0" w:line="240" w:lineRule="auto"/>
              <w:jc w:val="center"/>
              <w:rPr>
                <w:rFonts w:ascii="Open Sans" w:hAnsi="Open Sans" w:cs="Open Sans"/>
                <w:color w:val="000000" w:themeColor="text1"/>
                <w:sz w:val="18"/>
                <w:szCs w:val="18"/>
              </w:rPr>
            </w:pPr>
            <w:bookmarkStart w:id="567" w:name="_Hlk110849106"/>
            <w:r w:rsidRPr="00046A7D">
              <w:rPr>
                <w:rFonts w:ascii="Open Sans" w:eastAsia="Arial" w:hAnsi="Open Sans" w:cs="Open Sans"/>
                <w:color w:val="000000" w:themeColor="text1"/>
                <w:sz w:val="18"/>
                <w:szCs w:val="18"/>
                <w:lang w:eastAsia="ar-SA"/>
              </w:rPr>
              <w:t>Prowadzenie monitoringu jakości gleb</w:t>
            </w:r>
            <w:bookmarkEnd w:id="567"/>
          </w:p>
        </w:tc>
        <w:tc>
          <w:tcPr>
            <w:tcW w:w="1559" w:type="dxa"/>
            <w:tcBorders>
              <w:top w:val="single" w:sz="4" w:space="0" w:color="000000"/>
              <w:left w:val="single" w:sz="4" w:space="0" w:color="000000"/>
              <w:bottom w:val="single" w:sz="4" w:space="0" w:color="000000"/>
              <w:right w:val="single" w:sz="4" w:space="0" w:color="000000"/>
            </w:tcBorders>
            <w:vAlign w:val="center"/>
          </w:tcPr>
          <w:p w14:paraId="31E0A75F"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Instytut</w:t>
            </w:r>
          </w:p>
          <w:p w14:paraId="1281C014"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Uprawy</w:t>
            </w:r>
          </w:p>
          <w:p w14:paraId="16B28D92"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Nawożenia i</w:t>
            </w:r>
          </w:p>
          <w:p w14:paraId="5AEDC665"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Gleboznawstwa</w:t>
            </w:r>
          </w:p>
          <w:p w14:paraId="6EE0FEE9"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Główny</w:t>
            </w:r>
          </w:p>
          <w:p w14:paraId="48A011E7"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Inspektorat Ochrony</w:t>
            </w:r>
          </w:p>
          <w:p w14:paraId="3FDB9C11"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Środowiska</w:t>
            </w:r>
          </w:p>
        </w:tc>
        <w:tc>
          <w:tcPr>
            <w:tcW w:w="1587" w:type="dxa"/>
            <w:tcBorders>
              <w:top w:val="single" w:sz="4" w:space="0" w:color="000000"/>
              <w:left w:val="single" w:sz="4" w:space="0" w:color="000000"/>
              <w:bottom w:val="single" w:sz="4" w:space="0" w:color="000000"/>
              <w:right w:val="single" w:sz="4" w:space="0" w:color="000000"/>
            </w:tcBorders>
            <w:vAlign w:val="center"/>
          </w:tcPr>
          <w:p w14:paraId="66FF0726"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333703" w:rsidRPr="00046A7D" w14:paraId="05323AFF" w14:textId="77777777" w:rsidTr="00F94B51">
        <w:trPr>
          <w:trHeight w:val="376"/>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380ABDF" w14:textId="77777777" w:rsidR="00333703" w:rsidRPr="00046A7D" w:rsidRDefault="00333703" w:rsidP="00333703">
            <w:pPr>
              <w:snapToGrid w:val="0"/>
              <w:spacing w:after="0" w:line="240" w:lineRule="auto"/>
              <w:jc w:val="center"/>
              <w:rPr>
                <w:rFonts w:ascii="Open Sans" w:hAnsi="Open Sans" w:cs="Open Sans"/>
                <w:color w:val="000000" w:themeColor="text1"/>
                <w:sz w:val="18"/>
                <w:szCs w:val="18"/>
              </w:rPr>
            </w:pPr>
            <w:bookmarkStart w:id="568" w:name="_Hlk110849116"/>
            <w:bookmarkEnd w:id="568"/>
            <w:r w:rsidRPr="00046A7D">
              <w:rPr>
                <w:rFonts w:ascii="Open Sans" w:eastAsia="Calibri" w:hAnsi="Open Sans" w:cs="Open Sans"/>
                <w:b/>
                <w:bCs/>
                <w:color w:val="000000" w:themeColor="text1"/>
                <w:sz w:val="18"/>
                <w:szCs w:val="18"/>
              </w:rPr>
              <w:t>8.</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A4E4847"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Gospodarka odpadami i zapobieganie powstawaniu odpadów</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837A376" w14:textId="77777777" w:rsidR="00333703" w:rsidRPr="00046A7D" w:rsidRDefault="00333703" w:rsidP="00333703">
            <w:pPr>
              <w:spacing w:after="0" w:line="240" w:lineRule="auto"/>
              <w:ind w:left="113" w:right="113"/>
              <w:jc w:val="center"/>
              <w:rPr>
                <w:rFonts w:ascii="Open Sans" w:hAnsi="Open Sans" w:cs="Open Sans"/>
                <w:color w:val="000000" w:themeColor="text1"/>
                <w:sz w:val="18"/>
                <w:szCs w:val="18"/>
              </w:rPr>
            </w:pPr>
            <w:bookmarkStart w:id="569" w:name="_Hlk78205838"/>
            <w:r w:rsidRPr="00046A7D">
              <w:rPr>
                <w:rFonts w:ascii="Open Sans" w:eastAsia="Calibri" w:hAnsi="Open Sans" w:cs="Open Sans"/>
                <w:b/>
                <w:bCs/>
                <w:color w:val="000000" w:themeColor="text1"/>
                <w:sz w:val="18"/>
                <w:szCs w:val="18"/>
              </w:rPr>
              <w:t>VIII. Racjonalna gospodarka odpadami</w:t>
            </w:r>
            <w:bookmarkEnd w:id="569"/>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4986AD46"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Ilość zebranych odpadów niesegregowanych </w:t>
            </w:r>
            <w:r w:rsidRPr="00046A7D">
              <w:rPr>
                <w:rFonts w:ascii="Open Sans" w:hAnsi="Open Sans" w:cs="Open Sans"/>
                <w:color w:val="000000" w:themeColor="text1"/>
                <w:sz w:val="16"/>
                <w:szCs w:val="16"/>
              </w:rPr>
              <w:t>(zmieszanych)</w:t>
            </w:r>
          </w:p>
          <w:p w14:paraId="4EB2343D"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[Mg]</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258AF1E3" w14:textId="77777777" w:rsidR="00333703" w:rsidRPr="00046A7D" w:rsidRDefault="00F91461" w:rsidP="00333703">
            <w:pPr>
              <w:spacing w:after="0" w:line="240" w:lineRule="auto"/>
              <w:jc w:val="center"/>
              <w:rPr>
                <w:rFonts w:ascii="Open Sans" w:hAnsi="Open Sans" w:cs="Open Sans"/>
                <w:color w:val="000000" w:themeColor="text1"/>
                <w:sz w:val="18"/>
                <w:szCs w:val="18"/>
              </w:rPr>
            </w:pPr>
            <w:r w:rsidRPr="00F91461">
              <w:rPr>
                <w:rFonts w:ascii="Open Sans" w:hAnsi="Open Sans" w:cs="Open Sans"/>
                <w:sz w:val="18"/>
                <w:szCs w:val="18"/>
              </w:rPr>
              <w:t>2974,66</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5E6E5041" w14:textId="77777777" w:rsidR="00333703" w:rsidRPr="00046A7D" w:rsidRDefault="00F91461"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2850,00</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4909AFB2" w14:textId="77777777" w:rsidR="00333703" w:rsidRPr="00046A7D" w:rsidRDefault="00333703" w:rsidP="00333703">
            <w:pPr>
              <w:keepNext/>
              <w:autoSpaceDE w:val="0"/>
              <w:snapToGrid w:val="0"/>
              <w:spacing w:after="0" w:line="240" w:lineRule="auto"/>
              <w:jc w:val="center"/>
              <w:rPr>
                <w:rFonts w:ascii="Open Sans" w:hAnsi="Open Sans" w:cs="Open Sans"/>
                <w:color w:val="000000" w:themeColor="text1"/>
                <w:sz w:val="18"/>
                <w:szCs w:val="18"/>
              </w:rPr>
            </w:pPr>
            <w:bookmarkStart w:id="570" w:name="_Hlk57834666"/>
            <w:r w:rsidRPr="00046A7D">
              <w:rPr>
                <w:rFonts w:ascii="Open Sans" w:eastAsia="Times New Roman" w:hAnsi="Open Sans" w:cs="Open Sans"/>
                <w:color w:val="000000" w:themeColor="text1"/>
                <w:sz w:val="18"/>
                <w:szCs w:val="18"/>
                <w:lang w:eastAsia="ar-SA"/>
              </w:rPr>
              <w:t>VIII.1. Wypełnianie obowiązków gminy w zakresie gospodarki odpadami i </w:t>
            </w:r>
            <w:r w:rsidRPr="00046A7D">
              <w:rPr>
                <w:rFonts w:ascii="Open Sans" w:eastAsia="Times New Roman" w:hAnsi="Open Sans" w:cs="Open Sans"/>
                <w:bCs/>
                <w:color w:val="000000" w:themeColor="text1"/>
                <w:sz w:val="18"/>
                <w:szCs w:val="18"/>
                <w:lang w:eastAsia="ar-SA"/>
              </w:rPr>
              <w:t>wzrost ilości zebranych selektywnie odpadów</w:t>
            </w:r>
            <w:bookmarkEnd w:id="570"/>
          </w:p>
        </w:tc>
        <w:tc>
          <w:tcPr>
            <w:tcW w:w="3969" w:type="dxa"/>
            <w:tcBorders>
              <w:top w:val="single" w:sz="4" w:space="0" w:color="000000"/>
              <w:left w:val="single" w:sz="4" w:space="0" w:color="000000"/>
              <w:bottom w:val="single" w:sz="4" w:space="0" w:color="000000"/>
              <w:right w:val="single" w:sz="4" w:space="0" w:color="000000"/>
            </w:tcBorders>
            <w:vAlign w:val="center"/>
          </w:tcPr>
          <w:p w14:paraId="13A61097" w14:textId="77777777" w:rsidR="00333703" w:rsidRPr="00046A7D" w:rsidRDefault="00333703" w:rsidP="00333703">
            <w:pPr>
              <w:spacing w:after="0" w:line="240" w:lineRule="auto"/>
              <w:jc w:val="center"/>
              <w:rPr>
                <w:rFonts w:ascii="Open Sans" w:hAnsi="Open Sans" w:cs="Open Sans"/>
                <w:color w:val="000000" w:themeColor="text1"/>
                <w:sz w:val="18"/>
                <w:szCs w:val="18"/>
              </w:rPr>
            </w:pPr>
            <w:bookmarkStart w:id="571" w:name="_Hlk110850245"/>
            <w:r w:rsidRPr="00046A7D">
              <w:rPr>
                <w:rFonts w:ascii="Open Sans" w:eastAsia="Calibri" w:hAnsi="Open Sans" w:cs="Open Sans"/>
                <w:color w:val="000000" w:themeColor="text1"/>
                <w:sz w:val="18"/>
                <w:szCs w:val="18"/>
              </w:rPr>
              <w:t>Zinwentaryzowanie i zlikwidowanie dzikich wysypisk śmieci</w:t>
            </w:r>
            <w:bookmarkEnd w:id="571"/>
          </w:p>
        </w:tc>
        <w:tc>
          <w:tcPr>
            <w:tcW w:w="1559" w:type="dxa"/>
            <w:tcBorders>
              <w:top w:val="single" w:sz="4" w:space="0" w:color="000000"/>
              <w:left w:val="single" w:sz="4" w:space="0" w:color="000000"/>
              <w:bottom w:val="single" w:sz="4" w:space="0" w:color="000000"/>
              <w:right w:val="single" w:sz="4" w:space="0" w:color="000000"/>
            </w:tcBorders>
            <w:vAlign w:val="center"/>
          </w:tcPr>
          <w:p w14:paraId="64D72AEC"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2D96972C"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Brak środków finansowych</w:t>
            </w:r>
          </w:p>
        </w:tc>
      </w:tr>
      <w:tr w:rsidR="00333703" w:rsidRPr="00046A7D" w14:paraId="60CBE00E"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30DEB1A"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8013390"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1240389"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DA89216"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6F91E60"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E0F0E30"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29FFB96"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E839385" w14:textId="77777777" w:rsidR="00333703" w:rsidRPr="00046A7D" w:rsidRDefault="00333703" w:rsidP="00333703">
            <w:pPr>
              <w:spacing w:after="0" w:line="240" w:lineRule="auto"/>
              <w:jc w:val="center"/>
              <w:rPr>
                <w:rFonts w:ascii="Open Sans" w:hAnsi="Open Sans" w:cs="Open Sans"/>
                <w:color w:val="000000" w:themeColor="text1"/>
                <w:sz w:val="18"/>
                <w:szCs w:val="18"/>
              </w:rPr>
            </w:pPr>
            <w:bookmarkStart w:id="572" w:name="_Hlk86590265"/>
            <w:r w:rsidRPr="00046A7D">
              <w:rPr>
                <w:rFonts w:ascii="Open Sans" w:eastAsia="Calibri" w:hAnsi="Open Sans" w:cs="Open Sans"/>
                <w:color w:val="000000" w:themeColor="text1"/>
                <w:sz w:val="18"/>
                <w:szCs w:val="18"/>
              </w:rPr>
              <w:t>Roczne sprawozdania z realizacji zadań z zakresu gospodarki odpadami komunalnymi</w:t>
            </w:r>
            <w:bookmarkEnd w:id="572"/>
          </w:p>
        </w:tc>
        <w:tc>
          <w:tcPr>
            <w:tcW w:w="1559" w:type="dxa"/>
            <w:tcBorders>
              <w:top w:val="single" w:sz="4" w:space="0" w:color="000000"/>
              <w:left w:val="single" w:sz="4" w:space="0" w:color="000000"/>
              <w:bottom w:val="single" w:sz="4" w:space="0" w:color="000000"/>
              <w:right w:val="single" w:sz="4" w:space="0" w:color="000000"/>
            </w:tcBorders>
            <w:vAlign w:val="center"/>
          </w:tcPr>
          <w:p w14:paraId="68BF099D"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03E0C400"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Przedłużający się proces spływania danych od podmiotów odbierających odpady</w:t>
            </w:r>
          </w:p>
        </w:tc>
      </w:tr>
      <w:tr w:rsidR="00333703" w:rsidRPr="00046A7D" w14:paraId="05CE8394"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85F71CD"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09D6A7D"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20B0CE9"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CFB15C5"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77EF937"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D2B73DF"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708F106"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D136A2B" w14:textId="77777777" w:rsidR="00333703" w:rsidRPr="00046A7D" w:rsidRDefault="00333703" w:rsidP="00333703">
            <w:pPr>
              <w:spacing w:after="0" w:line="240" w:lineRule="auto"/>
              <w:jc w:val="center"/>
              <w:rPr>
                <w:rFonts w:ascii="Open Sans" w:hAnsi="Open Sans" w:cs="Open Sans"/>
                <w:color w:val="000000" w:themeColor="text1"/>
                <w:sz w:val="18"/>
                <w:szCs w:val="18"/>
              </w:rPr>
            </w:pPr>
            <w:bookmarkStart w:id="573" w:name="_Hlk110850259"/>
            <w:r w:rsidRPr="00046A7D">
              <w:rPr>
                <w:rFonts w:ascii="Open Sans" w:hAnsi="Open Sans" w:cs="Open Sans"/>
                <w:color w:val="000000" w:themeColor="text1"/>
                <w:sz w:val="18"/>
                <w:szCs w:val="18"/>
              </w:rPr>
              <w:t>Odbiór i zagospodarowanie odpadów komunalnych z terenu gminy</w:t>
            </w:r>
            <w:bookmarkEnd w:id="573"/>
          </w:p>
        </w:tc>
        <w:tc>
          <w:tcPr>
            <w:tcW w:w="1559" w:type="dxa"/>
            <w:tcBorders>
              <w:top w:val="single" w:sz="4" w:space="0" w:color="000000"/>
              <w:left w:val="single" w:sz="4" w:space="0" w:color="000000"/>
              <w:bottom w:val="single" w:sz="4" w:space="0" w:color="000000"/>
              <w:right w:val="single" w:sz="4" w:space="0" w:color="000000"/>
            </w:tcBorders>
            <w:vAlign w:val="center"/>
          </w:tcPr>
          <w:p w14:paraId="5CDCB82E"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1A929E45"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Awarie systemu</w:t>
            </w:r>
          </w:p>
        </w:tc>
      </w:tr>
      <w:tr w:rsidR="002E4316" w:rsidRPr="00046A7D" w14:paraId="0EBFBE66"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E9A7551" w14:textId="77777777" w:rsidR="002E4316" w:rsidRPr="00046A7D" w:rsidRDefault="002E4316" w:rsidP="00333703">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693993D" w14:textId="77777777" w:rsidR="002E4316" w:rsidRPr="00046A7D" w:rsidRDefault="002E4316"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76A99D1" w14:textId="77777777" w:rsidR="002E4316" w:rsidRPr="00046A7D" w:rsidRDefault="002E4316"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5F9BCCE7" w14:textId="77777777" w:rsidR="002E4316" w:rsidRPr="00046A7D" w:rsidRDefault="002E4316" w:rsidP="00333703">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77109BEC" w14:textId="77777777" w:rsidR="002E4316" w:rsidRPr="00046A7D" w:rsidRDefault="002E4316" w:rsidP="00333703">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33A9D0D" w14:textId="77777777" w:rsidR="002E4316" w:rsidRPr="00046A7D" w:rsidRDefault="002E4316" w:rsidP="00333703">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0AA7E05B" w14:textId="77777777" w:rsidR="002E4316" w:rsidRPr="00046A7D" w:rsidRDefault="002E4316" w:rsidP="00333703">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556B45C" w14:textId="77777777" w:rsidR="002E4316" w:rsidRPr="00046A7D" w:rsidRDefault="002E4316" w:rsidP="00333703">
            <w:pPr>
              <w:spacing w:after="0" w:line="240" w:lineRule="auto"/>
              <w:jc w:val="center"/>
              <w:rPr>
                <w:rFonts w:ascii="Open Sans" w:hAnsi="Open Sans" w:cs="Open Sans"/>
                <w:color w:val="000000" w:themeColor="text1"/>
                <w:sz w:val="18"/>
                <w:szCs w:val="18"/>
              </w:rPr>
            </w:pPr>
            <w:r w:rsidRPr="002E4316">
              <w:rPr>
                <w:rFonts w:ascii="Open Sans" w:hAnsi="Open Sans" w:cs="Open Sans"/>
                <w:color w:val="000000" w:themeColor="text1"/>
                <w:sz w:val="18"/>
                <w:szCs w:val="18"/>
              </w:rPr>
              <w:t>Rozbudowa PSZOK, systemów segregacji</w:t>
            </w:r>
          </w:p>
        </w:tc>
        <w:tc>
          <w:tcPr>
            <w:tcW w:w="1559" w:type="dxa"/>
            <w:tcBorders>
              <w:top w:val="single" w:sz="4" w:space="0" w:color="000000"/>
              <w:left w:val="single" w:sz="4" w:space="0" w:color="000000"/>
              <w:bottom w:val="single" w:sz="4" w:space="0" w:color="000000"/>
              <w:right w:val="single" w:sz="4" w:space="0" w:color="000000"/>
            </w:tcBorders>
            <w:vAlign w:val="center"/>
          </w:tcPr>
          <w:p w14:paraId="4A521B31" w14:textId="77777777" w:rsidR="002E4316" w:rsidRDefault="002E4316"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AEA049C" w14:textId="77777777" w:rsidR="002E4316" w:rsidRPr="00046A7D" w:rsidRDefault="002E4316" w:rsidP="00333703">
            <w:pPr>
              <w:spacing w:after="0" w:line="240" w:lineRule="auto"/>
              <w:jc w:val="center"/>
              <w:rPr>
                <w:rFonts w:ascii="Open Sans" w:eastAsia="Calibri" w:hAnsi="Open Sans" w:cs="Open Sans"/>
                <w:bCs/>
                <w:color w:val="000000" w:themeColor="text1"/>
                <w:sz w:val="18"/>
                <w:szCs w:val="18"/>
              </w:rPr>
            </w:pPr>
            <w:r>
              <w:rPr>
                <w:rFonts w:ascii="Open Sans" w:eastAsia="Calibri" w:hAnsi="Open Sans" w:cs="Open Sans"/>
                <w:bCs/>
                <w:color w:val="000000" w:themeColor="text1"/>
                <w:sz w:val="18"/>
                <w:szCs w:val="18"/>
              </w:rPr>
              <w:t>Ograniczone środki finansowe</w:t>
            </w:r>
          </w:p>
        </w:tc>
      </w:tr>
      <w:tr w:rsidR="002A6D97" w:rsidRPr="00046A7D" w14:paraId="030C41C4"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CF80DD8" w14:textId="77777777" w:rsidR="002A6D97" w:rsidRPr="00046A7D" w:rsidRDefault="002A6D97" w:rsidP="002A6D97">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337F98E" w14:textId="77777777" w:rsidR="002A6D97" w:rsidRPr="00046A7D" w:rsidRDefault="002A6D97" w:rsidP="002A6D97">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56D6739" w14:textId="77777777" w:rsidR="002A6D97" w:rsidRPr="00046A7D" w:rsidRDefault="002A6D97" w:rsidP="002A6D97">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11DB6C0" w14:textId="77777777" w:rsidR="002A6D97" w:rsidRPr="00046A7D" w:rsidRDefault="002A6D97" w:rsidP="002A6D97">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BF8A158" w14:textId="77777777" w:rsidR="002A6D97" w:rsidRPr="00046A7D" w:rsidRDefault="002A6D97" w:rsidP="002A6D97">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C526C48" w14:textId="77777777" w:rsidR="002A6D97" w:rsidRPr="00046A7D" w:rsidRDefault="002A6D97" w:rsidP="002A6D97">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6110F2A7" w14:textId="77777777" w:rsidR="002A6D97" w:rsidRPr="00046A7D" w:rsidRDefault="002A6D97" w:rsidP="002A6D97">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239CB1B" w14:textId="77777777" w:rsidR="002A6D97" w:rsidRPr="002E4316" w:rsidRDefault="002A6D97" w:rsidP="002A6D97">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Wdrażanie kompostowników</w:t>
            </w:r>
          </w:p>
        </w:tc>
        <w:tc>
          <w:tcPr>
            <w:tcW w:w="1559" w:type="dxa"/>
            <w:tcBorders>
              <w:top w:val="single" w:sz="4" w:space="0" w:color="000000"/>
              <w:left w:val="single" w:sz="4" w:space="0" w:color="000000"/>
              <w:bottom w:val="single" w:sz="4" w:space="0" w:color="000000"/>
              <w:right w:val="single" w:sz="4" w:space="0" w:color="000000"/>
            </w:tcBorders>
            <w:vAlign w:val="center"/>
          </w:tcPr>
          <w:p w14:paraId="5E31ADDD" w14:textId="77777777" w:rsidR="002A6D97" w:rsidRDefault="002A6D97" w:rsidP="002A6D97">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32E7D612" w14:textId="77777777" w:rsidR="002A6D97" w:rsidRDefault="002A6D97" w:rsidP="002A6D97">
            <w:pPr>
              <w:spacing w:after="0" w:line="240" w:lineRule="auto"/>
              <w:jc w:val="center"/>
              <w:rPr>
                <w:rFonts w:ascii="Open Sans" w:eastAsia="Calibri" w:hAnsi="Open Sans" w:cs="Open Sans"/>
                <w:bCs/>
                <w:color w:val="000000" w:themeColor="text1"/>
                <w:sz w:val="18"/>
                <w:szCs w:val="18"/>
              </w:rPr>
            </w:pPr>
            <w:r>
              <w:rPr>
                <w:rFonts w:ascii="Open Sans" w:eastAsia="Calibri" w:hAnsi="Open Sans" w:cs="Open Sans"/>
                <w:bCs/>
                <w:color w:val="000000" w:themeColor="text1"/>
                <w:sz w:val="18"/>
                <w:szCs w:val="18"/>
              </w:rPr>
              <w:t>Ograniczone środki finansowe</w:t>
            </w:r>
          </w:p>
        </w:tc>
      </w:tr>
      <w:tr w:rsidR="00333703" w:rsidRPr="00046A7D" w14:paraId="0B3DFBA2"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843ABC9"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721FE9D"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E31872B"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D1B6BC7"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00289B6"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C69CB7B"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1B008A6"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9488F6A" w14:textId="77777777" w:rsidR="00333703" w:rsidRPr="00046A7D" w:rsidRDefault="00333703" w:rsidP="00333703">
            <w:pPr>
              <w:spacing w:after="0" w:line="240" w:lineRule="auto"/>
              <w:jc w:val="center"/>
              <w:rPr>
                <w:rFonts w:ascii="Open Sans" w:hAnsi="Open Sans" w:cs="Open Sans"/>
                <w:color w:val="000000" w:themeColor="text1"/>
                <w:sz w:val="18"/>
                <w:szCs w:val="18"/>
              </w:rPr>
            </w:pPr>
            <w:bookmarkStart w:id="574" w:name="_Hlk110850272"/>
            <w:r w:rsidRPr="00046A7D">
              <w:rPr>
                <w:rFonts w:ascii="Open Sans" w:hAnsi="Open Sans" w:cs="Open Sans"/>
                <w:color w:val="000000" w:themeColor="text1"/>
                <w:sz w:val="18"/>
                <w:szCs w:val="18"/>
              </w:rPr>
              <w:t>Prowadzenie działań w obszarze gospodarki odpadami w tym rozwój punktów selektywnej zbiórki odpadów</w:t>
            </w:r>
            <w:bookmarkEnd w:id="574"/>
          </w:p>
        </w:tc>
        <w:tc>
          <w:tcPr>
            <w:tcW w:w="1559" w:type="dxa"/>
            <w:tcBorders>
              <w:top w:val="single" w:sz="4" w:space="0" w:color="000000"/>
              <w:left w:val="single" w:sz="4" w:space="0" w:color="000000"/>
              <w:bottom w:val="single" w:sz="4" w:space="0" w:color="000000"/>
              <w:right w:val="single" w:sz="4" w:space="0" w:color="000000"/>
            </w:tcBorders>
            <w:vAlign w:val="center"/>
          </w:tcPr>
          <w:p w14:paraId="5FB29771"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6168C442"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333703" w:rsidRPr="00046A7D" w14:paraId="47F7961F"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3EB3FA7"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2F5E6A6"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E9E473F"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592006AA"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3CAC8C3D"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28CC9E4"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2E29FF7A"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C3AC862" w14:textId="77777777" w:rsidR="00333703" w:rsidRPr="00046A7D" w:rsidRDefault="00333703" w:rsidP="00333703">
            <w:pPr>
              <w:spacing w:after="0" w:line="240" w:lineRule="auto"/>
              <w:jc w:val="center"/>
              <w:rPr>
                <w:rFonts w:ascii="Open Sans" w:hAnsi="Open Sans" w:cs="Open Sans"/>
                <w:color w:val="000000" w:themeColor="text1"/>
                <w:sz w:val="18"/>
                <w:szCs w:val="18"/>
              </w:rPr>
            </w:pPr>
            <w:bookmarkStart w:id="575" w:name="_Hlk110850279"/>
            <w:r w:rsidRPr="00046A7D">
              <w:rPr>
                <w:rFonts w:ascii="Open Sans" w:hAnsi="Open Sans" w:cs="Open Sans"/>
                <w:color w:val="000000" w:themeColor="text1"/>
                <w:sz w:val="18"/>
                <w:szCs w:val="18"/>
              </w:rPr>
              <w:t xml:space="preserve">Edukacja ekologiczna w zakresie segregacji odpadów </w:t>
            </w:r>
            <w:bookmarkEnd w:id="575"/>
          </w:p>
        </w:tc>
        <w:tc>
          <w:tcPr>
            <w:tcW w:w="1559" w:type="dxa"/>
            <w:tcBorders>
              <w:top w:val="single" w:sz="4" w:space="0" w:color="000000"/>
              <w:left w:val="single" w:sz="4" w:space="0" w:color="000000"/>
              <w:bottom w:val="single" w:sz="4" w:space="0" w:color="000000"/>
              <w:right w:val="single" w:sz="4" w:space="0" w:color="000000"/>
            </w:tcBorders>
            <w:vAlign w:val="center"/>
          </w:tcPr>
          <w:p w14:paraId="16262202"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FF3685D"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333703" w:rsidRPr="00046A7D" w14:paraId="58FC3FE7"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046F10B"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C99D4F0"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48ADFE4"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EBC1ADA"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615EDBC2"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F219505"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65E97BE"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5F00CF8"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Egzekwowanie zapisów wynikających z ustawy o utrzymaniu czystości i porządku w gminach i regulaminu utrzymania czystości i porządku na terenie </w:t>
            </w:r>
            <w:r w:rsidR="0048592D">
              <w:rPr>
                <w:rFonts w:ascii="Open Sans" w:hAnsi="Open Sans" w:cs="Open Sans"/>
                <w:color w:val="000000" w:themeColor="text1"/>
                <w:sz w:val="18"/>
                <w:szCs w:val="18"/>
              </w:rPr>
              <w:t>Miasta</w:t>
            </w:r>
          </w:p>
        </w:tc>
        <w:tc>
          <w:tcPr>
            <w:tcW w:w="1559" w:type="dxa"/>
            <w:tcBorders>
              <w:top w:val="single" w:sz="4" w:space="0" w:color="000000"/>
              <w:left w:val="single" w:sz="4" w:space="0" w:color="000000"/>
              <w:bottom w:val="single" w:sz="4" w:space="0" w:color="000000"/>
              <w:right w:val="single" w:sz="4" w:space="0" w:color="000000"/>
            </w:tcBorders>
            <w:vAlign w:val="center"/>
          </w:tcPr>
          <w:p w14:paraId="252E61BC"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7F682264"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Brak środków finansowych, braki kadrowe</w:t>
            </w:r>
          </w:p>
        </w:tc>
      </w:tr>
      <w:tr w:rsidR="00333703" w:rsidRPr="00046A7D" w14:paraId="00D0AE7E"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02C5835"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040DA8C"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30CF8E9"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53B5EA7F"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4F1DAB0"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D5F4F87"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5C7AD3B8"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F192656" w14:textId="77777777" w:rsidR="00333703" w:rsidRPr="00046A7D" w:rsidRDefault="00333703" w:rsidP="00333703">
            <w:pPr>
              <w:pStyle w:val="NormalnyWeb"/>
              <w:spacing w:before="0" w:beforeAutospacing="0" w:after="0"/>
              <w:jc w:val="center"/>
              <w:rPr>
                <w:rFonts w:ascii="Open Sans" w:hAnsi="Open Sans" w:cs="Open Sans"/>
                <w:color w:val="000000" w:themeColor="text1"/>
                <w:sz w:val="18"/>
                <w:szCs w:val="18"/>
              </w:rPr>
            </w:pPr>
            <w:bookmarkStart w:id="576" w:name="_Hlk95560911"/>
            <w:r w:rsidRPr="00046A7D">
              <w:rPr>
                <w:rFonts w:ascii="Open Sans" w:hAnsi="Open Sans" w:cs="Open Sans"/>
                <w:color w:val="000000" w:themeColor="text1"/>
                <w:sz w:val="18"/>
                <w:szCs w:val="18"/>
              </w:rPr>
              <w:t>Prowadzenie rejestru</w:t>
            </w:r>
          </w:p>
          <w:p w14:paraId="32E0B20C" w14:textId="77777777" w:rsidR="00333703" w:rsidRPr="00046A7D" w:rsidRDefault="00333703" w:rsidP="00333703">
            <w:pPr>
              <w:pStyle w:val="NormalnyWeb"/>
              <w:spacing w:before="0" w:beforeAutospacing="0" w:after="0"/>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działalności regulowanej (RDR) w zakresie odbioru odpadów komunalnych od właścicieli nieruchomości, dokonywanie wpisu do RDR</w:t>
            </w:r>
            <w:bookmarkEnd w:id="576"/>
          </w:p>
        </w:tc>
        <w:tc>
          <w:tcPr>
            <w:tcW w:w="1559" w:type="dxa"/>
            <w:tcBorders>
              <w:top w:val="single" w:sz="4" w:space="0" w:color="000000"/>
              <w:left w:val="single" w:sz="4" w:space="0" w:color="000000"/>
              <w:bottom w:val="single" w:sz="4" w:space="0" w:color="000000"/>
              <w:right w:val="single" w:sz="4" w:space="0" w:color="000000"/>
            </w:tcBorders>
            <w:vAlign w:val="center"/>
          </w:tcPr>
          <w:p w14:paraId="711B3320"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3B853861"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Zbyt duże obciążenie pracowników</w:t>
            </w:r>
          </w:p>
        </w:tc>
      </w:tr>
      <w:tr w:rsidR="00333703" w:rsidRPr="00046A7D" w14:paraId="39DD1302" w14:textId="77777777" w:rsidTr="00F94B51">
        <w:trPr>
          <w:trHeight w:val="55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0C2D5AA"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D8BB5F3"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3CFEC63"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AAC8C40"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88D3783"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C976246"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6A1EE6C" w14:textId="77777777" w:rsidR="00333703" w:rsidRPr="00046A7D" w:rsidRDefault="00333703" w:rsidP="00333703">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D447AA7" w14:textId="77777777" w:rsidR="00333703" w:rsidRPr="00046A7D" w:rsidRDefault="00333703" w:rsidP="00333703">
            <w:pPr>
              <w:pStyle w:val="NormalnyWeb"/>
              <w:spacing w:before="0" w:beforeAutospacing="0" w:after="0"/>
              <w:jc w:val="center"/>
              <w:rPr>
                <w:rFonts w:ascii="Open Sans" w:hAnsi="Open Sans" w:cs="Open Sans"/>
                <w:color w:val="000000" w:themeColor="text1"/>
                <w:sz w:val="18"/>
                <w:szCs w:val="18"/>
              </w:rPr>
            </w:pPr>
            <w:bookmarkStart w:id="577" w:name="_Hlk110850332"/>
            <w:r w:rsidRPr="00046A7D">
              <w:rPr>
                <w:rFonts w:ascii="Open Sans" w:eastAsia="Calibri" w:hAnsi="Open Sans" w:cs="Open Sans"/>
                <w:bCs/>
                <w:iCs/>
                <w:color w:val="000000" w:themeColor="text1"/>
                <w:sz w:val="18"/>
                <w:szCs w:val="18"/>
              </w:rPr>
              <w:t>Działania edukacyjne w zakresie ograniczania ilości wytwarzanych odpadów, prawidłowego postępowania z odpadami oraz ochrony środowiska przed odpadami</w:t>
            </w:r>
            <w:bookmarkEnd w:id="577"/>
          </w:p>
        </w:tc>
        <w:tc>
          <w:tcPr>
            <w:tcW w:w="1559" w:type="dxa"/>
            <w:tcBorders>
              <w:top w:val="single" w:sz="4" w:space="0" w:color="000000"/>
              <w:left w:val="single" w:sz="4" w:space="0" w:color="000000"/>
              <w:bottom w:val="single" w:sz="4" w:space="0" w:color="000000"/>
              <w:right w:val="single" w:sz="4" w:space="0" w:color="000000"/>
            </w:tcBorders>
            <w:vAlign w:val="center"/>
          </w:tcPr>
          <w:p w14:paraId="57223534" w14:textId="77777777" w:rsidR="00333703" w:rsidRPr="00046A7D" w:rsidRDefault="0048592D"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565FF23E"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Brak zainteresowania mieszkańców</w:t>
            </w:r>
          </w:p>
        </w:tc>
      </w:tr>
      <w:tr w:rsidR="00333703" w:rsidRPr="00046A7D" w14:paraId="52C179B7" w14:textId="77777777" w:rsidTr="00257C69">
        <w:trPr>
          <w:trHeight w:val="2049"/>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12F0F70" w14:textId="77777777" w:rsidR="00333703" w:rsidRPr="00046A7D" w:rsidRDefault="00333703" w:rsidP="00333703">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570221E"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9D99811" w14:textId="77777777" w:rsidR="00333703" w:rsidRPr="00046A7D" w:rsidRDefault="00333703" w:rsidP="00333703">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379" w:type="dxa"/>
            <w:tcBorders>
              <w:top w:val="single" w:sz="4" w:space="0" w:color="000000"/>
              <w:left w:val="single" w:sz="4" w:space="0" w:color="000000"/>
              <w:bottom w:val="single" w:sz="4" w:space="0" w:color="000000"/>
              <w:right w:val="single" w:sz="4" w:space="0" w:color="000000"/>
            </w:tcBorders>
            <w:vAlign w:val="center"/>
          </w:tcPr>
          <w:p w14:paraId="1BAB7C60" w14:textId="77777777" w:rsidR="00333703" w:rsidRPr="00046A7D" w:rsidRDefault="00333703" w:rsidP="00333703">
            <w:pPr>
              <w:spacing w:after="0" w:line="240" w:lineRule="auto"/>
              <w:jc w:val="center"/>
              <w:rPr>
                <w:rFonts w:ascii="Open Sans" w:eastAsia="Calibri" w:hAnsi="Open Sans" w:cs="Open Sans"/>
                <w:bCs/>
                <w:color w:val="000000" w:themeColor="text1"/>
                <w:sz w:val="16"/>
                <w:szCs w:val="16"/>
              </w:rPr>
            </w:pPr>
            <w:r w:rsidRPr="00046A7D">
              <w:rPr>
                <w:rFonts w:ascii="Open Sans" w:eastAsia="Calibri" w:hAnsi="Open Sans" w:cs="Open Sans"/>
                <w:bCs/>
                <w:color w:val="000000" w:themeColor="text1"/>
                <w:sz w:val="16"/>
                <w:szCs w:val="16"/>
              </w:rPr>
              <w:t xml:space="preserve">Ilość wyrobów azbestowych na terenie gminy pozostałych do unieszkodliwienia </w:t>
            </w:r>
          </w:p>
          <w:p w14:paraId="1CCF2B32"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6"/>
                <w:szCs w:val="16"/>
              </w:rPr>
              <w:t>[kg]</w:t>
            </w:r>
          </w:p>
        </w:tc>
        <w:tc>
          <w:tcPr>
            <w:tcW w:w="1456" w:type="dxa"/>
            <w:tcBorders>
              <w:top w:val="single" w:sz="4" w:space="0" w:color="000000"/>
              <w:left w:val="single" w:sz="4" w:space="0" w:color="000000"/>
              <w:bottom w:val="single" w:sz="4" w:space="0" w:color="000000"/>
              <w:right w:val="single" w:sz="4" w:space="0" w:color="000000"/>
            </w:tcBorders>
            <w:vAlign w:val="center"/>
          </w:tcPr>
          <w:p w14:paraId="52B8D91B" w14:textId="77777777" w:rsidR="00333703" w:rsidRPr="00046A7D" w:rsidRDefault="00F91461" w:rsidP="00333703">
            <w:pPr>
              <w:spacing w:after="0" w:line="240" w:lineRule="auto"/>
              <w:jc w:val="center"/>
              <w:rPr>
                <w:rFonts w:ascii="Open Sans" w:hAnsi="Open Sans" w:cs="Open Sans"/>
                <w:color w:val="000000" w:themeColor="text1"/>
                <w:sz w:val="18"/>
                <w:szCs w:val="18"/>
              </w:rPr>
            </w:pPr>
            <w:r w:rsidRPr="00F91461">
              <w:rPr>
                <w:rFonts w:ascii="Open Sans" w:eastAsia="Calibri" w:hAnsi="Open Sans" w:cs="Open Sans"/>
                <w:color w:val="000000" w:themeColor="text1"/>
                <w:sz w:val="18"/>
                <w:szCs w:val="18"/>
              </w:rPr>
              <w:t>1 993 388</w:t>
            </w:r>
          </w:p>
        </w:tc>
        <w:tc>
          <w:tcPr>
            <w:tcW w:w="1134" w:type="dxa"/>
            <w:tcBorders>
              <w:top w:val="single" w:sz="4" w:space="0" w:color="000000"/>
              <w:left w:val="single" w:sz="4" w:space="0" w:color="000000"/>
              <w:bottom w:val="single" w:sz="4" w:space="0" w:color="000000"/>
              <w:right w:val="single" w:sz="4" w:space="0" w:color="000000"/>
            </w:tcBorders>
            <w:vAlign w:val="center"/>
          </w:tcPr>
          <w:p w14:paraId="186DC6A4"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500 000,00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66A2F49" w14:textId="77777777" w:rsidR="00333703" w:rsidRPr="00046A7D" w:rsidRDefault="00333703" w:rsidP="00333703">
            <w:pPr>
              <w:keepNext/>
              <w:autoSpaceDE w:val="0"/>
              <w:snapToGrid w:val="0"/>
              <w:spacing w:after="0" w:line="240" w:lineRule="auto"/>
              <w:jc w:val="center"/>
              <w:rPr>
                <w:rFonts w:ascii="Open Sans" w:hAnsi="Open Sans" w:cs="Open Sans"/>
                <w:color w:val="000000" w:themeColor="text1"/>
                <w:sz w:val="18"/>
                <w:szCs w:val="18"/>
              </w:rPr>
            </w:pPr>
            <w:r w:rsidRPr="00046A7D">
              <w:rPr>
                <w:rFonts w:ascii="Open Sans" w:eastAsia="Times New Roman" w:hAnsi="Open Sans" w:cs="Open Sans"/>
                <w:color w:val="000000" w:themeColor="text1"/>
                <w:sz w:val="18"/>
                <w:szCs w:val="18"/>
                <w:lang w:eastAsia="ar-SA"/>
              </w:rPr>
              <w:t>VIII.2. Usuwanie wyrobów azbestowych z terenu gminy</w:t>
            </w:r>
          </w:p>
        </w:tc>
        <w:tc>
          <w:tcPr>
            <w:tcW w:w="3969" w:type="dxa"/>
            <w:tcBorders>
              <w:top w:val="single" w:sz="4" w:space="0" w:color="000000"/>
              <w:left w:val="single" w:sz="4" w:space="0" w:color="000000"/>
              <w:bottom w:val="single" w:sz="4" w:space="0" w:color="000000"/>
              <w:right w:val="single" w:sz="4" w:space="0" w:color="000000"/>
            </w:tcBorders>
            <w:vAlign w:val="center"/>
          </w:tcPr>
          <w:p w14:paraId="72A4D5B7" w14:textId="77777777" w:rsidR="00333703" w:rsidRPr="00046A7D" w:rsidRDefault="00333703" w:rsidP="00333703">
            <w:pPr>
              <w:spacing w:after="0" w:line="240" w:lineRule="auto"/>
              <w:jc w:val="center"/>
              <w:rPr>
                <w:rFonts w:ascii="Open Sans" w:hAnsi="Open Sans" w:cs="Open Sans"/>
                <w:color w:val="000000" w:themeColor="text1"/>
                <w:sz w:val="18"/>
                <w:szCs w:val="18"/>
              </w:rPr>
            </w:pPr>
            <w:bookmarkStart w:id="578" w:name="_Hlk110850339"/>
            <w:r w:rsidRPr="00046A7D">
              <w:rPr>
                <w:rFonts w:ascii="Open Sans" w:hAnsi="Open Sans" w:cs="Open Sans"/>
                <w:color w:val="000000" w:themeColor="text1"/>
                <w:sz w:val="18"/>
                <w:szCs w:val="18"/>
              </w:rPr>
              <w:t>Usuwanie wyrobów azbestowych z terenu gminy</w:t>
            </w:r>
            <w:bookmarkEnd w:id="578"/>
          </w:p>
        </w:tc>
        <w:tc>
          <w:tcPr>
            <w:tcW w:w="1559" w:type="dxa"/>
            <w:tcBorders>
              <w:top w:val="single" w:sz="4" w:space="0" w:color="000000"/>
              <w:left w:val="single" w:sz="4" w:space="0" w:color="000000"/>
              <w:bottom w:val="single" w:sz="4" w:space="0" w:color="000000"/>
              <w:right w:val="single" w:sz="4" w:space="0" w:color="000000"/>
            </w:tcBorders>
            <w:vAlign w:val="center"/>
          </w:tcPr>
          <w:p w14:paraId="38A7B149" w14:textId="77777777" w:rsidR="00333703" w:rsidRPr="00046A7D" w:rsidRDefault="00333703" w:rsidP="00333703">
            <w:pPr>
              <w:spacing w:after="0" w:line="240" w:lineRule="auto"/>
              <w:jc w:val="center"/>
              <w:rPr>
                <w:rFonts w:ascii="Open Sans" w:eastAsia="Calibri" w:hAnsi="Open Sans" w:cs="Open Sans"/>
                <w:bCs/>
                <w:color w:val="000000" w:themeColor="text1"/>
                <w:sz w:val="18"/>
                <w:szCs w:val="18"/>
              </w:rPr>
            </w:pPr>
            <w:proofErr w:type="spellStart"/>
            <w:r w:rsidRPr="00046A7D">
              <w:rPr>
                <w:rFonts w:ascii="Open Sans" w:hAnsi="Open Sans" w:cs="Open Sans"/>
                <w:color w:val="000000" w:themeColor="text1"/>
                <w:sz w:val="18"/>
                <w:szCs w:val="18"/>
              </w:rPr>
              <w:t>WFOŚiGW</w:t>
            </w:r>
            <w:proofErr w:type="spellEnd"/>
            <w:r w:rsidRPr="00046A7D">
              <w:rPr>
                <w:rFonts w:ascii="Open Sans" w:hAnsi="Open Sans" w:cs="Open Sans"/>
                <w:color w:val="000000" w:themeColor="text1"/>
                <w:sz w:val="18"/>
                <w:szCs w:val="18"/>
              </w:rPr>
              <w:t xml:space="preserve">, mieszkańcy, </w:t>
            </w:r>
            <w:r w:rsidR="0048592D">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14491543" w14:textId="77777777" w:rsidR="00333703" w:rsidRPr="00046A7D" w:rsidRDefault="00333703"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niechęć mieszkańców gminy do wymiany pokryć dachowych</w:t>
            </w:r>
          </w:p>
        </w:tc>
      </w:tr>
      <w:tr w:rsidR="00342D18" w:rsidRPr="00046A7D" w14:paraId="4AF9D9F9" w14:textId="77777777" w:rsidTr="00F94B51">
        <w:trPr>
          <w:trHeight w:val="1063"/>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3673B2B" w14:textId="77777777" w:rsidR="00342D18" w:rsidRPr="00046A7D" w:rsidRDefault="00342D18" w:rsidP="00333703">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9.</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A55CAB9" w14:textId="77777777" w:rsidR="00342D18" w:rsidRPr="00046A7D" w:rsidRDefault="00342D18" w:rsidP="00333703">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Zasoby przyrody</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84ED67A" w14:textId="77777777" w:rsidR="00342D18" w:rsidRPr="00046A7D" w:rsidRDefault="00342D18" w:rsidP="00333703">
            <w:pPr>
              <w:spacing w:after="0" w:line="240" w:lineRule="auto"/>
              <w:ind w:left="113" w:right="113"/>
              <w:jc w:val="center"/>
              <w:rPr>
                <w:rFonts w:ascii="Open Sans" w:hAnsi="Open Sans" w:cs="Open Sans"/>
                <w:color w:val="000000" w:themeColor="text1"/>
                <w:sz w:val="18"/>
                <w:szCs w:val="18"/>
              </w:rPr>
            </w:pPr>
            <w:bookmarkStart w:id="579" w:name="_Hlk78205858"/>
            <w:r w:rsidRPr="00046A7D">
              <w:rPr>
                <w:rFonts w:ascii="Open Sans" w:eastAsia="Calibri" w:hAnsi="Open Sans" w:cs="Open Sans"/>
                <w:b/>
                <w:color w:val="000000" w:themeColor="text1"/>
                <w:sz w:val="18"/>
                <w:szCs w:val="18"/>
              </w:rPr>
              <w:t xml:space="preserve">IX. </w:t>
            </w:r>
            <w:bookmarkStart w:id="580" w:name="_Hlk73643468"/>
            <w:r w:rsidRPr="00046A7D">
              <w:rPr>
                <w:rFonts w:ascii="Open Sans" w:eastAsia="Calibri" w:hAnsi="Open Sans" w:cs="Open Sans"/>
                <w:b/>
                <w:color w:val="000000" w:themeColor="text1"/>
                <w:sz w:val="18"/>
                <w:szCs w:val="18"/>
              </w:rPr>
              <w:t xml:space="preserve">Ochrona ekosystemów i walorów przyrodniczych </w:t>
            </w:r>
            <w:bookmarkEnd w:id="580"/>
            <w:r w:rsidRPr="00046A7D">
              <w:rPr>
                <w:rFonts w:ascii="Open Sans" w:eastAsia="Calibri" w:hAnsi="Open Sans" w:cs="Open Sans"/>
                <w:b/>
                <w:color w:val="000000" w:themeColor="text1"/>
                <w:sz w:val="18"/>
                <w:szCs w:val="18"/>
              </w:rPr>
              <w:t>gminy</w:t>
            </w:r>
            <w:bookmarkEnd w:id="579"/>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2386D3CC" w14:textId="77777777" w:rsidR="00342D18" w:rsidRDefault="00D34D50" w:rsidP="00333703">
            <w:pPr>
              <w:spacing w:after="0" w:line="240" w:lineRule="auto"/>
              <w:jc w:val="center"/>
              <w:rPr>
                <w:rFonts w:ascii="Open Sans" w:eastAsia="Calibri" w:hAnsi="Open Sans" w:cs="Open Sans"/>
                <w:bCs/>
                <w:color w:val="000000" w:themeColor="text1"/>
                <w:sz w:val="18"/>
                <w:szCs w:val="18"/>
              </w:rPr>
            </w:pPr>
            <w:r>
              <w:rPr>
                <w:rFonts w:ascii="Open Sans" w:eastAsia="Calibri" w:hAnsi="Open Sans" w:cs="Open Sans"/>
                <w:bCs/>
                <w:color w:val="000000" w:themeColor="text1"/>
                <w:sz w:val="18"/>
                <w:szCs w:val="18"/>
              </w:rPr>
              <w:t>Powierzchnia terenów zielonych</w:t>
            </w:r>
          </w:p>
          <w:p w14:paraId="06780BE9" w14:textId="77777777" w:rsidR="00342D18" w:rsidRPr="00FB3B64" w:rsidRDefault="00342D18" w:rsidP="00333703">
            <w:pPr>
              <w:spacing w:after="0" w:line="240" w:lineRule="auto"/>
              <w:jc w:val="center"/>
              <w:rPr>
                <w:rFonts w:ascii="Open Sans" w:hAnsi="Open Sans" w:cs="Open Sans"/>
                <w:color w:val="000000" w:themeColor="text1"/>
                <w:sz w:val="18"/>
                <w:szCs w:val="18"/>
              </w:rPr>
            </w:pPr>
            <w:r>
              <w:rPr>
                <w:rFonts w:ascii="Open Sans" w:eastAsia="Calibri" w:hAnsi="Open Sans" w:cs="Open Sans"/>
                <w:bCs/>
                <w:color w:val="000000" w:themeColor="text1"/>
                <w:sz w:val="18"/>
                <w:szCs w:val="18"/>
              </w:rPr>
              <w:t>[</w:t>
            </w:r>
            <w:r w:rsidR="00D34D50">
              <w:rPr>
                <w:rFonts w:ascii="Open Sans" w:eastAsia="Calibri" w:hAnsi="Open Sans" w:cs="Open Sans"/>
                <w:bCs/>
                <w:color w:val="000000" w:themeColor="text1"/>
                <w:sz w:val="18"/>
                <w:szCs w:val="18"/>
              </w:rPr>
              <w:t>ha</w:t>
            </w:r>
            <w:r>
              <w:rPr>
                <w:rFonts w:ascii="Open Sans" w:eastAsia="Calibri" w:hAnsi="Open Sans" w:cs="Open Sans"/>
                <w:bCs/>
                <w:color w:val="000000" w:themeColor="text1"/>
                <w:sz w:val="18"/>
                <w:szCs w:val="18"/>
              </w:rPr>
              <w:t>]</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466D921B" w14:textId="77777777" w:rsidR="00342D18" w:rsidRPr="00046A7D" w:rsidRDefault="00E17261"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91,35</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748AF2F1" w14:textId="77777777" w:rsidR="00342D18" w:rsidRPr="00046A7D" w:rsidRDefault="00E17261"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91,5</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1196FF4A" w14:textId="77777777" w:rsidR="00342D18" w:rsidRPr="00046A7D" w:rsidRDefault="00342D18" w:rsidP="00333703">
            <w:pPr>
              <w:keepNext/>
              <w:autoSpaceDE w:val="0"/>
              <w:snapToGrid w:val="0"/>
              <w:spacing w:after="0" w:line="240" w:lineRule="auto"/>
              <w:jc w:val="center"/>
              <w:rPr>
                <w:rFonts w:ascii="Open Sans" w:hAnsi="Open Sans" w:cs="Open Sans"/>
                <w:color w:val="000000" w:themeColor="text1"/>
                <w:sz w:val="18"/>
                <w:szCs w:val="18"/>
              </w:rPr>
            </w:pPr>
            <w:bookmarkStart w:id="581" w:name="_Hlk57834681"/>
            <w:r w:rsidRPr="00046A7D">
              <w:rPr>
                <w:rFonts w:ascii="Open Sans" w:eastAsia="Times New Roman" w:hAnsi="Open Sans" w:cs="Open Sans"/>
                <w:color w:val="000000" w:themeColor="text1"/>
                <w:sz w:val="18"/>
                <w:szCs w:val="18"/>
                <w:lang w:eastAsia="ar-SA"/>
              </w:rPr>
              <w:t>VIII.1. Rozwój i utrzymanie zieleni urządzonej</w:t>
            </w:r>
            <w:bookmarkEnd w:id="581"/>
            <w:r w:rsidRPr="00046A7D">
              <w:rPr>
                <w:rFonts w:ascii="Open Sans" w:eastAsia="Times New Roman" w:hAnsi="Open Sans" w:cs="Open Sans"/>
                <w:color w:val="000000" w:themeColor="text1"/>
                <w:sz w:val="18"/>
                <w:szCs w:val="18"/>
                <w:lang w:eastAsia="ar-SA"/>
              </w:rPr>
              <w:t xml:space="preserve"> i obszarów chronionych</w:t>
            </w:r>
          </w:p>
        </w:tc>
        <w:tc>
          <w:tcPr>
            <w:tcW w:w="3969" w:type="dxa"/>
            <w:tcBorders>
              <w:top w:val="single" w:sz="4" w:space="0" w:color="000000"/>
              <w:left w:val="single" w:sz="4" w:space="0" w:color="000000"/>
              <w:bottom w:val="single" w:sz="4" w:space="0" w:color="000000"/>
              <w:right w:val="single" w:sz="4" w:space="0" w:color="000000"/>
            </w:tcBorders>
            <w:vAlign w:val="center"/>
          </w:tcPr>
          <w:p w14:paraId="68CC778C" w14:textId="77777777" w:rsidR="00342D18" w:rsidRPr="00046A7D" w:rsidRDefault="00342D18" w:rsidP="00333703">
            <w:pPr>
              <w:autoSpaceDE w:val="0"/>
              <w:spacing w:after="0" w:line="240" w:lineRule="auto"/>
              <w:jc w:val="center"/>
              <w:rPr>
                <w:rFonts w:ascii="Open Sans" w:hAnsi="Open Sans" w:cs="Open Sans"/>
                <w:color w:val="000000" w:themeColor="text1"/>
                <w:sz w:val="18"/>
                <w:szCs w:val="18"/>
              </w:rPr>
            </w:pPr>
            <w:r w:rsidRPr="00425148">
              <w:rPr>
                <w:rFonts w:ascii="Open Sans" w:hAnsi="Open Sans" w:cs="Open Sans"/>
                <w:color w:val="000000" w:themeColor="text1"/>
                <w:sz w:val="18"/>
                <w:szCs w:val="18"/>
              </w:rPr>
              <w:t>Zwiększenie udziału powierzchni zielonych w</w:t>
            </w:r>
            <w:r>
              <w:rPr>
                <w:rFonts w:ascii="Open Sans" w:hAnsi="Open Sans" w:cs="Open Sans"/>
                <w:color w:val="000000" w:themeColor="text1"/>
                <w:sz w:val="18"/>
                <w:szCs w:val="18"/>
              </w:rPr>
              <w:t> </w:t>
            </w:r>
            <w:r w:rsidRPr="00425148">
              <w:rPr>
                <w:rFonts w:ascii="Open Sans" w:hAnsi="Open Sans" w:cs="Open Sans"/>
                <w:color w:val="000000" w:themeColor="text1"/>
                <w:sz w:val="18"/>
                <w:szCs w:val="18"/>
              </w:rPr>
              <w:t>strukturach miasta, tworzenie/rewitalizacja terenów zieleni urządzonej, elementy „zielonych korytarzy” łączących obszary zielone, nasadzenia</w:t>
            </w:r>
          </w:p>
        </w:tc>
        <w:tc>
          <w:tcPr>
            <w:tcW w:w="1559" w:type="dxa"/>
            <w:tcBorders>
              <w:top w:val="single" w:sz="4" w:space="0" w:color="000000"/>
              <w:left w:val="single" w:sz="4" w:space="0" w:color="000000"/>
              <w:bottom w:val="single" w:sz="4" w:space="0" w:color="000000"/>
              <w:right w:val="single" w:sz="4" w:space="0" w:color="000000"/>
            </w:tcBorders>
            <w:vAlign w:val="center"/>
          </w:tcPr>
          <w:p w14:paraId="07132282" w14:textId="77777777" w:rsidR="00342D18" w:rsidRPr="00046A7D" w:rsidRDefault="00342D18"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041F973E" w14:textId="77777777" w:rsidR="00342D18" w:rsidRPr="00046A7D" w:rsidRDefault="00342D18"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Dewastacja mienia publicznego, brak zainteresowania mieszkańców</w:t>
            </w:r>
          </w:p>
        </w:tc>
      </w:tr>
      <w:tr w:rsidR="00342D18" w:rsidRPr="00046A7D" w14:paraId="39D3C365" w14:textId="77777777" w:rsidTr="00F94B51">
        <w:trPr>
          <w:trHeight w:val="502"/>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E2C04FD" w14:textId="77777777" w:rsidR="00342D18" w:rsidRPr="00046A7D" w:rsidRDefault="00342D18" w:rsidP="00333703">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9C84E74" w14:textId="77777777" w:rsidR="00342D18" w:rsidRPr="00046A7D" w:rsidRDefault="00342D18"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4768B64" w14:textId="77777777" w:rsidR="00342D18" w:rsidRPr="00046A7D" w:rsidRDefault="00342D18" w:rsidP="00333703">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52CE273C" w14:textId="77777777" w:rsidR="00342D18" w:rsidRPr="00046A7D" w:rsidRDefault="00342D18" w:rsidP="00333703">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9C41392" w14:textId="77777777" w:rsidR="00342D18" w:rsidRPr="00046A7D" w:rsidRDefault="00342D18" w:rsidP="00333703">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22F9BAA" w14:textId="77777777" w:rsidR="00342D18" w:rsidRPr="00046A7D" w:rsidRDefault="00342D18" w:rsidP="00333703">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7737124" w14:textId="77777777" w:rsidR="00342D18" w:rsidRPr="00046A7D" w:rsidRDefault="00342D18" w:rsidP="00333703">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2C86E9D" w14:textId="77777777" w:rsidR="00342D18" w:rsidRPr="00046A7D" w:rsidRDefault="00342D18" w:rsidP="00333703">
            <w:pPr>
              <w:autoSpaceDE w:val="0"/>
              <w:spacing w:after="0" w:line="240" w:lineRule="auto"/>
              <w:jc w:val="center"/>
              <w:rPr>
                <w:rFonts w:ascii="Open Sans" w:hAnsi="Open Sans" w:cs="Open Sans"/>
                <w:color w:val="000000" w:themeColor="text1"/>
                <w:sz w:val="18"/>
                <w:szCs w:val="18"/>
              </w:rPr>
            </w:pPr>
            <w:r w:rsidRPr="00425148">
              <w:rPr>
                <w:rFonts w:ascii="Open Sans" w:hAnsi="Open Sans" w:cs="Open Sans"/>
                <w:color w:val="000000" w:themeColor="text1"/>
                <w:sz w:val="18"/>
                <w:szCs w:val="18"/>
              </w:rPr>
              <w:t>Pielęgnacja drzewostanów oraz nasadzenia drzew i krzewów (preferencja dla gatunków rodzimych i odpornych na suszę), w tym nasadzenia przy szkołach i w pasach drogowych; działania wspierające zapylacze (np. łąki kwietne jako komponent)</w:t>
            </w:r>
          </w:p>
        </w:tc>
        <w:tc>
          <w:tcPr>
            <w:tcW w:w="1559" w:type="dxa"/>
            <w:tcBorders>
              <w:top w:val="single" w:sz="4" w:space="0" w:color="000000"/>
              <w:left w:val="single" w:sz="4" w:space="0" w:color="000000"/>
              <w:bottom w:val="single" w:sz="4" w:space="0" w:color="000000"/>
              <w:right w:val="single" w:sz="4" w:space="0" w:color="000000"/>
            </w:tcBorders>
            <w:vAlign w:val="center"/>
          </w:tcPr>
          <w:p w14:paraId="7E48433D" w14:textId="77777777" w:rsidR="00342D18" w:rsidRPr="00046A7D" w:rsidRDefault="00342D18" w:rsidP="003337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354882EE" w14:textId="77777777" w:rsidR="00342D18" w:rsidRPr="00046A7D" w:rsidRDefault="00342D18" w:rsidP="00333703">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 nadzwyczajne zjawiska pogodowe</w:t>
            </w:r>
          </w:p>
        </w:tc>
      </w:tr>
      <w:tr w:rsidR="00342D18" w:rsidRPr="00046A7D" w14:paraId="11815ADF" w14:textId="77777777" w:rsidTr="00F94B51">
        <w:trPr>
          <w:trHeight w:val="502"/>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BFBD8DB"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7BAF0E5" w14:textId="77777777" w:rsidR="00342D18" w:rsidRPr="00046A7D" w:rsidRDefault="00342D18" w:rsidP="00FB3B64">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9B868E5" w14:textId="77777777" w:rsidR="00342D18" w:rsidRPr="00046A7D" w:rsidRDefault="00342D18" w:rsidP="00FB3B64">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29CDBA6"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6A373EE"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7A3386B"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5BB83B3C" w14:textId="77777777" w:rsidR="00342D18" w:rsidRPr="00046A7D" w:rsidRDefault="00342D18"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5C548E2" w14:textId="77777777" w:rsidR="00342D18" w:rsidRPr="00425148" w:rsidRDefault="00342D18" w:rsidP="00FB3B64">
            <w:pPr>
              <w:autoSpaceDE w:val="0"/>
              <w:spacing w:after="0" w:line="240" w:lineRule="auto"/>
              <w:jc w:val="center"/>
              <w:rPr>
                <w:rFonts w:ascii="Open Sans" w:hAnsi="Open Sans" w:cs="Open Sans"/>
                <w:color w:val="000000" w:themeColor="text1"/>
                <w:sz w:val="18"/>
                <w:szCs w:val="18"/>
              </w:rPr>
            </w:pPr>
            <w:r w:rsidRPr="00FB3B64">
              <w:rPr>
                <w:rFonts w:ascii="Open Sans" w:hAnsi="Open Sans" w:cs="Open Sans"/>
                <w:color w:val="000000" w:themeColor="text1"/>
                <w:sz w:val="18"/>
                <w:szCs w:val="18"/>
              </w:rPr>
              <w:t>Pielęgnacja pomników przyrody oraz działania utrzymaniowe i zabezpieczające</w:t>
            </w:r>
          </w:p>
        </w:tc>
        <w:tc>
          <w:tcPr>
            <w:tcW w:w="1559" w:type="dxa"/>
            <w:tcBorders>
              <w:top w:val="single" w:sz="4" w:space="0" w:color="000000"/>
              <w:left w:val="single" w:sz="4" w:space="0" w:color="000000"/>
              <w:bottom w:val="single" w:sz="4" w:space="0" w:color="000000"/>
              <w:right w:val="single" w:sz="4" w:space="0" w:color="000000"/>
            </w:tcBorders>
            <w:vAlign w:val="center"/>
          </w:tcPr>
          <w:p w14:paraId="3C89E902" w14:textId="77777777" w:rsidR="00342D18" w:rsidRDefault="00342D18" w:rsidP="00FB3B64">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11BCC294" w14:textId="77777777" w:rsidR="00342D18" w:rsidRPr="00046A7D" w:rsidRDefault="00342D18"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 nadzwyczajne zjawiska pogodowe</w:t>
            </w:r>
          </w:p>
        </w:tc>
      </w:tr>
      <w:tr w:rsidR="00342D18" w:rsidRPr="00046A7D" w14:paraId="6006E6B9" w14:textId="77777777" w:rsidTr="00F94B51">
        <w:trPr>
          <w:trHeight w:val="502"/>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A87CBD8"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6A3E51A" w14:textId="77777777" w:rsidR="00342D18" w:rsidRPr="00046A7D" w:rsidRDefault="00342D18" w:rsidP="00FB3B64">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898E2CC" w14:textId="77777777" w:rsidR="00342D18" w:rsidRPr="00046A7D" w:rsidRDefault="00342D18" w:rsidP="00FB3B64">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C418979"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6943A6DE"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3659087" w14:textId="77777777" w:rsidR="00342D18" w:rsidRPr="00046A7D" w:rsidRDefault="00342D18" w:rsidP="00FB3B64">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A666AE0" w14:textId="77777777" w:rsidR="00342D18" w:rsidRPr="00046A7D" w:rsidRDefault="00342D18"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61EF96D" w14:textId="77777777" w:rsidR="00342D18" w:rsidRPr="00FB3B64" w:rsidRDefault="00342D18" w:rsidP="00FB3B64">
            <w:pPr>
              <w:autoSpaceDE w:val="0"/>
              <w:spacing w:after="0" w:line="240" w:lineRule="auto"/>
              <w:jc w:val="center"/>
              <w:rPr>
                <w:rFonts w:ascii="Open Sans" w:hAnsi="Open Sans" w:cs="Open Sans"/>
                <w:color w:val="000000" w:themeColor="text1"/>
                <w:sz w:val="18"/>
                <w:szCs w:val="18"/>
              </w:rPr>
            </w:pPr>
            <w:r w:rsidRPr="00FB3B64">
              <w:rPr>
                <w:rFonts w:ascii="Open Sans" w:hAnsi="Open Sans" w:cs="Open Sans"/>
                <w:color w:val="000000" w:themeColor="text1"/>
                <w:sz w:val="18"/>
                <w:szCs w:val="18"/>
              </w:rPr>
              <w:t>Tworzenie zielonych klas, ogrodów edukacyjnych</w:t>
            </w:r>
          </w:p>
        </w:tc>
        <w:tc>
          <w:tcPr>
            <w:tcW w:w="1559" w:type="dxa"/>
            <w:tcBorders>
              <w:top w:val="single" w:sz="4" w:space="0" w:color="000000"/>
              <w:left w:val="single" w:sz="4" w:space="0" w:color="000000"/>
              <w:bottom w:val="single" w:sz="4" w:space="0" w:color="000000"/>
              <w:right w:val="single" w:sz="4" w:space="0" w:color="000000"/>
            </w:tcBorders>
            <w:vAlign w:val="center"/>
          </w:tcPr>
          <w:p w14:paraId="7D53B392" w14:textId="77777777" w:rsidR="00342D18" w:rsidRDefault="00342D18" w:rsidP="00FB3B64">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0F1CD43D" w14:textId="77777777" w:rsidR="00342D18" w:rsidRPr="00046A7D" w:rsidRDefault="00342D18"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 nadzwyczajne zjawiska pogodowe</w:t>
            </w:r>
          </w:p>
        </w:tc>
      </w:tr>
      <w:tr w:rsidR="00FB3B64" w:rsidRPr="00046A7D" w14:paraId="25DE71E9" w14:textId="77777777" w:rsidTr="00F94B51">
        <w:trPr>
          <w:trHeight w:val="495"/>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3CE3AC0"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9B08EAD"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55E3BCC"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18"/>
                <w:szCs w:val="18"/>
                <w:lang w:eastAsia="ar-SA"/>
              </w:rPr>
            </w:pPr>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2B28B663" w14:textId="77777777" w:rsidR="00FB3B64" w:rsidRPr="00046A7D" w:rsidRDefault="00FB3B64" w:rsidP="00FB3B64">
            <w:pPr>
              <w:snapToGrid w:val="0"/>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 xml:space="preserve">Lesistość </w:t>
            </w:r>
          </w:p>
          <w:p w14:paraId="53E9AD0F"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46A10206" w14:textId="77777777" w:rsidR="00FB3B64" w:rsidRPr="00046A7D" w:rsidRDefault="009061A1" w:rsidP="00FB3B64">
            <w:pPr>
              <w:snapToGrid w:val="0"/>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26,0</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29D77766" w14:textId="77777777" w:rsidR="00FB3B64" w:rsidRPr="00046A7D" w:rsidRDefault="009061A1" w:rsidP="00FB3B64">
            <w:pPr>
              <w:snapToGrid w:val="0"/>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26,5</w:t>
            </w: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A0C4804"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43391A0" w14:textId="77777777" w:rsidR="00FB3B64" w:rsidRPr="00046A7D" w:rsidRDefault="00FB3B64" w:rsidP="00FB3B64">
            <w:pPr>
              <w:spacing w:after="0" w:line="240" w:lineRule="auto"/>
              <w:jc w:val="center"/>
              <w:rPr>
                <w:rFonts w:ascii="Open Sans" w:hAnsi="Open Sans" w:cs="Open Sans"/>
                <w:color w:val="000000" w:themeColor="text1"/>
                <w:sz w:val="18"/>
                <w:szCs w:val="18"/>
              </w:rPr>
            </w:pPr>
            <w:bookmarkStart w:id="582" w:name="_Hlk110850359"/>
            <w:r w:rsidRPr="00046A7D">
              <w:rPr>
                <w:rFonts w:ascii="Open Sans" w:hAnsi="Open Sans" w:cs="Open Sans"/>
                <w:color w:val="000000" w:themeColor="text1"/>
                <w:sz w:val="18"/>
                <w:szCs w:val="18"/>
              </w:rPr>
              <w:t>Uwzględnianie w miejscowych planach zagospodarowania przestrzennego oraz dokumentach planistycznych obszarów cennych przyrodniczo</w:t>
            </w:r>
            <w:bookmarkEnd w:id="582"/>
          </w:p>
        </w:tc>
        <w:tc>
          <w:tcPr>
            <w:tcW w:w="1559" w:type="dxa"/>
            <w:tcBorders>
              <w:top w:val="single" w:sz="4" w:space="0" w:color="000000"/>
              <w:left w:val="single" w:sz="4" w:space="0" w:color="000000"/>
              <w:bottom w:val="single" w:sz="4" w:space="0" w:color="000000"/>
              <w:right w:val="single" w:sz="4" w:space="0" w:color="000000"/>
            </w:tcBorders>
            <w:vAlign w:val="center"/>
          </w:tcPr>
          <w:p w14:paraId="59668E9A" w14:textId="77777777" w:rsidR="00FB3B64" w:rsidRPr="00046A7D" w:rsidRDefault="00F94B51" w:rsidP="00FB3B64">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E797DDD" w14:textId="77777777" w:rsidR="00FB3B64" w:rsidRPr="00046A7D" w:rsidRDefault="00FB3B64" w:rsidP="00FB3B64">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Brak środków finansowych, brak wykonawcy</w:t>
            </w:r>
          </w:p>
        </w:tc>
      </w:tr>
      <w:tr w:rsidR="00FB3B64" w:rsidRPr="00046A7D" w14:paraId="0C27CDF0"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1C4BD53"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3A01682"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F8C4EA5"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4B1EC7B"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38C9EAAC"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53CA6F8"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72DE53CE" w14:textId="77777777" w:rsidR="00FB3B64" w:rsidRPr="00046A7D" w:rsidRDefault="00FB3B64" w:rsidP="00FB3B64">
            <w:pPr>
              <w:keepNext/>
              <w:autoSpaceDE w:val="0"/>
              <w:snapToGrid w:val="0"/>
              <w:spacing w:after="0" w:line="240" w:lineRule="auto"/>
              <w:jc w:val="center"/>
              <w:rPr>
                <w:rFonts w:ascii="Open Sans" w:hAnsi="Open Sans" w:cs="Open Sans"/>
                <w:color w:val="000000" w:themeColor="text1"/>
                <w:sz w:val="18"/>
                <w:szCs w:val="18"/>
              </w:rPr>
            </w:pPr>
            <w:r w:rsidRPr="00046A7D">
              <w:rPr>
                <w:rFonts w:ascii="Open Sans" w:eastAsia="Times New Roman" w:hAnsi="Open Sans" w:cs="Open Sans"/>
                <w:color w:val="000000" w:themeColor="text1"/>
                <w:sz w:val="18"/>
                <w:szCs w:val="18"/>
                <w:lang w:eastAsia="ar-SA"/>
              </w:rPr>
              <w:t>VIII.2. Ochrona i </w:t>
            </w:r>
            <w:r w:rsidRPr="00046A7D">
              <w:rPr>
                <w:rFonts w:ascii="Open Sans" w:eastAsia="Times New Roman" w:hAnsi="Open Sans" w:cs="Open Sans"/>
                <w:color w:val="000000" w:themeColor="text1"/>
                <w:sz w:val="16"/>
                <w:szCs w:val="16"/>
                <w:lang w:eastAsia="ar-SA"/>
              </w:rPr>
              <w:t>zrównoważony</w:t>
            </w:r>
            <w:r w:rsidRPr="00046A7D">
              <w:rPr>
                <w:rFonts w:ascii="Open Sans" w:eastAsia="Times New Roman" w:hAnsi="Open Sans" w:cs="Open Sans"/>
                <w:color w:val="000000" w:themeColor="text1"/>
                <w:sz w:val="18"/>
                <w:szCs w:val="18"/>
                <w:lang w:eastAsia="ar-SA"/>
              </w:rPr>
              <w:t xml:space="preserve"> rozwój lasów</w:t>
            </w:r>
          </w:p>
        </w:tc>
        <w:tc>
          <w:tcPr>
            <w:tcW w:w="3969" w:type="dxa"/>
            <w:tcBorders>
              <w:top w:val="single" w:sz="4" w:space="0" w:color="000000"/>
              <w:left w:val="single" w:sz="4" w:space="0" w:color="000000"/>
              <w:bottom w:val="single" w:sz="4" w:space="0" w:color="000000"/>
              <w:right w:val="single" w:sz="4" w:space="0" w:color="000000"/>
            </w:tcBorders>
            <w:vAlign w:val="center"/>
          </w:tcPr>
          <w:p w14:paraId="5641EC43" w14:textId="77777777" w:rsidR="00FB3B64" w:rsidRPr="00046A7D" w:rsidRDefault="00FB3B64" w:rsidP="00FB3B64">
            <w:pPr>
              <w:spacing w:after="0" w:line="240" w:lineRule="auto"/>
              <w:jc w:val="center"/>
              <w:rPr>
                <w:rFonts w:ascii="Open Sans" w:hAnsi="Open Sans" w:cs="Open Sans"/>
                <w:color w:val="000000" w:themeColor="text1"/>
                <w:sz w:val="18"/>
                <w:szCs w:val="18"/>
              </w:rPr>
            </w:pPr>
            <w:bookmarkStart w:id="583" w:name="_Hlk110850379"/>
            <w:r w:rsidRPr="00046A7D">
              <w:rPr>
                <w:rFonts w:ascii="Open Sans" w:eastAsia="Arial" w:hAnsi="Open Sans" w:cs="Open Sans"/>
                <w:color w:val="000000" w:themeColor="text1"/>
                <w:sz w:val="18"/>
                <w:szCs w:val="18"/>
                <w:lang w:eastAsia="ar-SA"/>
              </w:rPr>
              <w:t>Bieżące i zrównoważone utrzymanie terenów</w:t>
            </w:r>
            <w:r>
              <w:rPr>
                <w:rFonts w:ascii="Open Sans" w:eastAsia="Arial" w:hAnsi="Open Sans" w:cs="Open Sans"/>
                <w:color w:val="000000" w:themeColor="text1"/>
                <w:sz w:val="18"/>
                <w:szCs w:val="18"/>
                <w:lang w:eastAsia="ar-SA"/>
              </w:rPr>
              <w:t xml:space="preserve"> </w:t>
            </w:r>
            <w:r w:rsidRPr="00046A7D">
              <w:rPr>
                <w:rFonts w:ascii="Open Sans" w:eastAsia="Arial" w:hAnsi="Open Sans" w:cs="Open Sans"/>
                <w:color w:val="000000" w:themeColor="text1"/>
                <w:sz w:val="18"/>
                <w:szCs w:val="18"/>
                <w:lang w:eastAsia="ar-SA"/>
              </w:rPr>
              <w:t>leśnych na terenie gminy</w:t>
            </w:r>
            <w:bookmarkEnd w:id="583"/>
          </w:p>
        </w:tc>
        <w:tc>
          <w:tcPr>
            <w:tcW w:w="1559" w:type="dxa"/>
            <w:tcBorders>
              <w:top w:val="single" w:sz="4" w:space="0" w:color="000000"/>
              <w:left w:val="single" w:sz="4" w:space="0" w:color="000000"/>
              <w:bottom w:val="single" w:sz="4" w:space="0" w:color="000000"/>
              <w:right w:val="single" w:sz="4" w:space="0" w:color="000000"/>
            </w:tcBorders>
            <w:vAlign w:val="center"/>
          </w:tcPr>
          <w:p w14:paraId="3A11ABDE"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52FB4235" w14:textId="77777777" w:rsidR="00FB3B64" w:rsidRPr="00046A7D" w:rsidRDefault="00FB3B64" w:rsidP="00FB3B64">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FB3B64" w:rsidRPr="00046A7D" w14:paraId="3D03C942"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E142C21"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6EDD3D2"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CE3CD12"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0A3F04B5"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2EA44D13"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02DAA04"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22E04CAC"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1EA27A5" w14:textId="77777777" w:rsidR="00FB3B64" w:rsidRPr="00046A7D" w:rsidRDefault="00FB3B64" w:rsidP="00FB3B64">
            <w:pPr>
              <w:spacing w:after="0" w:line="240" w:lineRule="auto"/>
              <w:jc w:val="center"/>
              <w:rPr>
                <w:rFonts w:ascii="Open Sans" w:hAnsi="Open Sans" w:cs="Open Sans"/>
                <w:color w:val="000000" w:themeColor="text1"/>
                <w:sz w:val="18"/>
                <w:szCs w:val="18"/>
              </w:rPr>
            </w:pPr>
            <w:bookmarkStart w:id="584" w:name="_Hlk110850394"/>
            <w:r w:rsidRPr="00046A7D">
              <w:rPr>
                <w:rFonts w:ascii="Open Sans" w:eastAsia="Arial" w:hAnsi="Open Sans" w:cs="Open Sans"/>
                <w:color w:val="000000" w:themeColor="text1"/>
                <w:sz w:val="18"/>
                <w:szCs w:val="18"/>
                <w:lang w:eastAsia="ar-SA"/>
              </w:rPr>
              <w:t>Ochrona lasu, ochrona przyrody, odnowienia</w:t>
            </w:r>
            <w:r>
              <w:rPr>
                <w:rFonts w:ascii="Open Sans" w:eastAsia="Arial" w:hAnsi="Open Sans" w:cs="Open Sans"/>
                <w:color w:val="000000" w:themeColor="text1"/>
                <w:sz w:val="18"/>
                <w:szCs w:val="18"/>
                <w:lang w:eastAsia="ar-SA"/>
              </w:rPr>
              <w:t xml:space="preserve"> </w:t>
            </w:r>
            <w:r w:rsidRPr="00046A7D">
              <w:rPr>
                <w:rFonts w:ascii="Open Sans" w:eastAsia="Arial" w:hAnsi="Open Sans" w:cs="Open Sans"/>
                <w:color w:val="000000" w:themeColor="text1"/>
                <w:sz w:val="18"/>
                <w:szCs w:val="18"/>
                <w:lang w:eastAsia="ar-SA"/>
              </w:rPr>
              <w:t>lasu</w:t>
            </w:r>
            <w:bookmarkEnd w:id="584"/>
          </w:p>
        </w:tc>
        <w:tc>
          <w:tcPr>
            <w:tcW w:w="1559" w:type="dxa"/>
            <w:tcBorders>
              <w:top w:val="single" w:sz="4" w:space="0" w:color="000000"/>
              <w:left w:val="single" w:sz="4" w:space="0" w:color="000000"/>
              <w:bottom w:val="single" w:sz="4" w:space="0" w:color="000000"/>
              <w:right w:val="single" w:sz="4" w:space="0" w:color="000000"/>
            </w:tcBorders>
            <w:vAlign w:val="center"/>
          </w:tcPr>
          <w:p w14:paraId="5EFFB184"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124A0739" w14:textId="77777777" w:rsidR="00FB3B64" w:rsidRPr="00046A7D" w:rsidRDefault="00FB3B64" w:rsidP="00FB3B64">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FB3B64" w:rsidRPr="00046A7D" w14:paraId="0F441C47"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54CC19E"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CAC9FAA"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57631BA"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225E4E84"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6F6DC4C"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76E07E2"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3312C62"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080B026" w14:textId="77777777" w:rsidR="00FB3B64" w:rsidRPr="00046A7D" w:rsidRDefault="00FB3B64" w:rsidP="00FB3B64">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Ochrona przed gryzoniami</w:t>
            </w:r>
          </w:p>
        </w:tc>
        <w:tc>
          <w:tcPr>
            <w:tcW w:w="1559" w:type="dxa"/>
            <w:tcBorders>
              <w:top w:val="single" w:sz="4" w:space="0" w:color="000000"/>
              <w:left w:val="single" w:sz="4" w:space="0" w:color="000000"/>
              <w:bottom w:val="single" w:sz="4" w:space="0" w:color="000000"/>
              <w:right w:val="single" w:sz="4" w:space="0" w:color="000000"/>
            </w:tcBorders>
            <w:vAlign w:val="center"/>
          </w:tcPr>
          <w:p w14:paraId="23F28815"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2A5B6526"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FB3B64" w:rsidRPr="00046A7D" w14:paraId="33E24D37"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2FD8F7B"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4764AA9"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91AFB3B"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B24C500"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CA65E2E"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577C1A2"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3E4C4329"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EB95789" w14:textId="77777777" w:rsidR="00FB3B64" w:rsidRPr="00046A7D" w:rsidRDefault="00FB3B64" w:rsidP="00FB3B64">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Zabezpieczenie upraw leśnych przed zwierzyną</w:t>
            </w:r>
          </w:p>
        </w:tc>
        <w:tc>
          <w:tcPr>
            <w:tcW w:w="1559" w:type="dxa"/>
            <w:tcBorders>
              <w:top w:val="single" w:sz="4" w:space="0" w:color="000000"/>
              <w:left w:val="single" w:sz="4" w:space="0" w:color="000000"/>
              <w:bottom w:val="single" w:sz="4" w:space="0" w:color="000000"/>
              <w:right w:val="single" w:sz="4" w:space="0" w:color="000000"/>
            </w:tcBorders>
            <w:vAlign w:val="center"/>
          </w:tcPr>
          <w:p w14:paraId="775FDBDD"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338296DC"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FB3B64" w:rsidRPr="00046A7D" w14:paraId="784856BE"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BB901EA"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38B13B2"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97F7B84"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4AB2475A"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34681DB7"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948BD0A"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688EE05"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E1FF0F0" w14:textId="77777777" w:rsidR="00FB3B64" w:rsidRPr="00046A7D" w:rsidRDefault="00FB3B64" w:rsidP="00FB3B64">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Zabezpieczanie przed szkodnikami wtórymi drzew</w:t>
            </w:r>
          </w:p>
        </w:tc>
        <w:tc>
          <w:tcPr>
            <w:tcW w:w="1559" w:type="dxa"/>
            <w:tcBorders>
              <w:top w:val="single" w:sz="4" w:space="0" w:color="000000"/>
              <w:left w:val="single" w:sz="4" w:space="0" w:color="000000"/>
              <w:bottom w:val="single" w:sz="4" w:space="0" w:color="000000"/>
              <w:right w:val="single" w:sz="4" w:space="0" w:color="000000"/>
            </w:tcBorders>
            <w:vAlign w:val="center"/>
          </w:tcPr>
          <w:p w14:paraId="4A6AE6BA"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0222489D"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FB3B64" w:rsidRPr="00046A7D" w14:paraId="78E2B06C"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A34C192"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4F2C2E6"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02BC8A0"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ABC5825"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268E8239"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4268512"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4CBDE81"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C23C1F8" w14:textId="77777777" w:rsidR="00FB3B64" w:rsidRPr="00046A7D" w:rsidRDefault="00FB3B64" w:rsidP="00FB3B64">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Zbiór materiałów prognostycznych; prognozowanie liczebności szkodników</w:t>
            </w:r>
          </w:p>
        </w:tc>
        <w:tc>
          <w:tcPr>
            <w:tcW w:w="1559" w:type="dxa"/>
            <w:tcBorders>
              <w:top w:val="single" w:sz="4" w:space="0" w:color="000000"/>
              <w:left w:val="single" w:sz="4" w:space="0" w:color="000000"/>
              <w:bottom w:val="single" w:sz="4" w:space="0" w:color="000000"/>
              <w:right w:val="single" w:sz="4" w:space="0" w:color="000000"/>
            </w:tcBorders>
            <w:vAlign w:val="center"/>
          </w:tcPr>
          <w:p w14:paraId="32D52F65"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37880989"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FB3B64" w:rsidRPr="00046A7D" w14:paraId="0859C13E"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B970F67"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D36B91C"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7684715"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167BB74A"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23335060"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29F3916"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315DBC09"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4038434" w14:textId="77777777" w:rsidR="00FB3B64" w:rsidRPr="00046A7D" w:rsidRDefault="00FB3B64" w:rsidP="00FB3B64">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Sprzątanie śmieci z terenów leśnych</w:t>
            </w:r>
          </w:p>
        </w:tc>
        <w:tc>
          <w:tcPr>
            <w:tcW w:w="1559" w:type="dxa"/>
            <w:tcBorders>
              <w:top w:val="single" w:sz="4" w:space="0" w:color="000000"/>
              <w:left w:val="single" w:sz="4" w:space="0" w:color="000000"/>
              <w:bottom w:val="single" w:sz="4" w:space="0" w:color="000000"/>
              <w:right w:val="single" w:sz="4" w:space="0" w:color="000000"/>
            </w:tcBorders>
            <w:vAlign w:val="center"/>
          </w:tcPr>
          <w:p w14:paraId="45F3B50D"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31759ECC"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 braki kadrowe</w:t>
            </w:r>
          </w:p>
        </w:tc>
      </w:tr>
      <w:tr w:rsidR="00FB3B64" w:rsidRPr="00046A7D" w14:paraId="5DE68A85" w14:textId="77777777" w:rsidTr="00F94B51">
        <w:trPr>
          <w:trHeight w:val="641"/>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65725C9"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8518E0D"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BC35048"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4EEB9F8A"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054529D"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DF236EF"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5032703A"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3A082F39" w14:textId="77777777" w:rsidR="00FB3B64" w:rsidRPr="00046A7D" w:rsidRDefault="00FB3B64" w:rsidP="00FB3B64">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Ochrona różnorodności biologicznej: wieszanie i dbanie o budki lęgowe oraz schronienia nietoperzy, dokarmianie ptaków</w:t>
            </w:r>
          </w:p>
        </w:tc>
        <w:tc>
          <w:tcPr>
            <w:tcW w:w="1559" w:type="dxa"/>
            <w:tcBorders>
              <w:top w:val="single" w:sz="4" w:space="0" w:color="000000"/>
              <w:left w:val="single" w:sz="4" w:space="0" w:color="000000"/>
              <w:bottom w:val="single" w:sz="4" w:space="0" w:color="000000"/>
              <w:right w:val="single" w:sz="4" w:space="0" w:color="000000"/>
            </w:tcBorders>
            <w:vAlign w:val="center"/>
          </w:tcPr>
          <w:p w14:paraId="6708627D"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1587" w:type="dxa"/>
            <w:tcBorders>
              <w:top w:val="single" w:sz="4" w:space="0" w:color="000000"/>
              <w:left w:val="single" w:sz="4" w:space="0" w:color="000000"/>
              <w:bottom w:val="single" w:sz="4" w:space="0" w:color="000000"/>
              <w:right w:val="single" w:sz="4" w:space="0" w:color="000000"/>
            </w:tcBorders>
            <w:vAlign w:val="center"/>
          </w:tcPr>
          <w:p w14:paraId="47B74BDF" w14:textId="77777777" w:rsidR="00FB3B64" w:rsidRPr="00046A7D" w:rsidRDefault="00FB3B64" w:rsidP="00FB3B64">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Ograniczone środki finansowe</w:t>
            </w:r>
          </w:p>
        </w:tc>
      </w:tr>
      <w:tr w:rsidR="00FB3B64" w:rsidRPr="00046A7D" w14:paraId="26691C78" w14:textId="77777777" w:rsidTr="00F94B51">
        <w:trPr>
          <w:trHeight w:val="633"/>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05CE85B"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10.</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74AD54F" w14:textId="77777777" w:rsidR="00FB3B64" w:rsidRPr="00046A7D" w:rsidRDefault="00FB3B64" w:rsidP="00FB3B64">
            <w:pPr>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bCs/>
                <w:color w:val="000000" w:themeColor="text1"/>
                <w:sz w:val="18"/>
                <w:szCs w:val="18"/>
              </w:rPr>
              <w:t>Zagrożenia poważnymi awariami</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CE6010E" w14:textId="77777777" w:rsidR="00FB3B64" w:rsidRPr="00046A7D" w:rsidRDefault="00FB3B64" w:rsidP="00FB3B64">
            <w:pPr>
              <w:snapToGrid w:val="0"/>
              <w:spacing w:after="0" w:line="240" w:lineRule="auto"/>
              <w:ind w:left="113" w:right="113"/>
              <w:jc w:val="center"/>
              <w:rPr>
                <w:rFonts w:ascii="Open Sans" w:hAnsi="Open Sans" w:cs="Open Sans"/>
                <w:color w:val="000000" w:themeColor="text1"/>
                <w:sz w:val="18"/>
                <w:szCs w:val="18"/>
              </w:rPr>
            </w:pPr>
            <w:bookmarkStart w:id="585" w:name="_Hlk78205881"/>
            <w:r w:rsidRPr="00046A7D">
              <w:rPr>
                <w:rFonts w:ascii="Open Sans" w:eastAsia="Calibri" w:hAnsi="Open Sans" w:cs="Open Sans"/>
                <w:b/>
                <w:color w:val="000000" w:themeColor="text1"/>
                <w:sz w:val="18"/>
                <w:szCs w:val="18"/>
                <w:lang w:eastAsia="ar-SA"/>
              </w:rPr>
              <w:t>X. Ochrona środowiska przed poważnymi awariami</w:t>
            </w:r>
            <w:bookmarkEnd w:id="585"/>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2EC34942" w14:textId="77777777" w:rsidR="00FB3B64" w:rsidRPr="00046A7D" w:rsidRDefault="00FB3B64" w:rsidP="00FB3B64">
            <w:pPr>
              <w:snapToGrid w:val="0"/>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Liczba poważnych awarii na terenie gminy</w:t>
            </w:r>
          </w:p>
          <w:p w14:paraId="14DE3448"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[szt.]</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2B8876B0"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0</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2D3E112F"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0</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41260A59" w14:textId="77777777" w:rsidR="00FB3B64" w:rsidRPr="00046A7D" w:rsidRDefault="00FB3B64" w:rsidP="00FB3B64">
            <w:pPr>
              <w:keepNext/>
              <w:autoSpaceDE w:val="0"/>
              <w:snapToGrid w:val="0"/>
              <w:spacing w:after="0" w:line="240" w:lineRule="auto"/>
              <w:jc w:val="center"/>
              <w:rPr>
                <w:rFonts w:ascii="Open Sans" w:hAnsi="Open Sans" w:cs="Open Sans"/>
                <w:color w:val="000000" w:themeColor="text1"/>
                <w:sz w:val="18"/>
                <w:szCs w:val="18"/>
              </w:rPr>
            </w:pPr>
            <w:bookmarkStart w:id="586" w:name="_Hlk57834697"/>
            <w:r w:rsidRPr="00905DA7">
              <w:rPr>
                <w:rFonts w:ascii="Open Sans" w:eastAsia="Times New Roman" w:hAnsi="Open Sans" w:cs="Open Sans"/>
                <w:bCs/>
                <w:color w:val="000000" w:themeColor="text1"/>
                <w:sz w:val="16"/>
                <w:szCs w:val="16"/>
                <w:lang w:eastAsia="ar-SA"/>
              </w:rPr>
              <w:t>IX.1. Zminimalizowanie ryzyka wystąpienia zdarzeń mogących powodować poważną awarię oraz ograniczenie jej skutków dla ludzi i środowiska</w:t>
            </w:r>
            <w:bookmarkEnd w:id="586"/>
          </w:p>
        </w:tc>
        <w:tc>
          <w:tcPr>
            <w:tcW w:w="3969" w:type="dxa"/>
            <w:tcBorders>
              <w:top w:val="single" w:sz="4" w:space="0" w:color="000000"/>
              <w:left w:val="single" w:sz="4" w:space="0" w:color="000000"/>
              <w:bottom w:val="single" w:sz="4" w:space="0" w:color="000000"/>
              <w:right w:val="single" w:sz="4" w:space="0" w:color="000000"/>
            </w:tcBorders>
            <w:vAlign w:val="center"/>
          </w:tcPr>
          <w:p w14:paraId="6B67BCBD" w14:textId="77777777" w:rsidR="00FB3B64" w:rsidRPr="00046A7D" w:rsidRDefault="00FB3B64" w:rsidP="00FB3B64">
            <w:pPr>
              <w:autoSpaceDE w:val="0"/>
              <w:spacing w:after="0" w:line="240" w:lineRule="auto"/>
              <w:jc w:val="center"/>
              <w:rPr>
                <w:rFonts w:ascii="Open Sans" w:hAnsi="Open Sans" w:cs="Open Sans"/>
                <w:color w:val="000000" w:themeColor="text1"/>
                <w:sz w:val="18"/>
                <w:szCs w:val="18"/>
              </w:rPr>
            </w:pPr>
            <w:bookmarkStart w:id="587" w:name="_Hlk110850442"/>
            <w:r w:rsidRPr="00046A7D">
              <w:rPr>
                <w:rFonts w:ascii="Open Sans" w:eastAsia="Arial" w:hAnsi="Open Sans" w:cs="Open Sans"/>
                <w:color w:val="000000" w:themeColor="text1"/>
                <w:sz w:val="18"/>
                <w:szCs w:val="18"/>
                <w:lang w:eastAsia="ar-SA"/>
              </w:rPr>
              <w:t>Prowadzenie rejestru zakładów zwiększonego i dużego ryzyka wystąpienia poważnych awarii przemysłowych</w:t>
            </w:r>
            <w:bookmarkEnd w:id="587"/>
          </w:p>
        </w:tc>
        <w:tc>
          <w:tcPr>
            <w:tcW w:w="1559" w:type="dxa"/>
            <w:tcBorders>
              <w:top w:val="single" w:sz="4" w:space="0" w:color="000000"/>
              <w:left w:val="single" w:sz="4" w:space="0" w:color="000000"/>
              <w:bottom w:val="single" w:sz="4" w:space="0" w:color="000000"/>
              <w:right w:val="single" w:sz="4" w:space="0" w:color="000000"/>
            </w:tcBorders>
            <w:vAlign w:val="center"/>
          </w:tcPr>
          <w:p w14:paraId="05C098A6" w14:textId="77777777" w:rsidR="00FB3B64" w:rsidRPr="00905DA7" w:rsidRDefault="00FB3B64" w:rsidP="00FB3B64">
            <w:pPr>
              <w:spacing w:after="0" w:line="240" w:lineRule="auto"/>
              <w:jc w:val="center"/>
              <w:rPr>
                <w:rFonts w:ascii="Open Sans" w:hAnsi="Open Sans" w:cs="Open Sans"/>
                <w:color w:val="000000" w:themeColor="text1"/>
                <w:sz w:val="16"/>
                <w:szCs w:val="16"/>
              </w:rPr>
            </w:pPr>
            <w:r w:rsidRPr="00905DA7">
              <w:rPr>
                <w:rFonts w:ascii="Open Sans" w:eastAsia="Calibri" w:hAnsi="Open Sans" w:cs="Open Sans"/>
                <w:bCs/>
                <w:color w:val="000000" w:themeColor="text1"/>
                <w:sz w:val="16"/>
                <w:szCs w:val="16"/>
              </w:rPr>
              <w:t>Wojewódzki Inspektorat Ochrony Środowiska w </w:t>
            </w:r>
            <w:r w:rsidR="00F94B51">
              <w:rPr>
                <w:rFonts w:ascii="Open Sans" w:eastAsia="Calibri" w:hAnsi="Open Sans" w:cs="Open Sans"/>
                <w:bCs/>
                <w:color w:val="000000" w:themeColor="text1"/>
                <w:sz w:val="16"/>
                <w:szCs w:val="16"/>
              </w:rPr>
              <w:t>Białymstoku</w:t>
            </w:r>
            <w:r w:rsidRPr="00905DA7">
              <w:rPr>
                <w:rFonts w:ascii="Open Sans" w:eastAsia="Calibri" w:hAnsi="Open Sans" w:cs="Open Sans"/>
                <w:bCs/>
                <w:color w:val="000000" w:themeColor="text1"/>
                <w:sz w:val="16"/>
                <w:szCs w:val="16"/>
              </w:rPr>
              <w:t xml:space="preserve"> Państwowa Straż Pożarna</w:t>
            </w:r>
          </w:p>
        </w:tc>
        <w:tc>
          <w:tcPr>
            <w:tcW w:w="1587" w:type="dxa"/>
            <w:tcBorders>
              <w:top w:val="single" w:sz="4" w:space="0" w:color="000000"/>
              <w:left w:val="single" w:sz="4" w:space="0" w:color="000000"/>
              <w:bottom w:val="single" w:sz="4" w:space="0" w:color="000000"/>
              <w:right w:val="single" w:sz="4" w:space="0" w:color="000000"/>
            </w:tcBorders>
            <w:vAlign w:val="center"/>
          </w:tcPr>
          <w:p w14:paraId="48ACC0B1" w14:textId="77777777" w:rsidR="00FB3B64" w:rsidRPr="00905DA7" w:rsidRDefault="00FB3B64" w:rsidP="00FB3B64">
            <w:pPr>
              <w:spacing w:after="0" w:line="240" w:lineRule="auto"/>
              <w:jc w:val="center"/>
              <w:rPr>
                <w:rFonts w:ascii="Open Sans" w:hAnsi="Open Sans" w:cs="Open Sans"/>
                <w:color w:val="000000" w:themeColor="text1"/>
                <w:sz w:val="16"/>
                <w:szCs w:val="16"/>
              </w:rPr>
            </w:pPr>
            <w:r w:rsidRPr="00905DA7">
              <w:rPr>
                <w:rFonts w:ascii="Open Sans" w:eastAsia="Calibri" w:hAnsi="Open Sans" w:cs="Open Sans"/>
                <w:bCs/>
                <w:color w:val="000000" w:themeColor="text1"/>
                <w:sz w:val="16"/>
                <w:szCs w:val="16"/>
              </w:rPr>
              <w:t>Awarie systemów teleinformatycznych, braki w bazach danych</w:t>
            </w:r>
          </w:p>
        </w:tc>
      </w:tr>
      <w:tr w:rsidR="00FB3B64" w:rsidRPr="00046A7D" w14:paraId="7B1256E9" w14:textId="77777777" w:rsidTr="00257C69">
        <w:trPr>
          <w:trHeight w:val="1930"/>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975FD17" w14:textId="77777777" w:rsidR="00FB3B64" w:rsidRPr="00046A7D" w:rsidRDefault="00FB3B64" w:rsidP="00FB3B64">
            <w:pPr>
              <w:snapToGrid w:val="0"/>
              <w:spacing w:after="0" w:line="240" w:lineRule="auto"/>
              <w:jc w:val="center"/>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E7B1880" w14:textId="77777777" w:rsidR="00FB3B64" w:rsidRPr="00046A7D" w:rsidRDefault="00FB3B64" w:rsidP="00FB3B64">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367A25E" w14:textId="77777777" w:rsidR="00FB3B64" w:rsidRPr="00046A7D" w:rsidRDefault="00FB3B64" w:rsidP="00FB3B64">
            <w:pPr>
              <w:snapToGrid w:val="0"/>
              <w:spacing w:after="0" w:line="240" w:lineRule="auto"/>
              <w:ind w:left="113" w:right="113"/>
              <w:jc w:val="center"/>
              <w:rPr>
                <w:rFonts w:ascii="Open Sans" w:eastAsia="Calibri" w:hAnsi="Open Sans" w:cs="Open Sans"/>
                <w:b/>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79CCCF01" w14:textId="77777777" w:rsidR="00FB3B64" w:rsidRPr="00046A7D" w:rsidRDefault="00FB3B64" w:rsidP="00FB3B64">
            <w:pPr>
              <w:snapToGrid w:val="0"/>
              <w:spacing w:after="0" w:line="240" w:lineRule="auto"/>
              <w:jc w:val="center"/>
              <w:rPr>
                <w:rFonts w:ascii="Open Sans" w:eastAsia="Calibri" w:hAnsi="Open Sans" w:cs="Open Sans"/>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412E57EB"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9EFA445"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697DB2FF" w14:textId="77777777" w:rsidR="00FB3B64" w:rsidRPr="00046A7D" w:rsidRDefault="00FB3B64" w:rsidP="00FB3B64">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648C8DD" w14:textId="77777777" w:rsidR="00FB3B64" w:rsidRPr="009061A1" w:rsidRDefault="00FB3B64" w:rsidP="00FB3B64">
            <w:pPr>
              <w:autoSpaceDE w:val="0"/>
              <w:spacing w:after="0" w:line="240" w:lineRule="auto"/>
              <w:jc w:val="center"/>
              <w:rPr>
                <w:rFonts w:ascii="Open Sans" w:eastAsia="Arial" w:hAnsi="Open Sans" w:cs="Open Sans"/>
                <w:color w:val="000000" w:themeColor="text1"/>
                <w:sz w:val="18"/>
                <w:szCs w:val="18"/>
                <w:lang w:eastAsia="ar-SA"/>
              </w:rPr>
            </w:pPr>
            <w:r w:rsidRPr="009061A1">
              <w:rPr>
                <w:rFonts w:ascii="Open Sans" w:hAnsi="Open Sans" w:cs="Open Sans"/>
                <w:color w:val="000000" w:themeColor="text1"/>
                <w:sz w:val="18"/>
                <w:szCs w:val="18"/>
              </w:rPr>
              <w:t>Utrzymanie gotowości bojowej</w:t>
            </w:r>
          </w:p>
        </w:tc>
        <w:tc>
          <w:tcPr>
            <w:tcW w:w="1559" w:type="dxa"/>
            <w:tcBorders>
              <w:top w:val="single" w:sz="4" w:space="0" w:color="000000"/>
              <w:left w:val="single" w:sz="4" w:space="0" w:color="000000"/>
              <w:bottom w:val="single" w:sz="4" w:space="0" w:color="000000"/>
              <w:right w:val="single" w:sz="4" w:space="0" w:color="000000"/>
            </w:tcBorders>
            <w:vAlign w:val="center"/>
          </w:tcPr>
          <w:p w14:paraId="014E932A" w14:textId="77777777" w:rsidR="00FB3B64" w:rsidRPr="009061A1" w:rsidRDefault="00F94B51" w:rsidP="00FB3B64">
            <w:pPr>
              <w:spacing w:after="0" w:line="240" w:lineRule="auto"/>
              <w:jc w:val="center"/>
              <w:rPr>
                <w:rFonts w:ascii="Open Sans" w:eastAsia="Calibri" w:hAnsi="Open Sans" w:cs="Open Sans"/>
                <w:bC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3E7073AC" w14:textId="77777777" w:rsidR="00FB3B64" w:rsidRPr="009061A1" w:rsidRDefault="00FB3B64" w:rsidP="00FB3B64">
            <w:pPr>
              <w:spacing w:after="0" w:line="240" w:lineRule="auto"/>
              <w:jc w:val="center"/>
              <w:rPr>
                <w:rFonts w:ascii="Open Sans" w:eastAsia="Calibri" w:hAnsi="Open Sans" w:cs="Open Sans"/>
                <w:bCs/>
                <w:color w:val="000000" w:themeColor="text1"/>
                <w:sz w:val="18"/>
                <w:szCs w:val="18"/>
              </w:rPr>
            </w:pPr>
            <w:r w:rsidRPr="009061A1">
              <w:rPr>
                <w:rFonts w:ascii="Open Sans" w:eastAsia="Calibri" w:hAnsi="Open Sans" w:cs="Open Sans"/>
                <w:bCs/>
                <w:color w:val="000000" w:themeColor="text1"/>
                <w:sz w:val="18"/>
                <w:szCs w:val="18"/>
              </w:rPr>
              <w:t>Ograniczone środki finansowe</w:t>
            </w:r>
          </w:p>
        </w:tc>
      </w:tr>
      <w:tr w:rsidR="00FB3B64" w:rsidRPr="00046A7D" w14:paraId="3F768053" w14:textId="77777777" w:rsidTr="00F94B51">
        <w:trPr>
          <w:cantSplit/>
          <w:trHeight w:val="538"/>
          <w:jc w:val="center"/>
        </w:trPr>
        <w:tc>
          <w:tcPr>
            <w:tcW w:w="58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99D349D" w14:textId="77777777" w:rsidR="00FB3B64" w:rsidRPr="00046A7D" w:rsidRDefault="00FB3B64" w:rsidP="00FB3B64">
            <w:pPr>
              <w:snapToGrid w:val="0"/>
              <w:spacing w:after="0" w:line="240" w:lineRule="auto"/>
              <w:rPr>
                <w:rFonts w:ascii="Open Sans" w:hAnsi="Open Sans" w:cs="Open Sans"/>
                <w:color w:val="000000" w:themeColor="text1"/>
                <w:sz w:val="18"/>
                <w:szCs w:val="18"/>
              </w:rPr>
            </w:pPr>
            <w:bookmarkStart w:id="588" w:name="_Hlk110850451"/>
            <w:bookmarkEnd w:id="588"/>
            <w:r w:rsidRPr="00046A7D">
              <w:rPr>
                <w:rFonts w:ascii="Open Sans" w:eastAsia="Calibri" w:hAnsi="Open Sans" w:cs="Open Sans"/>
                <w:b/>
                <w:bCs/>
                <w:color w:val="000000" w:themeColor="text1"/>
                <w:sz w:val="18"/>
                <w:szCs w:val="18"/>
              </w:rPr>
              <w:lastRenderedPageBreak/>
              <w:t>11.</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EF82A32" w14:textId="77777777" w:rsidR="00FB3B64" w:rsidRPr="00046A7D" w:rsidRDefault="00FB3B64" w:rsidP="00FB3B64">
            <w:pPr>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rPr>
              <w:t>Działania systemowe</w:t>
            </w:r>
          </w:p>
        </w:tc>
        <w:tc>
          <w:tcPr>
            <w:tcW w:w="1457"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177C516" w14:textId="77777777" w:rsidR="00FB3B64" w:rsidRPr="00046A7D" w:rsidRDefault="00FB3B64" w:rsidP="00FB3B64">
            <w:pPr>
              <w:snapToGrid w:val="0"/>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color w:val="000000" w:themeColor="text1"/>
                <w:sz w:val="18"/>
                <w:szCs w:val="18"/>
                <w:lang w:eastAsia="ar-SA"/>
              </w:rPr>
              <w:t>XI. Działania edukacyjne i zarządzenie ochroną środowiska</w:t>
            </w:r>
          </w:p>
        </w:tc>
        <w:tc>
          <w:tcPr>
            <w:tcW w:w="1379" w:type="dxa"/>
            <w:vMerge w:val="restart"/>
            <w:tcBorders>
              <w:top w:val="single" w:sz="4" w:space="0" w:color="000000"/>
              <w:left w:val="single" w:sz="4" w:space="0" w:color="000000"/>
              <w:bottom w:val="single" w:sz="4" w:space="0" w:color="000000"/>
              <w:right w:val="single" w:sz="4" w:space="0" w:color="000000"/>
            </w:tcBorders>
            <w:vAlign w:val="center"/>
          </w:tcPr>
          <w:p w14:paraId="2AD0BFD3" w14:textId="77777777" w:rsidR="00FB3B64" w:rsidRPr="00046A7D" w:rsidRDefault="00FB3B64" w:rsidP="00FB3B64">
            <w:pPr>
              <w:snapToGrid w:val="0"/>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Liczba akcji edukacyjnych</w:t>
            </w:r>
          </w:p>
          <w:p w14:paraId="255BCB89"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[szt.]</w:t>
            </w:r>
          </w:p>
        </w:tc>
        <w:tc>
          <w:tcPr>
            <w:tcW w:w="1456" w:type="dxa"/>
            <w:vMerge w:val="restart"/>
            <w:tcBorders>
              <w:top w:val="single" w:sz="4" w:space="0" w:color="000000"/>
              <w:left w:val="single" w:sz="4" w:space="0" w:color="000000"/>
              <w:bottom w:val="single" w:sz="4" w:space="0" w:color="000000"/>
              <w:right w:val="single" w:sz="4" w:space="0" w:color="000000"/>
            </w:tcBorders>
            <w:vAlign w:val="center"/>
          </w:tcPr>
          <w:p w14:paraId="4D9BFDFE"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4</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746BCE17" w14:textId="77777777" w:rsidR="00FB3B64" w:rsidRPr="00046A7D" w:rsidRDefault="00FB3B64" w:rsidP="00FB3B64">
            <w:pPr>
              <w:snapToGrid w:val="0"/>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5</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66CE39DF" w14:textId="77777777" w:rsidR="00FB3B64" w:rsidRPr="00046A7D" w:rsidRDefault="00FB3B64" w:rsidP="00FB3B64">
            <w:pPr>
              <w:keepNext/>
              <w:autoSpaceDE w:val="0"/>
              <w:snapToGrid w:val="0"/>
              <w:spacing w:after="0" w:line="240" w:lineRule="auto"/>
              <w:jc w:val="center"/>
              <w:rPr>
                <w:rFonts w:ascii="Open Sans" w:hAnsi="Open Sans" w:cs="Open Sans"/>
                <w:color w:val="000000" w:themeColor="text1"/>
                <w:sz w:val="18"/>
                <w:szCs w:val="18"/>
              </w:rPr>
            </w:pPr>
            <w:r w:rsidRPr="00046A7D">
              <w:rPr>
                <w:rFonts w:ascii="Open Sans" w:eastAsia="Times New Roman" w:hAnsi="Open Sans" w:cs="Open Sans"/>
                <w:color w:val="000000" w:themeColor="text1"/>
                <w:sz w:val="18"/>
                <w:szCs w:val="18"/>
                <w:lang w:eastAsia="ar-SA"/>
              </w:rPr>
              <w:t xml:space="preserve">XI.1. Wdrożenie kompleksowego systemu zarządzania środowiskiem </w:t>
            </w:r>
          </w:p>
        </w:tc>
        <w:tc>
          <w:tcPr>
            <w:tcW w:w="3969" w:type="dxa"/>
            <w:tcBorders>
              <w:top w:val="single" w:sz="4" w:space="0" w:color="000000"/>
              <w:left w:val="single" w:sz="4" w:space="0" w:color="000000"/>
              <w:bottom w:val="single" w:sz="4" w:space="0" w:color="000000"/>
              <w:right w:val="single" w:sz="4" w:space="0" w:color="000000"/>
            </w:tcBorders>
            <w:vAlign w:val="center"/>
          </w:tcPr>
          <w:p w14:paraId="108F010C" w14:textId="77777777" w:rsidR="00FB3B64" w:rsidRPr="009061A1" w:rsidRDefault="00FB3B64" w:rsidP="00FB3B64">
            <w:pPr>
              <w:autoSpaceDE w:val="0"/>
              <w:spacing w:after="0" w:line="240" w:lineRule="auto"/>
              <w:jc w:val="center"/>
              <w:rPr>
                <w:rFonts w:ascii="Open Sans" w:hAnsi="Open Sans" w:cs="Open Sans"/>
                <w:color w:val="000000" w:themeColor="text1"/>
                <w:sz w:val="18"/>
                <w:szCs w:val="18"/>
              </w:rPr>
            </w:pPr>
            <w:bookmarkStart w:id="589" w:name="_Hlk105490004"/>
            <w:bookmarkStart w:id="590" w:name="_Hlk95562260"/>
            <w:r w:rsidRPr="009061A1">
              <w:rPr>
                <w:rFonts w:ascii="Open Sans" w:hAnsi="Open Sans" w:cs="Open Sans"/>
                <w:color w:val="000000" w:themeColor="text1"/>
                <w:sz w:val="18"/>
                <w:szCs w:val="18"/>
              </w:rPr>
              <w:t xml:space="preserve">Opracowanie zmian w miejscowym planie zagospodarowania przestrzennego </w:t>
            </w:r>
            <w:bookmarkEnd w:id="589"/>
            <w:bookmarkEnd w:id="590"/>
          </w:p>
        </w:tc>
        <w:tc>
          <w:tcPr>
            <w:tcW w:w="1559" w:type="dxa"/>
            <w:tcBorders>
              <w:top w:val="single" w:sz="4" w:space="0" w:color="000000"/>
              <w:left w:val="single" w:sz="4" w:space="0" w:color="000000"/>
              <w:bottom w:val="single" w:sz="4" w:space="0" w:color="000000"/>
              <w:right w:val="single" w:sz="4" w:space="0" w:color="000000"/>
            </w:tcBorders>
            <w:vAlign w:val="center"/>
          </w:tcPr>
          <w:p w14:paraId="5927E573" w14:textId="77777777" w:rsidR="00FB3B64" w:rsidRPr="009061A1" w:rsidRDefault="00F94B51" w:rsidP="00FB3B64">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6A9A608A" w14:textId="77777777" w:rsidR="00FB3B64" w:rsidRPr="009061A1" w:rsidRDefault="00FB3B64" w:rsidP="00FB3B64">
            <w:pPr>
              <w:spacing w:after="0" w:line="240" w:lineRule="auto"/>
              <w:jc w:val="center"/>
              <w:rPr>
                <w:rFonts w:ascii="Open Sans" w:hAnsi="Open Sans" w:cs="Open Sans"/>
                <w:color w:val="000000" w:themeColor="text1"/>
                <w:sz w:val="18"/>
                <w:szCs w:val="18"/>
              </w:rPr>
            </w:pPr>
            <w:r w:rsidRPr="009061A1">
              <w:rPr>
                <w:rFonts w:ascii="Open Sans" w:eastAsia="Calibri" w:hAnsi="Open Sans" w:cs="Open Sans"/>
                <w:bCs/>
                <w:color w:val="000000" w:themeColor="text1"/>
                <w:sz w:val="18"/>
                <w:szCs w:val="18"/>
              </w:rPr>
              <w:t>Ograniczone środki finansowe</w:t>
            </w:r>
          </w:p>
        </w:tc>
      </w:tr>
      <w:tr w:rsidR="003E07DC" w:rsidRPr="00046A7D" w14:paraId="753E2152" w14:textId="77777777" w:rsidTr="00F94B51">
        <w:trPr>
          <w:cantSplit/>
          <w:trHeight w:val="53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025C319" w14:textId="77777777" w:rsidR="003E07DC" w:rsidRPr="00046A7D" w:rsidRDefault="003E07DC" w:rsidP="003E07DC">
            <w:pPr>
              <w:snapToGrid w:val="0"/>
              <w:spacing w:after="0" w:line="240" w:lineRule="auto"/>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3BA72D9" w14:textId="77777777" w:rsidR="003E07DC" w:rsidRPr="00046A7D" w:rsidRDefault="003E07DC" w:rsidP="003E07DC">
            <w:pPr>
              <w:snapToGrid w:val="0"/>
              <w:spacing w:after="0" w:line="240" w:lineRule="auto"/>
              <w:ind w:left="113" w:right="113"/>
              <w:jc w:val="center"/>
              <w:rPr>
                <w:rFonts w:ascii="Open Sans" w:eastAsia="Calibri" w:hAnsi="Open Sans" w:cs="Open Sans"/>
                <w:b/>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2D49D5D" w14:textId="77777777" w:rsidR="003E07DC" w:rsidRPr="00046A7D" w:rsidRDefault="003E07DC" w:rsidP="003E07DC">
            <w:pPr>
              <w:snapToGrid w:val="0"/>
              <w:spacing w:after="0" w:line="240" w:lineRule="auto"/>
              <w:ind w:left="113" w:right="113"/>
              <w:jc w:val="center"/>
              <w:rPr>
                <w:rFonts w:ascii="Open Sans" w:eastAsia="Calibri" w:hAnsi="Open Sans" w:cs="Open Sans"/>
                <w:b/>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51A5CAE8" w14:textId="77777777" w:rsidR="003E07DC" w:rsidRPr="00046A7D" w:rsidRDefault="003E07DC" w:rsidP="003E07DC">
            <w:pPr>
              <w:snapToGrid w:val="0"/>
              <w:spacing w:after="0" w:line="240" w:lineRule="auto"/>
              <w:jc w:val="center"/>
              <w:rPr>
                <w:rFonts w:ascii="Open Sans" w:eastAsia="Calibri" w:hAnsi="Open Sans" w:cs="Open Sans"/>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6066031E" w14:textId="77777777" w:rsidR="003E07DC" w:rsidRPr="00046A7D" w:rsidRDefault="003E07DC" w:rsidP="003E07DC">
            <w:pPr>
              <w:snapToGrid w:val="0"/>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49271C3" w14:textId="77777777" w:rsidR="003E07DC" w:rsidRPr="00046A7D" w:rsidRDefault="003E07DC" w:rsidP="003E07DC">
            <w:pPr>
              <w:snapToGrid w:val="0"/>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12313D7" w14:textId="77777777" w:rsidR="003E07DC" w:rsidRPr="00046A7D" w:rsidRDefault="003E07DC" w:rsidP="003E07DC">
            <w:pPr>
              <w:keepNext/>
              <w:autoSpaceDE w:val="0"/>
              <w:snapToGrid w:val="0"/>
              <w:spacing w:after="0" w:line="240" w:lineRule="auto"/>
              <w:jc w:val="center"/>
              <w:rPr>
                <w:rFonts w:ascii="Open Sans" w:eastAsia="Times New Roman" w:hAnsi="Open Sans" w:cs="Open San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9BCFC50" w14:textId="77777777" w:rsidR="003E07DC" w:rsidRPr="009061A1" w:rsidRDefault="003E07DC" w:rsidP="003E07DC">
            <w:pPr>
              <w:autoSpaceDE w:val="0"/>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Programy edukacyjne dla uczniów i mieszkańców</w:t>
            </w:r>
          </w:p>
        </w:tc>
        <w:tc>
          <w:tcPr>
            <w:tcW w:w="1559" w:type="dxa"/>
            <w:tcBorders>
              <w:top w:val="single" w:sz="4" w:space="0" w:color="000000"/>
              <w:left w:val="single" w:sz="4" w:space="0" w:color="000000"/>
              <w:bottom w:val="single" w:sz="4" w:space="0" w:color="000000"/>
              <w:right w:val="single" w:sz="4" w:space="0" w:color="000000"/>
            </w:tcBorders>
            <w:vAlign w:val="center"/>
          </w:tcPr>
          <w:p w14:paraId="622887C4" w14:textId="77777777" w:rsidR="003E07DC" w:rsidRPr="009061A1" w:rsidRDefault="003E07DC" w:rsidP="003E07DC">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7ED4A09" w14:textId="77777777" w:rsidR="003E07DC" w:rsidRPr="009061A1" w:rsidRDefault="003E07DC" w:rsidP="003E07DC">
            <w:pPr>
              <w:spacing w:after="0" w:line="240" w:lineRule="auto"/>
              <w:jc w:val="center"/>
              <w:rPr>
                <w:rFonts w:ascii="Open Sans" w:eastAsia="Calibri" w:hAnsi="Open Sans" w:cs="Open Sans"/>
                <w:bCs/>
                <w:color w:val="000000" w:themeColor="text1"/>
                <w:sz w:val="18"/>
                <w:szCs w:val="18"/>
              </w:rPr>
            </w:pPr>
            <w:r w:rsidRPr="009061A1">
              <w:rPr>
                <w:rFonts w:ascii="Open Sans" w:eastAsia="Calibri" w:hAnsi="Open Sans" w:cs="Open Sans"/>
                <w:bCs/>
                <w:color w:val="000000" w:themeColor="text1"/>
                <w:sz w:val="18"/>
                <w:szCs w:val="18"/>
              </w:rPr>
              <w:t>Ograniczone środki finansowe</w:t>
            </w:r>
          </w:p>
        </w:tc>
      </w:tr>
      <w:tr w:rsidR="00A85D70" w:rsidRPr="00046A7D" w14:paraId="6BB91C1F" w14:textId="77777777" w:rsidTr="00F94B51">
        <w:trPr>
          <w:cantSplit/>
          <w:trHeight w:val="538"/>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B912FC3" w14:textId="77777777" w:rsidR="00A85D70" w:rsidRPr="00046A7D" w:rsidRDefault="00A85D70" w:rsidP="00A85D70">
            <w:pPr>
              <w:snapToGrid w:val="0"/>
              <w:spacing w:after="0" w:line="240" w:lineRule="auto"/>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BE2381D" w14:textId="77777777" w:rsidR="00A85D70" w:rsidRPr="00046A7D" w:rsidRDefault="00A85D70" w:rsidP="00A85D70">
            <w:pPr>
              <w:snapToGrid w:val="0"/>
              <w:spacing w:after="0" w:line="240" w:lineRule="auto"/>
              <w:ind w:left="113" w:right="113"/>
              <w:jc w:val="center"/>
              <w:rPr>
                <w:rFonts w:ascii="Open Sans" w:eastAsia="Calibri" w:hAnsi="Open Sans" w:cs="Open Sans"/>
                <w:b/>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708F7624" w14:textId="77777777" w:rsidR="00A85D70" w:rsidRPr="00046A7D" w:rsidRDefault="00A85D70" w:rsidP="00A85D70">
            <w:pPr>
              <w:snapToGrid w:val="0"/>
              <w:spacing w:after="0" w:line="240" w:lineRule="auto"/>
              <w:ind w:left="113" w:right="113"/>
              <w:jc w:val="center"/>
              <w:rPr>
                <w:rFonts w:ascii="Open Sans" w:eastAsia="Calibri" w:hAnsi="Open Sans" w:cs="Open Sans"/>
                <w:b/>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4AB43977" w14:textId="77777777" w:rsidR="00A85D70" w:rsidRPr="00046A7D" w:rsidRDefault="00A85D70" w:rsidP="00A85D70">
            <w:pPr>
              <w:snapToGrid w:val="0"/>
              <w:spacing w:after="0" w:line="240" w:lineRule="auto"/>
              <w:jc w:val="center"/>
              <w:rPr>
                <w:rFonts w:ascii="Open Sans" w:eastAsia="Calibri" w:hAnsi="Open Sans" w:cs="Open Sans"/>
                <w:bCs/>
                <w:color w:val="000000" w:themeColor="text1"/>
                <w:sz w:val="18"/>
                <w:szCs w:val="18"/>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7F0D63C4" w14:textId="77777777" w:rsidR="00A85D70" w:rsidRPr="00046A7D" w:rsidRDefault="00A85D70" w:rsidP="00A85D70">
            <w:pPr>
              <w:snapToGrid w:val="0"/>
              <w:spacing w:after="0" w:line="240" w:lineRule="auto"/>
              <w:jc w:val="center"/>
              <w:rPr>
                <w:rFonts w:ascii="Open Sans" w:hAnsi="Open Sans" w:cs="Open Sans"/>
                <w:color w:val="000000" w:themeColor="text1"/>
                <w:sz w:val="18"/>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FB958BB" w14:textId="77777777" w:rsidR="00A85D70" w:rsidRPr="00046A7D" w:rsidRDefault="00A85D70" w:rsidP="00A85D70">
            <w:pPr>
              <w:snapToGrid w:val="0"/>
              <w:spacing w:after="0" w:line="240" w:lineRule="auto"/>
              <w:jc w:val="center"/>
              <w:rPr>
                <w:rFonts w:ascii="Open Sans" w:hAnsi="Open Sans" w:cs="Open Sans"/>
                <w:color w:val="000000" w:themeColor="text1"/>
                <w:sz w:val="18"/>
                <w:szCs w:val="18"/>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448DC198" w14:textId="77777777" w:rsidR="00A85D70" w:rsidRPr="00046A7D" w:rsidRDefault="00A85D70" w:rsidP="00A85D70">
            <w:pPr>
              <w:keepNext/>
              <w:autoSpaceDE w:val="0"/>
              <w:snapToGrid w:val="0"/>
              <w:spacing w:after="0" w:line="240" w:lineRule="auto"/>
              <w:jc w:val="center"/>
              <w:rPr>
                <w:rFonts w:ascii="Open Sans" w:eastAsia="Times New Roman" w:hAnsi="Open Sans" w:cs="Open San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D48BEE3" w14:textId="77777777" w:rsidR="00A85D70" w:rsidRPr="009061A1" w:rsidRDefault="00A85D70" w:rsidP="00A85D70">
            <w:pPr>
              <w:autoSpaceDE w:val="0"/>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Systemy zarządzania energią i wodą</w:t>
            </w:r>
          </w:p>
        </w:tc>
        <w:tc>
          <w:tcPr>
            <w:tcW w:w="1559" w:type="dxa"/>
            <w:tcBorders>
              <w:top w:val="single" w:sz="4" w:space="0" w:color="000000"/>
              <w:left w:val="single" w:sz="4" w:space="0" w:color="000000"/>
              <w:bottom w:val="single" w:sz="4" w:space="0" w:color="000000"/>
              <w:right w:val="single" w:sz="4" w:space="0" w:color="000000"/>
            </w:tcBorders>
            <w:vAlign w:val="center"/>
          </w:tcPr>
          <w:p w14:paraId="3ACFB5B3"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D7A6673" w14:textId="77777777" w:rsidR="00A85D70" w:rsidRPr="009061A1" w:rsidRDefault="00A85D70" w:rsidP="00A85D70">
            <w:pPr>
              <w:spacing w:after="0" w:line="240" w:lineRule="auto"/>
              <w:jc w:val="center"/>
              <w:rPr>
                <w:rFonts w:ascii="Open Sans" w:eastAsia="Calibri" w:hAnsi="Open Sans" w:cs="Open Sans"/>
                <w:bCs/>
                <w:color w:val="000000" w:themeColor="text1"/>
                <w:sz w:val="18"/>
                <w:szCs w:val="18"/>
              </w:rPr>
            </w:pPr>
            <w:r w:rsidRPr="009061A1">
              <w:rPr>
                <w:rFonts w:ascii="Open Sans" w:eastAsia="Calibri" w:hAnsi="Open Sans" w:cs="Open Sans"/>
                <w:bCs/>
                <w:color w:val="000000" w:themeColor="text1"/>
                <w:sz w:val="18"/>
                <w:szCs w:val="18"/>
              </w:rPr>
              <w:t>Ograniczone środki finansowe</w:t>
            </w:r>
          </w:p>
        </w:tc>
      </w:tr>
      <w:tr w:rsidR="00A85D70" w:rsidRPr="00046A7D" w14:paraId="5BBDF083" w14:textId="77777777" w:rsidTr="00F94B51">
        <w:trPr>
          <w:trHeight w:val="706"/>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778C301" w14:textId="77777777" w:rsidR="00A85D70" w:rsidRPr="00046A7D" w:rsidRDefault="00A85D70" w:rsidP="00A85D70">
            <w:pPr>
              <w:snapToGrid w:val="0"/>
              <w:spacing w:after="0" w:line="240" w:lineRule="auto"/>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EDDCD03" w14:textId="77777777" w:rsidR="00A85D70" w:rsidRPr="00046A7D" w:rsidRDefault="00A85D70" w:rsidP="00A85D70">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E0EC927"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6847A792"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1FF4740B"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01481F9"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2DCAD4DF" w14:textId="77777777" w:rsidR="00A85D70" w:rsidRPr="00046A7D" w:rsidRDefault="00A85D70" w:rsidP="00A85D70">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9553751" w14:textId="77777777" w:rsidR="00A85D70" w:rsidRPr="009061A1" w:rsidRDefault="00A85D70" w:rsidP="00A85D70">
            <w:pPr>
              <w:autoSpaceDE w:val="0"/>
              <w:spacing w:after="0" w:line="240" w:lineRule="auto"/>
              <w:jc w:val="center"/>
              <w:rPr>
                <w:rFonts w:ascii="Open Sans" w:hAnsi="Open Sans" w:cs="Open Sans"/>
                <w:color w:val="000000" w:themeColor="text1"/>
                <w:sz w:val="18"/>
                <w:szCs w:val="18"/>
              </w:rPr>
            </w:pPr>
            <w:bookmarkStart w:id="591" w:name="_Hlk95562270"/>
            <w:r w:rsidRPr="009061A1">
              <w:rPr>
                <w:rFonts w:ascii="Open Sans" w:hAnsi="Open Sans" w:cs="Open Sans"/>
                <w:color w:val="000000" w:themeColor="text1"/>
                <w:sz w:val="18"/>
                <w:szCs w:val="18"/>
              </w:rPr>
              <w:t>Informowanie o stanie środowiska i działaniach na rzecz jego ochrony</w:t>
            </w:r>
            <w:bookmarkEnd w:id="591"/>
          </w:p>
        </w:tc>
        <w:tc>
          <w:tcPr>
            <w:tcW w:w="1559" w:type="dxa"/>
            <w:tcBorders>
              <w:top w:val="single" w:sz="4" w:space="0" w:color="000000"/>
              <w:left w:val="single" w:sz="4" w:space="0" w:color="000000"/>
              <w:bottom w:val="single" w:sz="4" w:space="0" w:color="000000"/>
              <w:right w:val="single" w:sz="4" w:space="0" w:color="000000"/>
            </w:tcBorders>
            <w:vAlign w:val="center"/>
          </w:tcPr>
          <w:p w14:paraId="353810C4"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2E81016"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eastAsia="Calibri" w:hAnsi="Open Sans" w:cs="Open Sans"/>
                <w:bCs/>
                <w:color w:val="000000" w:themeColor="text1"/>
                <w:sz w:val="18"/>
                <w:szCs w:val="18"/>
              </w:rPr>
              <w:t>Ograniczone środki finansowe</w:t>
            </w:r>
          </w:p>
        </w:tc>
      </w:tr>
      <w:tr w:rsidR="00A85D70" w:rsidRPr="00046A7D" w14:paraId="06778C9D" w14:textId="77777777" w:rsidTr="00F94B51">
        <w:trPr>
          <w:trHeight w:val="292"/>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0C0A73C" w14:textId="77777777" w:rsidR="00A85D70" w:rsidRPr="00046A7D" w:rsidRDefault="00A85D70" w:rsidP="00A85D70">
            <w:pPr>
              <w:snapToGrid w:val="0"/>
              <w:spacing w:after="0" w:line="240" w:lineRule="auto"/>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9DC73E1" w14:textId="77777777" w:rsidR="00A85D70" w:rsidRPr="00046A7D" w:rsidRDefault="00A85D70" w:rsidP="00A85D70">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956325D"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3AD6F965"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642A68D6"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A04CF14"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35891D57" w14:textId="77777777" w:rsidR="00A85D70" w:rsidRPr="00046A7D" w:rsidRDefault="00A85D70" w:rsidP="00A85D70">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8375BBC" w14:textId="77777777" w:rsidR="00A85D70" w:rsidRPr="009061A1" w:rsidRDefault="00A85D70" w:rsidP="00A85D70">
            <w:pPr>
              <w:autoSpaceDE w:val="0"/>
              <w:spacing w:after="0" w:line="240" w:lineRule="auto"/>
              <w:jc w:val="center"/>
              <w:rPr>
                <w:rFonts w:ascii="Open Sans" w:hAnsi="Open Sans" w:cs="Open Sans"/>
                <w:color w:val="000000" w:themeColor="text1"/>
                <w:sz w:val="18"/>
                <w:szCs w:val="18"/>
              </w:rPr>
            </w:pPr>
            <w:bookmarkStart w:id="592" w:name="_Hlk95562280"/>
            <w:r w:rsidRPr="009061A1">
              <w:rPr>
                <w:rFonts w:ascii="Open Sans" w:hAnsi="Open Sans" w:cs="Open Sans"/>
                <w:color w:val="000000" w:themeColor="text1"/>
                <w:sz w:val="18"/>
                <w:szCs w:val="18"/>
              </w:rPr>
              <w:t>Reagowanie na skargi mieszkańców, z uwzględnieniem technicznych i ekonomicznych możliwości właściwych organów</w:t>
            </w:r>
            <w:bookmarkEnd w:id="592"/>
          </w:p>
        </w:tc>
        <w:tc>
          <w:tcPr>
            <w:tcW w:w="1559" w:type="dxa"/>
            <w:tcBorders>
              <w:top w:val="single" w:sz="4" w:space="0" w:color="000000"/>
              <w:left w:val="single" w:sz="4" w:space="0" w:color="000000"/>
              <w:bottom w:val="single" w:sz="4" w:space="0" w:color="000000"/>
              <w:right w:val="single" w:sz="4" w:space="0" w:color="000000"/>
            </w:tcBorders>
            <w:vAlign w:val="center"/>
          </w:tcPr>
          <w:p w14:paraId="2EC71FED"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28209EC4"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eastAsia="Calibri" w:hAnsi="Open Sans" w:cs="Open Sans"/>
                <w:bCs/>
                <w:color w:val="000000" w:themeColor="text1"/>
                <w:sz w:val="18"/>
                <w:szCs w:val="18"/>
              </w:rPr>
              <w:t>Braki kadrowe, zbyt duże obciążenie pracowników</w:t>
            </w:r>
          </w:p>
        </w:tc>
      </w:tr>
      <w:tr w:rsidR="00A85D70" w:rsidRPr="00046A7D" w14:paraId="7EA4B6C8" w14:textId="77777777" w:rsidTr="00F94B51">
        <w:trPr>
          <w:trHeight w:val="336"/>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35A1A7C" w14:textId="77777777" w:rsidR="00A85D70" w:rsidRPr="00046A7D" w:rsidRDefault="00A85D70" w:rsidP="00A85D70">
            <w:pPr>
              <w:snapToGrid w:val="0"/>
              <w:spacing w:after="0" w:line="240" w:lineRule="auto"/>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2B6CA69" w14:textId="77777777" w:rsidR="00A85D70" w:rsidRPr="00046A7D" w:rsidRDefault="00A85D70" w:rsidP="00A85D70">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597FDCEF"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194B9EE8"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51BFB35"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D80DA53"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73447339" w14:textId="77777777" w:rsidR="00A85D70" w:rsidRPr="00046A7D" w:rsidRDefault="00A85D70" w:rsidP="00A85D70">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4054014" w14:textId="77777777" w:rsidR="00A85D70" w:rsidRPr="009061A1" w:rsidRDefault="00A85D70" w:rsidP="00A85D70">
            <w:pPr>
              <w:autoSpaceDE w:val="0"/>
              <w:spacing w:after="0" w:line="240" w:lineRule="auto"/>
              <w:jc w:val="center"/>
              <w:rPr>
                <w:rFonts w:ascii="Open Sans" w:hAnsi="Open Sans" w:cs="Open Sans"/>
                <w:color w:val="000000" w:themeColor="text1"/>
                <w:sz w:val="18"/>
                <w:szCs w:val="18"/>
              </w:rPr>
            </w:pPr>
            <w:bookmarkStart w:id="593" w:name="_Hlk105490072"/>
            <w:r w:rsidRPr="009061A1">
              <w:rPr>
                <w:rFonts w:ascii="Open Sans" w:hAnsi="Open Sans" w:cs="Open Sans"/>
                <w:color w:val="000000" w:themeColor="text1"/>
                <w:sz w:val="18"/>
                <w:szCs w:val="18"/>
              </w:rPr>
              <w:t>Prowadzenie działań dotyczących edukacji ekologicznej</w:t>
            </w:r>
            <w:bookmarkEnd w:id="593"/>
          </w:p>
        </w:tc>
        <w:tc>
          <w:tcPr>
            <w:tcW w:w="1559" w:type="dxa"/>
            <w:tcBorders>
              <w:top w:val="single" w:sz="4" w:space="0" w:color="000000"/>
              <w:left w:val="single" w:sz="4" w:space="0" w:color="000000"/>
              <w:bottom w:val="single" w:sz="4" w:space="0" w:color="000000"/>
              <w:right w:val="single" w:sz="4" w:space="0" w:color="000000"/>
            </w:tcBorders>
            <w:vAlign w:val="center"/>
          </w:tcPr>
          <w:p w14:paraId="7878082B"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2FDE4FB6"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eastAsia="Calibri" w:hAnsi="Open Sans" w:cs="Open Sans"/>
                <w:bCs/>
                <w:color w:val="000000" w:themeColor="text1"/>
                <w:sz w:val="18"/>
                <w:szCs w:val="18"/>
              </w:rPr>
              <w:t>Ograniczone środki finansowe, brak zainteresowania mieszkańców</w:t>
            </w:r>
          </w:p>
        </w:tc>
      </w:tr>
      <w:tr w:rsidR="00A85D70" w:rsidRPr="00046A7D" w14:paraId="710B30C9" w14:textId="77777777" w:rsidTr="00F94B51">
        <w:trPr>
          <w:trHeight w:val="336"/>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005034E" w14:textId="77777777" w:rsidR="00A85D70" w:rsidRPr="00046A7D" w:rsidRDefault="00A85D70" w:rsidP="00A85D70">
            <w:pPr>
              <w:snapToGrid w:val="0"/>
              <w:spacing w:after="0" w:line="240" w:lineRule="auto"/>
              <w:rPr>
                <w:rFonts w:ascii="Open Sans" w:eastAsia="Calibri" w:hAnsi="Open Sans" w:cs="Open Sans"/>
                <w:b/>
                <w:bCs/>
                <w:color w:val="000000" w:themeColor="text1"/>
                <w:sz w:val="18"/>
                <w:szCs w:val="18"/>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2B5C8980" w14:textId="77777777" w:rsidR="00A85D70" w:rsidRPr="00046A7D" w:rsidRDefault="00A85D70" w:rsidP="00A85D70">
            <w:pPr>
              <w:snapToGrid w:val="0"/>
              <w:spacing w:after="0" w:line="240" w:lineRule="auto"/>
              <w:ind w:left="113" w:right="113"/>
              <w:jc w:val="center"/>
              <w:rPr>
                <w:rFonts w:ascii="Open Sans" w:eastAsia="Calibri" w:hAnsi="Open Sans" w:cs="Open Sans"/>
                <w:b/>
                <w:bCs/>
                <w:color w:val="000000" w:themeColor="text1"/>
                <w:sz w:val="18"/>
                <w:szCs w:val="18"/>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813B5E4"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47359CC2"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6ECB8967"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16326D6"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18"/>
                <w:szCs w:val="18"/>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23D5A14E" w14:textId="77777777" w:rsidR="00A85D70" w:rsidRPr="00046A7D" w:rsidRDefault="00A85D70" w:rsidP="00A85D70">
            <w:pPr>
              <w:keepNext/>
              <w:autoSpaceDE w:val="0"/>
              <w:snapToGrid w:val="0"/>
              <w:spacing w:after="0" w:line="240" w:lineRule="auto"/>
              <w:jc w:val="center"/>
              <w:rPr>
                <w:rFonts w:ascii="Open Sans" w:eastAsia="Times New Roman" w:hAnsi="Open Sans" w:cs="Open Sans"/>
                <w:bCs/>
                <w:color w:val="000000" w:themeColor="text1"/>
                <w:sz w:val="18"/>
                <w:szCs w:val="18"/>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59A04B4" w14:textId="77777777" w:rsidR="00A85D70" w:rsidRPr="009061A1" w:rsidRDefault="00A85D70" w:rsidP="00A85D70">
            <w:pPr>
              <w:spacing w:after="0" w:line="240" w:lineRule="auto"/>
              <w:jc w:val="center"/>
              <w:rPr>
                <w:rFonts w:ascii="Open Sans" w:hAnsi="Open Sans" w:cs="Open Sans"/>
                <w:color w:val="000000" w:themeColor="text1"/>
                <w:sz w:val="18"/>
                <w:szCs w:val="18"/>
              </w:rPr>
            </w:pPr>
            <w:bookmarkStart w:id="594" w:name="_Hlk110850484"/>
            <w:r w:rsidRPr="009061A1">
              <w:rPr>
                <w:rFonts w:ascii="Open Sans" w:hAnsi="Open Sans" w:cs="Open Sans"/>
                <w:color w:val="000000" w:themeColor="text1"/>
                <w:sz w:val="18"/>
                <w:szCs w:val="18"/>
              </w:rPr>
              <w:t>Promocja ekologii i ochrony środowiska w szkołach</w:t>
            </w:r>
            <w:bookmarkEnd w:id="594"/>
          </w:p>
        </w:tc>
        <w:tc>
          <w:tcPr>
            <w:tcW w:w="1559" w:type="dxa"/>
            <w:tcBorders>
              <w:top w:val="single" w:sz="4" w:space="0" w:color="000000"/>
              <w:left w:val="single" w:sz="4" w:space="0" w:color="000000"/>
              <w:bottom w:val="single" w:sz="4" w:space="0" w:color="000000"/>
              <w:right w:val="single" w:sz="4" w:space="0" w:color="000000"/>
            </w:tcBorders>
            <w:vAlign w:val="center"/>
          </w:tcPr>
          <w:p w14:paraId="10B33F4A"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478FC1D0"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eastAsia="Calibri" w:hAnsi="Open Sans" w:cs="Open Sans"/>
                <w:bCs/>
                <w:color w:val="000000" w:themeColor="text1"/>
                <w:sz w:val="18"/>
                <w:szCs w:val="18"/>
              </w:rPr>
              <w:t>Ograniczone środki finansowe, brak zainteresowania mieszkańców</w:t>
            </w:r>
          </w:p>
        </w:tc>
      </w:tr>
      <w:tr w:rsidR="00A85D70" w:rsidRPr="00046A7D" w14:paraId="5B00971A" w14:textId="77777777" w:rsidTr="00F94B51">
        <w:trPr>
          <w:trHeight w:val="336"/>
          <w:jc w:val="center"/>
        </w:trPr>
        <w:tc>
          <w:tcPr>
            <w:tcW w:w="589"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55B8242" w14:textId="77777777" w:rsidR="00A85D70" w:rsidRPr="00046A7D" w:rsidRDefault="00A85D70" w:rsidP="00A85D70">
            <w:pPr>
              <w:snapToGrid w:val="0"/>
              <w:spacing w:after="0" w:line="240" w:lineRule="auto"/>
              <w:rPr>
                <w:rFonts w:ascii="Open Sans" w:eastAsia="Calibri" w:hAnsi="Open Sans" w:cs="Open Sans"/>
                <w:b/>
                <w:bCs/>
                <w:color w:val="000000" w:themeColor="text1"/>
                <w:sz w:val="20"/>
                <w:szCs w:val="20"/>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32A105E7" w14:textId="77777777" w:rsidR="00A85D70" w:rsidRPr="00046A7D" w:rsidRDefault="00A85D70" w:rsidP="00A85D70">
            <w:pPr>
              <w:snapToGrid w:val="0"/>
              <w:spacing w:after="0" w:line="240" w:lineRule="auto"/>
              <w:ind w:left="113" w:right="113"/>
              <w:jc w:val="center"/>
              <w:rPr>
                <w:rFonts w:ascii="Open Sans" w:eastAsia="Calibri" w:hAnsi="Open Sans" w:cs="Open Sans"/>
                <w:b/>
                <w:bCs/>
                <w:color w:val="000000" w:themeColor="text1"/>
                <w:sz w:val="20"/>
                <w:szCs w:val="20"/>
              </w:rPr>
            </w:pPr>
          </w:p>
        </w:tc>
        <w:tc>
          <w:tcPr>
            <w:tcW w:w="1457"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66C4648"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20"/>
                <w:szCs w:val="20"/>
                <w:lang w:eastAsia="ar-SA"/>
              </w:rPr>
            </w:pPr>
          </w:p>
        </w:tc>
        <w:tc>
          <w:tcPr>
            <w:tcW w:w="1379" w:type="dxa"/>
            <w:vMerge/>
            <w:tcBorders>
              <w:top w:val="single" w:sz="4" w:space="0" w:color="000000"/>
              <w:left w:val="single" w:sz="4" w:space="0" w:color="000000"/>
              <w:bottom w:val="single" w:sz="4" w:space="0" w:color="000000"/>
              <w:right w:val="single" w:sz="4" w:space="0" w:color="000000"/>
            </w:tcBorders>
            <w:vAlign w:val="center"/>
          </w:tcPr>
          <w:p w14:paraId="62D1306A"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20"/>
                <w:szCs w:val="20"/>
                <w:lang w:eastAsia="ar-SA"/>
              </w:rPr>
            </w:pPr>
          </w:p>
        </w:tc>
        <w:tc>
          <w:tcPr>
            <w:tcW w:w="1456" w:type="dxa"/>
            <w:vMerge/>
            <w:tcBorders>
              <w:top w:val="single" w:sz="4" w:space="0" w:color="000000"/>
              <w:left w:val="single" w:sz="4" w:space="0" w:color="000000"/>
              <w:bottom w:val="single" w:sz="4" w:space="0" w:color="000000"/>
              <w:right w:val="single" w:sz="4" w:space="0" w:color="000000"/>
            </w:tcBorders>
            <w:vAlign w:val="center"/>
          </w:tcPr>
          <w:p w14:paraId="0E3B40CE"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20"/>
                <w:szCs w:val="20"/>
                <w:lang w:eastAsia="ar-SA"/>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231E0B3" w14:textId="77777777" w:rsidR="00A85D70" w:rsidRPr="00046A7D" w:rsidRDefault="00A85D70" w:rsidP="00A85D70">
            <w:pPr>
              <w:snapToGrid w:val="0"/>
              <w:spacing w:after="0" w:line="240" w:lineRule="auto"/>
              <w:jc w:val="center"/>
              <w:rPr>
                <w:rFonts w:ascii="Open Sans" w:eastAsia="Calibri" w:hAnsi="Open Sans" w:cs="Open Sans"/>
                <w:b/>
                <w:bCs/>
                <w:color w:val="000000" w:themeColor="text1"/>
                <w:sz w:val="20"/>
                <w:szCs w:val="20"/>
                <w:lang w:eastAsia="ar-SA"/>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14:paraId="1E85FFE8" w14:textId="77777777" w:rsidR="00A85D70" w:rsidRPr="00046A7D" w:rsidRDefault="00A85D70" w:rsidP="00A85D70">
            <w:pPr>
              <w:keepNext/>
              <w:autoSpaceDE w:val="0"/>
              <w:snapToGrid w:val="0"/>
              <w:spacing w:after="0" w:line="240" w:lineRule="auto"/>
              <w:jc w:val="center"/>
              <w:rPr>
                <w:rFonts w:ascii="Open Sans" w:eastAsia="Times New Roman" w:hAnsi="Open Sans" w:cs="Open Sans"/>
                <w:bCs/>
                <w:color w:val="000000" w:themeColor="text1"/>
                <w:sz w:val="20"/>
                <w:szCs w:val="20"/>
                <w:lang w:eastAsia="ar-SA"/>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5B728B2" w14:textId="77777777" w:rsidR="00A85D70" w:rsidRPr="009061A1" w:rsidRDefault="00A85D70" w:rsidP="00A85D70">
            <w:pPr>
              <w:spacing w:after="0" w:line="240" w:lineRule="auto"/>
              <w:jc w:val="center"/>
              <w:rPr>
                <w:rFonts w:ascii="Open Sans" w:hAnsi="Open Sans" w:cs="Open Sans"/>
                <w:color w:val="000000" w:themeColor="text1"/>
                <w:sz w:val="18"/>
                <w:szCs w:val="18"/>
              </w:rPr>
            </w:pPr>
            <w:bookmarkStart w:id="595" w:name="_Hlk110850495"/>
            <w:r w:rsidRPr="009061A1">
              <w:rPr>
                <w:rFonts w:ascii="Open Sans" w:hAnsi="Open Sans" w:cs="Open Sans"/>
                <w:color w:val="000000" w:themeColor="text1"/>
                <w:sz w:val="18"/>
                <w:szCs w:val="18"/>
              </w:rPr>
              <w:t xml:space="preserve">Promocja </w:t>
            </w:r>
            <w:proofErr w:type="spellStart"/>
            <w:r w:rsidRPr="009061A1">
              <w:rPr>
                <w:rFonts w:ascii="Open Sans" w:hAnsi="Open Sans" w:cs="Open Sans"/>
                <w:color w:val="000000" w:themeColor="text1"/>
                <w:sz w:val="18"/>
                <w:szCs w:val="18"/>
              </w:rPr>
              <w:t>zachowań</w:t>
            </w:r>
            <w:proofErr w:type="spellEnd"/>
            <w:r w:rsidRPr="009061A1">
              <w:rPr>
                <w:rFonts w:ascii="Open Sans" w:hAnsi="Open Sans" w:cs="Open Sans"/>
                <w:color w:val="000000" w:themeColor="text1"/>
                <w:sz w:val="18"/>
                <w:szCs w:val="18"/>
              </w:rPr>
              <w:t xml:space="preserve"> proekologicznych wśród społeczności lokalnej poprzez organizację kampanii ekologicznych, wydarzeń tematycznych, konkursów, i inn</w:t>
            </w:r>
            <w:bookmarkEnd w:id="595"/>
            <w:r w:rsidRPr="009061A1">
              <w:rPr>
                <w:rFonts w:ascii="Open Sans" w:hAnsi="Open Sans" w:cs="Open Sans"/>
                <w:color w:val="000000" w:themeColor="text1"/>
                <w:sz w:val="18"/>
                <w:szCs w:val="18"/>
              </w:rPr>
              <w:t>ych</w:t>
            </w:r>
          </w:p>
        </w:tc>
        <w:tc>
          <w:tcPr>
            <w:tcW w:w="1559" w:type="dxa"/>
            <w:tcBorders>
              <w:top w:val="single" w:sz="4" w:space="0" w:color="000000"/>
              <w:left w:val="single" w:sz="4" w:space="0" w:color="000000"/>
              <w:bottom w:val="single" w:sz="4" w:space="0" w:color="000000"/>
              <w:right w:val="single" w:sz="4" w:space="0" w:color="000000"/>
            </w:tcBorders>
            <w:vAlign w:val="center"/>
          </w:tcPr>
          <w:p w14:paraId="2EA0FE18"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hAnsi="Open Sans" w:cs="Open Sans"/>
                <w:color w:val="000000" w:themeColor="text1"/>
                <w:sz w:val="18"/>
                <w:szCs w:val="18"/>
              </w:rPr>
              <w:t>Miasto Siemiatycze</w:t>
            </w:r>
          </w:p>
        </w:tc>
        <w:tc>
          <w:tcPr>
            <w:tcW w:w="1587" w:type="dxa"/>
            <w:tcBorders>
              <w:top w:val="single" w:sz="4" w:space="0" w:color="000000"/>
              <w:left w:val="single" w:sz="4" w:space="0" w:color="000000"/>
              <w:bottom w:val="single" w:sz="4" w:space="0" w:color="000000"/>
              <w:right w:val="single" w:sz="4" w:space="0" w:color="000000"/>
            </w:tcBorders>
            <w:vAlign w:val="center"/>
          </w:tcPr>
          <w:p w14:paraId="7140B8DB" w14:textId="77777777" w:rsidR="00A85D70" w:rsidRPr="009061A1" w:rsidRDefault="00A85D70" w:rsidP="00A85D70">
            <w:pPr>
              <w:spacing w:after="0" w:line="240" w:lineRule="auto"/>
              <w:jc w:val="center"/>
              <w:rPr>
                <w:rFonts w:ascii="Open Sans" w:hAnsi="Open Sans" w:cs="Open Sans"/>
                <w:color w:val="000000" w:themeColor="text1"/>
                <w:sz w:val="18"/>
                <w:szCs w:val="18"/>
              </w:rPr>
            </w:pPr>
            <w:r w:rsidRPr="009061A1">
              <w:rPr>
                <w:rFonts w:ascii="Open Sans" w:eastAsia="Calibri" w:hAnsi="Open Sans" w:cs="Open Sans"/>
                <w:bCs/>
                <w:color w:val="000000" w:themeColor="text1"/>
                <w:sz w:val="18"/>
                <w:szCs w:val="18"/>
              </w:rPr>
              <w:t>Ograniczone środki finansowe, brak zainteresowania mieszkańców</w:t>
            </w:r>
          </w:p>
        </w:tc>
      </w:tr>
    </w:tbl>
    <w:bookmarkEnd w:id="535"/>
    <w:p w14:paraId="40B1AFDD" w14:textId="77777777" w:rsidR="00116F54" w:rsidRPr="00905DA7" w:rsidRDefault="00116F54" w:rsidP="00905DA7">
      <w:pPr>
        <w:spacing w:after="0"/>
        <w:jc w:val="center"/>
        <w:rPr>
          <w:rFonts w:ascii="Open Sans" w:eastAsia="Calibri" w:hAnsi="Open Sans" w:cs="Open Sans"/>
          <w:i/>
          <w:iCs/>
          <w:color w:val="000000" w:themeColor="text1"/>
          <w:sz w:val="20"/>
          <w:szCs w:val="20"/>
        </w:rPr>
      </w:pPr>
      <w:r w:rsidRPr="00905DA7">
        <w:rPr>
          <w:rFonts w:ascii="Open Sans" w:eastAsia="Calibri" w:hAnsi="Open Sans" w:cs="Open Sans"/>
          <w:i/>
          <w:iCs/>
          <w:color w:val="000000" w:themeColor="text1"/>
          <w:sz w:val="20"/>
          <w:szCs w:val="20"/>
        </w:rPr>
        <w:t>Źródło: Opracowanie własne na podstawie ankietyzacji jednostek</w:t>
      </w:r>
    </w:p>
    <w:p w14:paraId="7BB48EF1" w14:textId="77777777" w:rsidR="00116F54" w:rsidRPr="00905DA7" w:rsidRDefault="00116F54" w:rsidP="00116F54">
      <w:pPr>
        <w:pStyle w:val="Legenda"/>
        <w:keepNext/>
        <w:spacing w:after="0" w:line="276" w:lineRule="auto"/>
        <w:jc w:val="both"/>
        <w:rPr>
          <w:rFonts w:ascii="Open Sans" w:hAnsi="Open Sans" w:cs="Open Sans"/>
          <w:b/>
          <w:bCs/>
          <w:i w:val="0"/>
          <w:iCs w:val="0"/>
          <w:color w:val="000000" w:themeColor="text1"/>
          <w:sz w:val="20"/>
          <w:szCs w:val="20"/>
        </w:rPr>
      </w:pPr>
      <w:bookmarkStart w:id="596" w:name="_Toc227786957"/>
      <w:r w:rsidRPr="00905DA7">
        <w:rPr>
          <w:rFonts w:ascii="Open Sans" w:hAnsi="Open Sans" w:cs="Open Sans"/>
          <w:b/>
          <w:bCs/>
          <w:i w:val="0"/>
          <w:iCs w:val="0"/>
          <w:color w:val="000000" w:themeColor="text1"/>
          <w:sz w:val="20"/>
          <w:szCs w:val="20"/>
        </w:rPr>
        <w:lastRenderedPageBreak/>
        <w:t xml:space="preserve">Tabela </w:t>
      </w:r>
      <w:r w:rsidR="00E24DE5" w:rsidRPr="00905DA7">
        <w:rPr>
          <w:rFonts w:ascii="Open Sans" w:hAnsi="Open Sans" w:cs="Open Sans"/>
          <w:b/>
          <w:bCs/>
          <w:i w:val="0"/>
          <w:iCs w:val="0"/>
          <w:color w:val="000000" w:themeColor="text1"/>
          <w:sz w:val="20"/>
          <w:szCs w:val="20"/>
        </w:rPr>
        <w:fldChar w:fldCharType="begin"/>
      </w:r>
      <w:r w:rsidRPr="00905DA7">
        <w:rPr>
          <w:rFonts w:ascii="Open Sans" w:hAnsi="Open Sans" w:cs="Open Sans"/>
          <w:b/>
          <w:bCs/>
          <w:i w:val="0"/>
          <w:iCs w:val="0"/>
          <w:color w:val="000000" w:themeColor="text1"/>
          <w:sz w:val="20"/>
          <w:szCs w:val="20"/>
        </w:rPr>
        <w:instrText xml:space="preserve"> SEQ Tabela \* ARABIC </w:instrText>
      </w:r>
      <w:r w:rsidR="00E24DE5" w:rsidRPr="00905DA7">
        <w:rPr>
          <w:rFonts w:ascii="Open Sans" w:hAnsi="Open Sans" w:cs="Open Sans"/>
          <w:b/>
          <w:bCs/>
          <w:i w:val="0"/>
          <w:iCs w:val="0"/>
          <w:color w:val="000000" w:themeColor="text1"/>
          <w:sz w:val="20"/>
          <w:szCs w:val="20"/>
        </w:rPr>
        <w:fldChar w:fldCharType="separate"/>
      </w:r>
      <w:r w:rsidR="00124830">
        <w:rPr>
          <w:rFonts w:ascii="Open Sans" w:hAnsi="Open Sans" w:cs="Open Sans"/>
          <w:b/>
          <w:bCs/>
          <w:i w:val="0"/>
          <w:iCs w:val="0"/>
          <w:noProof/>
          <w:color w:val="000000" w:themeColor="text1"/>
          <w:sz w:val="20"/>
          <w:szCs w:val="20"/>
        </w:rPr>
        <w:t>37</w:t>
      </w:r>
      <w:r w:rsidR="00E24DE5" w:rsidRPr="00905DA7">
        <w:rPr>
          <w:rFonts w:ascii="Open Sans" w:hAnsi="Open Sans" w:cs="Open Sans"/>
          <w:b/>
          <w:bCs/>
          <w:i w:val="0"/>
          <w:iCs w:val="0"/>
          <w:color w:val="000000" w:themeColor="text1"/>
          <w:sz w:val="20"/>
          <w:szCs w:val="20"/>
        </w:rPr>
        <w:fldChar w:fldCharType="end"/>
      </w:r>
      <w:r w:rsidRPr="00905DA7">
        <w:rPr>
          <w:rFonts w:ascii="Open Sans" w:hAnsi="Open Sans" w:cs="Open Sans"/>
          <w:b/>
          <w:bCs/>
          <w:i w:val="0"/>
          <w:iCs w:val="0"/>
          <w:color w:val="000000" w:themeColor="text1"/>
          <w:sz w:val="20"/>
          <w:szCs w:val="20"/>
        </w:rPr>
        <w:t xml:space="preserve">. Zadania własne </w:t>
      </w:r>
      <w:r w:rsidR="008527A4">
        <w:rPr>
          <w:rFonts w:ascii="Open Sans" w:hAnsi="Open Sans" w:cs="Open Sans"/>
          <w:b/>
          <w:bCs/>
          <w:i w:val="0"/>
          <w:iCs w:val="0"/>
          <w:color w:val="000000" w:themeColor="text1"/>
          <w:sz w:val="20"/>
          <w:szCs w:val="20"/>
        </w:rPr>
        <w:t>Miasta Siemiatycze na lata 2027 – 2030 z perspektywą do 2034 r.</w:t>
      </w:r>
      <w:bookmarkEnd w:id="596"/>
      <w:r w:rsidR="008527A4">
        <w:rPr>
          <w:rFonts w:ascii="Open Sans" w:hAnsi="Open Sans" w:cs="Open Sans"/>
          <w:b/>
          <w:bCs/>
          <w:i w:val="0"/>
          <w:iCs w:val="0"/>
          <w:color w:val="000000" w:themeColor="text1"/>
          <w:sz w:val="20"/>
          <w:szCs w:val="20"/>
        </w:rPr>
        <w:t xml:space="preserve"> </w:t>
      </w:r>
    </w:p>
    <w:tbl>
      <w:tblPr>
        <w:tblW w:w="14273" w:type="dxa"/>
        <w:tblLayout w:type="fixed"/>
        <w:tblLook w:val="0000" w:firstRow="0" w:lastRow="0" w:firstColumn="0" w:lastColumn="0" w:noHBand="0" w:noVBand="0"/>
      </w:tblPr>
      <w:tblGrid>
        <w:gridCol w:w="684"/>
        <w:gridCol w:w="1283"/>
        <w:gridCol w:w="2159"/>
        <w:gridCol w:w="1639"/>
        <w:gridCol w:w="1418"/>
        <w:gridCol w:w="1418"/>
        <w:gridCol w:w="1418"/>
        <w:gridCol w:w="1418"/>
        <w:gridCol w:w="1418"/>
        <w:gridCol w:w="1418"/>
      </w:tblGrid>
      <w:tr w:rsidR="00116F54" w:rsidRPr="00046A7D" w14:paraId="2339ECC2" w14:textId="77777777" w:rsidTr="00BC0E31">
        <w:trPr>
          <w:tblHeader/>
        </w:trPr>
        <w:tc>
          <w:tcPr>
            <w:tcW w:w="684"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8DCB5B3" w14:textId="77777777" w:rsidR="00116F54" w:rsidRPr="00046A7D" w:rsidRDefault="00116F54" w:rsidP="001F7691">
            <w:pPr>
              <w:tabs>
                <w:tab w:val="left" w:pos="142"/>
                <w:tab w:val="left" w:pos="284"/>
              </w:tabs>
              <w:spacing w:after="0" w:line="240" w:lineRule="auto"/>
              <w:ind w:right="50"/>
              <w:jc w:val="both"/>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Lp.</w:t>
            </w:r>
          </w:p>
        </w:tc>
        <w:tc>
          <w:tcPr>
            <w:tcW w:w="1283"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6338180"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Obszar interwencji</w:t>
            </w:r>
          </w:p>
        </w:tc>
        <w:tc>
          <w:tcPr>
            <w:tcW w:w="215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0FBCD70"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 xml:space="preserve">Zadanie </w:t>
            </w:r>
          </w:p>
        </w:tc>
        <w:tc>
          <w:tcPr>
            <w:tcW w:w="1639"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7051587"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Podmiot odpowiedzialny</w:t>
            </w:r>
          </w:p>
        </w:tc>
        <w:tc>
          <w:tcPr>
            <w:tcW w:w="7090" w:type="dxa"/>
            <w:gridSpan w:val="5"/>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917E610"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Szacunkowe koszty realizacji</w:t>
            </w:r>
            <w:r w:rsidR="00E60EDC">
              <w:rPr>
                <w:rFonts w:ascii="Open Sans" w:eastAsia="Calibri" w:hAnsi="Open Sans" w:cs="Open Sans"/>
                <w:b/>
                <w:iCs/>
                <w:color w:val="000000" w:themeColor="text1"/>
                <w:sz w:val="18"/>
                <w:szCs w:val="18"/>
              </w:rPr>
              <w:t xml:space="preserve"> [zł]</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4E1BDC4"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 xml:space="preserve">Źródło </w:t>
            </w:r>
            <w:r w:rsidRPr="00046A7D">
              <w:rPr>
                <w:rFonts w:ascii="Open Sans" w:eastAsia="Calibri" w:hAnsi="Open Sans" w:cs="Open Sans"/>
                <w:b/>
                <w:iCs/>
                <w:color w:val="000000" w:themeColor="text1"/>
                <w:sz w:val="16"/>
                <w:szCs w:val="16"/>
              </w:rPr>
              <w:t>finansowania</w:t>
            </w:r>
          </w:p>
        </w:tc>
      </w:tr>
      <w:tr w:rsidR="00116F54" w:rsidRPr="00046A7D" w14:paraId="7DAD5D6A" w14:textId="77777777" w:rsidTr="008527A4">
        <w:trPr>
          <w:tblHeader/>
        </w:trPr>
        <w:tc>
          <w:tcPr>
            <w:tcW w:w="684" w:type="dxa"/>
            <w:vMerge/>
            <w:tcBorders>
              <w:top w:val="single" w:sz="4" w:space="0" w:color="000000"/>
              <w:left w:val="single" w:sz="4" w:space="0" w:color="000000"/>
              <w:bottom w:val="single" w:sz="4" w:space="0" w:color="000000"/>
              <w:right w:val="single" w:sz="4" w:space="0" w:color="000000"/>
            </w:tcBorders>
            <w:shd w:val="clear" w:color="auto" w:fill="EDEDED"/>
            <w:vAlign w:val="center"/>
          </w:tcPr>
          <w:p w14:paraId="003C9F2E" w14:textId="77777777" w:rsidR="00116F54" w:rsidRPr="00046A7D" w:rsidRDefault="00116F54" w:rsidP="001F7691">
            <w:pPr>
              <w:suppressLineNumbers/>
              <w:tabs>
                <w:tab w:val="left" w:pos="142"/>
                <w:tab w:val="left" w:pos="284"/>
              </w:tabs>
              <w:snapToGrid w:val="0"/>
              <w:spacing w:after="0" w:line="240" w:lineRule="auto"/>
              <w:ind w:left="1440" w:right="50"/>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bottom w:val="single" w:sz="4" w:space="0" w:color="000000"/>
              <w:right w:val="single" w:sz="4" w:space="0" w:color="000000"/>
            </w:tcBorders>
            <w:shd w:val="clear" w:color="auto" w:fill="EDEDED"/>
            <w:vAlign w:val="center"/>
          </w:tcPr>
          <w:p w14:paraId="30B34CE0" w14:textId="77777777" w:rsidR="00116F54" w:rsidRPr="00046A7D" w:rsidRDefault="00116F54" w:rsidP="001F7691">
            <w:pPr>
              <w:snapToGrid w:val="0"/>
              <w:spacing w:after="0" w:line="240" w:lineRule="auto"/>
              <w:jc w:val="center"/>
              <w:rPr>
                <w:rFonts w:ascii="Open Sans" w:eastAsia="Calibri" w:hAnsi="Open Sans" w:cs="Open Sans"/>
                <w:b/>
                <w:bCs/>
                <w:iCs/>
                <w:color w:val="000000" w:themeColor="text1"/>
                <w:sz w:val="18"/>
                <w:szCs w:val="18"/>
              </w:rPr>
            </w:pPr>
          </w:p>
        </w:tc>
        <w:tc>
          <w:tcPr>
            <w:tcW w:w="2159" w:type="dxa"/>
            <w:vMerge/>
            <w:tcBorders>
              <w:top w:val="single" w:sz="4" w:space="0" w:color="000000"/>
              <w:left w:val="single" w:sz="4" w:space="0" w:color="000000"/>
              <w:bottom w:val="single" w:sz="4" w:space="0" w:color="000000"/>
              <w:right w:val="single" w:sz="4" w:space="0" w:color="000000"/>
            </w:tcBorders>
            <w:shd w:val="clear" w:color="auto" w:fill="EDEDED"/>
            <w:vAlign w:val="center"/>
          </w:tcPr>
          <w:p w14:paraId="69990ACF" w14:textId="77777777" w:rsidR="00116F54" w:rsidRPr="00046A7D" w:rsidRDefault="00116F54" w:rsidP="001F7691">
            <w:pPr>
              <w:snapToGrid w:val="0"/>
              <w:spacing w:after="0" w:line="240" w:lineRule="auto"/>
              <w:jc w:val="center"/>
              <w:rPr>
                <w:rFonts w:ascii="Open Sans" w:eastAsia="Calibri" w:hAnsi="Open Sans" w:cs="Open Sans"/>
                <w:b/>
                <w:bCs/>
                <w:iCs/>
                <w:color w:val="000000" w:themeColor="text1"/>
                <w:sz w:val="18"/>
                <w:szCs w:val="18"/>
              </w:rPr>
            </w:pPr>
          </w:p>
        </w:tc>
        <w:tc>
          <w:tcPr>
            <w:tcW w:w="1639" w:type="dxa"/>
            <w:vMerge/>
            <w:tcBorders>
              <w:top w:val="single" w:sz="4" w:space="0" w:color="000000"/>
              <w:left w:val="single" w:sz="4" w:space="0" w:color="000000"/>
              <w:bottom w:val="single" w:sz="4" w:space="0" w:color="000000"/>
              <w:right w:val="single" w:sz="4" w:space="0" w:color="000000"/>
            </w:tcBorders>
            <w:shd w:val="clear" w:color="auto" w:fill="EDEDED"/>
            <w:vAlign w:val="center"/>
          </w:tcPr>
          <w:p w14:paraId="2F40A2D5" w14:textId="77777777" w:rsidR="00116F54" w:rsidRPr="00046A7D" w:rsidRDefault="00116F54" w:rsidP="001F7691">
            <w:pPr>
              <w:snapToGrid w:val="0"/>
              <w:spacing w:after="0" w:line="240" w:lineRule="auto"/>
              <w:jc w:val="center"/>
              <w:rPr>
                <w:rFonts w:ascii="Open Sans" w:eastAsia="Calibri" w:hAnsi="Open Sans" w:cs="Open Sans"/>
                <w:b/>
                <w:bCs/>
                <w:iCs/>
                <w:color w:val="000000" w:themeColor="text1"/>
                <w:sz w:val="18"/>
                <w:szCs w:val="18"/>
              </w:rPr>
            </w:pP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DB393FA"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202</w:t>
            </w:r>
            <w:r w:rsidR="00D2740C">
              <w:rPr>
                <w:rFonts w:ascii="Open Sans" w:eastAsia="Calibri" w:hAnsi="Open Sans" w:cs="Open Sans"/>
                <w:b/>
                <w:iCs/>
                <w:color w:val="000000" w:themeColor="text1"/>
                <w:sz w:val="18"/>
                <w:szCs w:val="18"/>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D40CC6A"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202</w:t>
            </w:r>
            <w:r w:rsidR="00D2740C">
              <w:rPr>
                <w:rFonts w:ascii="Open Sans" w:eastAsia="Calibri" w:hAnsi="Open Sans" w:cs="Open Sans"/>
                <w:b/>
                <w:iCs/>
                <w:color w:val="000000" w:themeColor="text1"/>
                <w:sz w:val="18"/>
                <w:szCs w:val="18"/>
              </w:rPr>
              <w:t>8</w:t>
            </w: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9EEDC3E"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202</w:t>
            </w:r>
            <w:r w:rsidR="00D2740C">
              <w:rPr>
                <w:rFonts w:ascii="Open Sans" w:eastAsia="Calibri" w:hAnsi="Open Sans" w:cs="Open Sans"/>
                <w:b/>
                <w:iCs/>
                <w:color w:val="000000" w:themeColor="text1"/>
                <w:sz w:val="18"/>
                <w:szCs w:val="18"/>
              </w:rPr>
              <w:t>9</w:t>
            </w: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B841947"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w:t>
            </w:r>
            <w:r w:rsidR="00D2740C">
              <w:rPr>
                <w:rFonts w:ascii="Open Sans" w:eastAsia="Calibri" w:hAnsi="Open Sans" w:cs="Open Sans"/>
                <w:b/>
                <w:iCs/>
                <w:color w:val="000000" w:themeColor="text1"/>
                <w:sz w:val="18"/>
                <w:szCs w:val="18"/>
              </w:rPr>
              <w:t>30</w:t>
            </w:r>
          </w:p>
        </w:tc>
        <w:tc>
          <w:tcPr>
            <w:tcW w:w="14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5CAA211"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w:t>
            </w:r>
            <w:r w:rsidR="007E6EA3">
              <w:rPr>
                <w:rFonts w:ascii="Open Sans" w:eastAsia="Calibri" w:hAnsi="Open Sans" w:cs="Open Sans"/>
                <w:b/>
                <w:iCs/>
                <w:color w:val="000000" w:themeColor="text1"/>
                <w:sz w:val="18"/>
                <w:szCs w:val="18"/>
              </w:rPr>
              <w:t>3</w:t>
            </w:r>
            <w:r w:rsidR="00D2740C">
              <w:rPr>
                <w:rFonts w:ascii="Open Sans" w:eastAsia="Calibri" w:hAnsi="Open Sans" w:cs="Open Sans"/>
                <w:b/>
                <w:iCs/>
                <w:color w:val="000000" w:themeColor="text1"/>
                <w:sz w:val="18"/>
                <w:szCs w:val="18"/>
              </w:rPr>
              <w:t>1 - 2034</w:t>
            </w:r>
          </w:p>
        </w:tc>
        <w:tc>
          <w:tcPr>
            <w:tcW w:w="1418" w:type="dxa"/>
            <w:vMerge/>
            <w:tcBorders>
              <w:top w:val="single" w:sz="4" w:space="0" w:color="000000"/>
              <w:left w:val="single" w:sz="4" w:space="0" w:color="000000"/>
              <w:bottom w:val="single" w:sz="4" w:space="0" w:color="000000"/>
              <w:right w:val="single" w:sz="4" w:space="0" w:color="000000"/>
            </w:tcBorders>
            <w:shd w:val="clear" w:color="auto" w:fill="EDEDED"/>
            <w:vAlign w:val="center"/>
          </w:tcPr>
          <w:p w14:paraId="09B847F6" w14:textId="77777777" w:rsidR="00116F54" w:rsidRPr="00046A7D" w:rsidRDefault="00116F54" w:rsidP="001F7691">
            <w:pPr>
              <w:snapToGrid w:val="0"/>
              <w:spacing w:after="0" w:line="240" w:lineRule="auto"/>
              <w:jc w:val="center"/>
              <w:rPr>
                <w:rFonts w:ascii="Open Sans" w:eastAsia="Calibri" w:hAnsi="Open Sans" w:cs="Open Sans"/>
                <w:b/>
                <w:bCs/>
                <w:i/>
                <w:iCs/>
                <w:color w:val="000000" w:themeColor="text1"/>
                <w:sz w:val="18"/>
                <w:szCs w:val="18"/>
              </w:rPr>
            </w:pPr>
          </w:p>
        </w:tc>
      </w:tr>
      <w:tr w:rsidR="00C06759" w:rsidRPr="00046A7D" w14:paraId="23D0A7CA" w14:textId="77777777" w:rsidTr="003F6E29">
        <w:trPr>
          <w:trHeight w:val="583"/>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EE59C6C" w14:textId="77777777" w:rsidR="00C06759" w:rsidRPr="00046A7D" w:rsidRDefault="00C06759" w:rsidP="004C373F">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val="restart"/>
            <w:tcBorders>
              <w:top w:val="single" w:sz="4" w:space="0" w:color="000000"/>
              <w:left w:val="single" w:sz="4" w:space="0" w:color="000000"/>
              <w:right w:val="single" w:sz="4" w:space="0" w:color="000000"/>
            </w:tcBorders>
            <w:shd w:val="clear" w:color="auto" w:fill="FFF2CC" w:themeFill="accent4" w:themeFillTint="33"/>
            <w:textDirection w:val="btLr"/>
            <w:vAlign w:val="center"/>
          </w:tcPr>
          <w:p w14:paraId="49AED13F" w14:textId="77777777" w:rsidR="00C06759" w:rsidRPr="00046A7D" w:rsidRDefault="00C06759" w:rsidP="001F7691">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Ochrona klimatu i jakości powietrza</w:t>
            </w:r>
          </w:p>
        </w:tc>
        <w:tc>
          <w:tcPr>
            <w:tcW w:w="2159" w:type="dxa"/>
            <w:tcBorders>
              <w:top w:val="single" w:sz="4" w:space="0" w:color="000000"/>
              <w:left w:val="single" w:sz="4" w:space="0" w:color="000000"/>
              <w:bottom w:val="single" w:sz="4" w:space="0" w:color="000000"/>
              <w:right w:val="single" w:sz="4" w:space="0" w:color="000000"/>
            </w:tcBorders>
            <w:vAlign w:val="center"/>
          </w:tcPr>
          <w:p w14:paraId="529E3B06" w14:textId="77777777" w:rsidR="00C06759" w:rsidRPr="00046A7D" w:rsidRDefault="00C06759" w:rsidP="001F7691">
            <w:pPr>
              <w:pStyle w:val="NormalnyWeb"/>
              <w:spacing w:after="0"/>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Promocja alternatywnych źródeł energii, propagowanie działań zmierzających do wykorzystywania OZE (m.in. słonecznej i geotermalnej)</w:t>
            </w:r>
          </w:p>
        </w:tc>
        <w:tc>
          <w:tcPr>
            <w:tcW w:w="1639" w:type="dxa"/>
            <w:tcBorders>
              <w:top w:val="single" w:sz="4" w:space="0" w:color="000000"/>
              <w:left w:val="single" w:sz="4" w:space="0" w:color="000000"/>
              <w:bottom w:val="single" w:sz="4" w:space="0" w:color="000000"/>
              <w:right w:val="single" w:sz="4" w:space="0" w:color="000000"/>
            </w:tcBorders>
            <w:vAlign w:val="center"/>
          </w:tcPr>
          <w:p w14:paraId="1B4B268E" w14:textId="77777777" w:rsidR="00C06759" w:rsidRPr="00046A7D" w:rsidRDefault="00C06759"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2D12D31B" w14:textId="77777777" w:rsidR="00C06759" w:rsidRPr="00046A7D" w:rsidRDefault="00C06759"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46396B28" w14:textId="77777777" w:rsidR="00C06759" w:rsidRPr="00046A7D" w:rsidRDefault="00C06759"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1FDE615D" w14:textId="77777777" w:rsidTr="003F6E29">
        <w:trPr>
          <w:trHeight w:val="583"/>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6C1A416" w14:textId="77777777" w:rsidR="00C06759" w:rsidRPr="00046A7D" w:rsidRDefault="00C06759" w:rsidP="004C373F">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1DC0A035" w14:textId="77777777" w:rsidR="00C06759" w:rsidRPr="00046A7D" w:rsidRDefault="00C06759" w:rsidP="001F7691">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01CEDE49" w14:textId="77777777" w:rsidR="00C06759" w:rsidRPr="00046A7D" w:rsidRDefault="00C06759" w:rsidP="001F7691">
            <w:pPr>
              <w:pStyle w:val="NormalnyWeb"/>
              <w:spacing w:after="0"/>
              <w:jc w:val="center"/>
              <w:rPr>
                <w:rFonts w:ascii="Open Sans" w:hAnsi="Open Sans" w:cs="Open Sans"/>
                <w:color w:val="000000" w:themeColor="text1"/>
                <w:sz w:val="18"/>
                <w:szCs w:val="18"/>
              </w:rPr>
            </w:pPr>
            <w:r w:rsidRPr="00D2740C">
              <w:rPr>
                <w:rFonts w:ascii="Open Sans" w:hAnsi="Open Sans" w:cs="Open Sans"/>
                <w:color w:val="000000" w:themeColor="text1"/>
                <w:sz w:val="18"/>
                <w:szCs w:val="18"/>
              </w:rPr>
              <w:t>Rozbudowa/instalacja źródeł OZE na obiektach miejskich wraz z niezbędną infrastrukturą przyłączeniową i</w:t>
            </w:r>
            <w:r>
              <w:rPr>
                <w:rFonts w:ascii="Open Sans" w:hAnsi="Open Sans" w:cs="Open Sans"/>
                <w:color w:val="000000" w:themeColor="text1"/>
                <w:sz w:val="18"/>
                <w:szCs w:val="18"/>
              </w:rPr>
              <w:t> </w:t>
            </w:r>
            <w:r w:rsidRPr="00D2740C">
              <w:rPr>
                <w:rFonts w:ascii="Open Sans" w:hAnsi="Open Sans" w:cs="Open Sans"/>
                <w:color w:val="000000" w:themeColor="text1"/>
                <w:sz w:val="18"/>
                <w:szCs w:val="18"/>
              </w:rPr>
              <w:t>systemem rozliczeń</w:t>
            </w:r>
          </w:p>
        </w:tc>
        <w:tc>
          <w:tcPr>
            <w:tcW w:w="1639" w:type="dxa"/>
            <w:tcBorders>
              <w:top w:val="single" w:sz="4" w:space="0" w:color="000000"/>
              <w:left w:val="single" w:sz="4" w:space="0" w:color="000000"/>
              <w:bottom w:val="single" w:sz="4" w:space="0" w:color="000000"/>
              <w:right w:val="single" w:sz="4" w:space="0" w:color="000000"/>
            </w:tcBorders>
            <w:vAlign w:val="center"/>
          </w:tcPr>
          <w:p w14:paraId="78323F81" w14:textId="77777777" w:rsidR="00C06759" w:rsidRPr="00046A7D" w:rsidRDefault="00C06759"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3ABB1F6B" w14:textId="77777777" w:rsidR="00C06759" w:rsidRPr="00046A7D" w:rsidRDefault="00C06759" w:rsidP="001F769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8 000 000,00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37B11779" w14:textId="77777777" w:rsidR="00C06759" w:rsidRPr="00046A7D" w:rsidRDefault="00C06759" w:rsidP="001F769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BC0E31">
              <w:rPr>
                <w:rFonts w:ascii="Open Sans" w:eastAsia="Calibri" w:hAnsi="Open Sans" w:cs="Open Sans"/>
                <w:iCs/>
                <w:color w:val="000000" w:themeColor="text1"/>
                <w:sz w:val="18"/>
                <w:szCs w:val="18"/>
              </w:rPr>
              <w:t>undusze zewnętrzne, środki własne</w:t>
            </w:r>
          </w:p>
        </w:tc>
      </w:tr>
      <w:tr w:rsidR="00C06759" w:rsidRPr="00046A7D" w14:paraId="00E4CE81" w14:textId="77777777" w:rsidTr="003F6E29">
        <w:trPr>
          <w:trHeight w:val="583"/>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149EF8C" w14:textId="77777777" w:rsidR="00C06759" w:rsidRPr="00046A7D" w:rsidRDefault="00C06759" w:rsidP="004C373F">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7C77A1A0" w14:textId="77777777" w:rsidR="00C06759" w:rsidRPr="00046A7D" w:rsidRDefault="00C06759" w:rsidP="001F7691">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14807A2D" w14:textId="77777777" w:rsidR="00C06759" w:rsidRPr="00D2740C" w:rsidRDefault="00C06759" w:rsidP="001F7691">
            <w:pPr>
              <w:pStyle w:val="NormalnyWeb"/>
              <w:spacing w:after="0"/>
              <w:jc w:val="center"/>
              <w:rPr>
                <w:rFonts w:ascii="Open Sans" w:hAnsi="Open Sans" w:cs="Open Sans"/>
                <w:color w:val="000000" w:themeColor="text1"/>
                <w:sz w:val="18"/>
                <w:szCs w:val="18"/>
              </w:rPr>
            </w:pPr>
            <w:r w:rsidRPr="00BF7D53">
              <w:rPr>
                <w:rFonts w:ascii="Open Sans" w:hAnsi="Open Sans" w:cs="Open Sans"/>
                <w:color w:val="000000" w:themeColor="text1"/>
                <w:sz w:val="18"/>
                <w:szCs w:val="18"/>
              </w:rPr>
              <w:t>Montaż magazynów energii/baterii dla istniejących lub planowanych instalacji PV na budynkach użyteczności publicznej</w:t>
            </w:r>
          </w:p>
        </w:tc>
        <w:tc>
          <w:tcPr>
            <w:tcW w:w="1639" w:type="dxa"/>
            <w:tcBorders>
              <w:top w:val="single" w:sz="4" w:space="0" w:color="000000"/>
              <w:left w:val="single" w:sz="4" w:space="0" w:color="000000"/>
              <w:bottom w:val="single" w:sz="4" w:space="0" w:color="000000"/>
              <w:right w:val="single" w:sz="4" w:space="0" w:color="000000"/>
            </w:tcBorders>
            <w:vAlign w:val="center"/>
          </w:tcPr>
          <w:p w14:paraId="1FDBDE5A" w14:textId="77777777" w:rsidR="00C06759" w:rsidRDefault="00C06759"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0EDD98B" w14:textId="77777777" w:rsidR="00C06759" w:rsidRDefault="00C06759" w:rsidP="001F769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1 000 000,00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FBF81D6" w14:textId="77777777" w:rsidR="00C06759" w:rsidRPr="00BC0E31" w:rsidRDefault="00C06759" w:rsidP="001F769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BF7D53">
              <w:rPr>
                <w:rFonts w:ascii="Open Sans" w:eastAsia="Calibri" w:hAnsi="Open Sans" w:cs="Open Sans"/>
                <w:iCs/>
                <w:color w:val="000000" w:themeColor="text1"/>
                <w:sz w:val="18"/>
                <w:szCs w:val="18"/>
              </w:rPr>
              <w:t>undusze zewnętrzne, środki własne</w:t>
            </w:r>
          </w:p>
        </w:tc>
      </w:tr>
      <w:tr w:rsidR="00C06759" w:rsidRPr="00046A7D" w14:paraId="4E11B102" w14:textId="77777777" w:rsidTr="008527A4">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4D2E395" w14:textId="77777777" w:rsidR="00C06759" w:rsidRPr="00046A7D" w:rsidRDefault="00C06759" w:rsidP="004C373F">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0971B83B" w14:textId="77777777" w:rsidR="00C06759" w:rsidRPr="00046A7D" w:rsidRDefault="00C06759" w:rsidP="001F769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6AB559FE" w14:textId="77777777" w:rsidR="00C06759" w:rsidRPr="00046A7D" w:rsidRDefault="00C06759" w:rsidP="001F7691">
            <w:pPr>
              <w:pStyle w:val="NormalnyWeb"/>
              <w:spacing w:after="0"/>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Ciepłe mieszkanie – Wymiana systemu  grzewczego i termomodernizacja lokalach budynków wielorodzinnych</w:t>
            </w:r>
          </w:p>
        </w:tc>
        <w:tc>
          <w:tcPr>
            <w:tcW w:w="1639" w:type="dxa"/>
            <w:tcBorders>
              <w:top w:val="single" w:sz="4" w:space="0" w:color="000000"/>
              <w:left w:val="single" w:sz="4" w:space="0" w:color="000000"/>
              <w:bottom w:val="single" w:sz="4" w:space="0" w:color="000000"/>
              <w:right w:val="single" w:sz="4" w:space="0" w:color="000000"/>
            </w:tcBorders>
            <w:vAlign w:val="center"/>
          </w:tcPr>
          <w:p w14:paraId="4A4A45B5" w14:textId="77777777" w:rsidR="00C06759" w:rsidRPr="00046A7D" w:rsidRDefault="0021281C"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C06759">
              <w:rPr>
                <w:rFonts w:ascii="Open Sans" w:hAnsi="Open Sans" w:cs="Open Sans"/>
                <w:color w:val="000000" w:themeColor="text1"/>
                <w:sz w:val="18"/>
                <w:szCs w:val="18"/>
              </w:rPr>
              <w:t>,</w:t>
            </w:r>
            <w:r w:rsidR="00C06759" w:rsidRPr="00046A7D">
              <w:rPr>
                <w:rFonts w:ascii="Open Sans" w:hAnsi="Open Sans" w:cs="Open Sans"/>
                <w:color w:val="000000" w:themeColor="text1"/>
                <w:sz w:val="18"/>
                <w:szCs w:val="18"/>
              </w:rPr>
              <w:t xml:space="preserve"> </w:t>
            </w:r>
            <w:proofErr w:type="spellStart"/>
            <w:r w:rsidR="00C06759" w:rsidRPr="00046A7D">
              <w:rPr>
                <w:rFonts w:ascii="Open Sans" w:hAnsi="Open Sans" w:cs="Open Sans"/>
                <w:color w:val="000000" w:themeColor="text1"/>
                <w:sz w:val="18"/>
                <w:szCs w:val="18"/>
              </w:rPr>
              <w:t>WFOŚiGW</w:t>
            </w:r>
            <w:proofErr w:type="spellEnd"/>
            <w:r w:rsidR="00C06759" w:rsidRPr="00046A7D">
              <w:rPr>
                <w:rFonts w:ascii="Open Sans" w:hAnsi="Open Sans" w:cs="Open Sans"/>
                <w:color w:val="000000" w:themeColor="text1"/>
                <w:sz w:val="18"/>
                <w:szCs w:val="18"/>
              </w:rPr>
              <w:t>, mieszkańcy</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E6101D4" w14:textId="77777777" w:rsidR="00C06759" w:rsidRPr="00046A7D" w:rsidRDefault="00C06759"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Koszty zależne od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0A8FEA06" w14:textId="77777777" w:rsidR="00C06759" w:rsidRPr="00046A7D" w:rsidRDefault="00C06759"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Fundusze Celowe, Fundusze</w:t>
            </w:r>
            <w:r w:rsidRPr="00046A7D">
              <w:rPr>
                <w:rFonts w:ascii="Open Sans" w:hAnsi="Open Sans" w:cs="Open Sans"/>
                <w:color w:val="000000" w:themeColor="text1"/>
                <w:sz w:val="18"/>
                <w:szCs w:val="18"/>
              </w:rPr>
              <w:br/>
              <w:t>Europejskie, Budżet Gminy</w:t>
            </w:r>
          </w:p>
        </w:tc>
      </w:tr>
      <w:tr w:rsidR="00C06759" w:rsidRPr="00046A7D" w14:paraId="7CDE4D45" w14:textId="77777777" w:rsidTr="00C0675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7C088D9" w14:textId="77777777" w:rsidR="00C06759" w:rsidRPr="00046A7D" w:rsidRDefault="00C06759" w:rsidP="00E60EDC">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504EAE9E" w14:textId="77777777" w:rsidR="00C06759" w:rsidRPr="00046A7D" w:rsidRDefault="00C06759" w:rsidP="00E60EDC">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58DCFAB" w14:textId="77777777" w:rsidR="00C06759" w:rsidRPr="00046A7D" w:rsidRDefault="00C06759" w:rsidP="00E60EDC">
            <w:pPr>
              <w:pStyle w:val="NormalnyWeb"/>
              <w:spacing w:after="0"/>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M</w:t>
            </w:r>
            <w:r w:rsidRPr="00B926F3">
              <w:rPr>
                <w:rFonts w:ascii="Open Sans" w:eastAsia="Calibri" w:hAnsi="Open Sans" w:cs="Open Sans"/>
                <w:iCs/>
                <w:color w:val="000000" w:themeColor="text1"/>
                <w:sz w:val="18"/>
                <w:szCs w:val="18"/>
              </w:rPr>
              <w:t>odernizacja energetyczna obiektów użyteczności publicznej</w:t>
            </w:r>
          </w:p>
        </w:tc>
        <w:tc>
          <w:tcPr>
            <w:tcW w:w="1639" w:type="dxa"/>
            <w:tcBorders>
              <w:top w:val="single" w:sz="4" w:space="0" w:color="000000"/>
              <w:left w:val="single" w:sz="4" w:space="0" w:color="000000"/>
              <w:bottom w:val="single" w:sz="4" w:space="0" w:color="000000"/>
              <w:right w:val="single" w:sz="4" w:space="0" w:color="000000"/>
            </w:tcBorders>
            <w:vAlign w:val="center"/>
          </w:tcPr>
          <w:p w14:paraId="5C64BF04" w14:textId="77777777" w:rsidR="00C06759" w:rsidRPr="00046A7D" w:rsidRDefault="00C06759"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2000EBE0" w14:textId="77777777" w:rsidR="00C06759" w:rsidRPr="00046A7D" w:rsidRDefault="00C06759" w:rsidP="00E60EDC">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10 000 000,00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5E65A7AC" w14:textId="77777777" w:rsidR="00C06759" w:rsidRPr="00046A7D" w:rsidRDefault="00C06759" w:rsidP="00E60EDC">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F</w:t>
            </w:r>
            <w:r w:rsidRPr="00D47785">
              <w:rPr>
                <w:rFonts w:ascii="Open Sans" w:hAnsi="Open Sans" w:cs="Open Sans"/>
                <w:color w:val="000000" w:themeColor="text1"/>
                <w:sz w:val="18"/>
                <w:szCs w:val="18"/>
              </w:rPr>
              <w:t>undusze zewnętrzne, środki własne</w:t>
            </w:r>
          </w:p>
        </w:tc>
      </w:tr>
      <w:tr w:rsidR="00C06759" w:rsidRPr="00046A7D" w14:paraId="0A945C05" w14:textId="77777777" w:rsidTr="003F6E2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7473D75" w14:textId="77777777" w:rsidR="00C06759" w:rsidRPr="00046A7D" w:rsidRDefault="00C06759" w:rsidP="00421856">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030DB934" w14:textId="77777777" w:rsidR="00C06759" w:rsidRPr="00046A7D" w:rsidRDefault="00C06759" w:rsidP="00421856">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086B192" w14:textId="77777777" w:rsidR="00C06759" w:rsidRPr="00046A7D" w:rsidRDefault="00C06759" w:rsidP="00421856">
            <w:pPr>
              <w:pStyle w:val="NormalnyWeb"/>
              <w:spacing w:after="0"/>
              <w:jc w:val="center"/>
              <w:rPr>
                <w:rFonts w:ascii="Open Sans" w:eastAsia="Calibri" w:hAnsi="Open Sans" w:cs="Open Sans"/>
                <w:iCs/>
                <w:color w:val="000000" w:themeColor="text1"/>
                <w:sz w:val="18"/>
                <w:szCs w:val="18"/>
              </w:rPr>
            </w:pPr>
            <w:r w:rsidRPr="00421856">
              <w:rPr>
                <w:rFonts w:ascii="Open Sans" w:eastAsia="Calibri" w:hAnsi="Open Sans" w:cs="Open Sans"/>
                <w:iCs/>
                <w:color w:val="000000" w:themeColor="text1"/>
                <w:sz w:val="18"/>
                <w:szCs w:val="18"/>
              </w:rPr>
              <w:t>Inwentaryzacja źródeł emisji i  wymiana urządzeń grzewczych (w tym wymiana kotłów na paliwo stałe na rozwiązania niskoemisyjne), wsparcie dla mieszkańców i</w:t>
            </w:r>
            <w:r>
              <w:rPr>
                <w:rFonts w:ascii="Open Sans" w:eastAsia="Calibri" w:hAnsi="Open Sans" w:cs="Open Sans"/>
                <w:iCs/>
                <w:color w:val="000000" w:themeColor="text1"/>
                <w:sz w:val="18"/>
                <w:szCs w:val="18"/>
              </w:rPr>
              <w:t> </w:t>
            </w:r>
            <w:r w:rsidRPr="00421856">
              <w:rPr>
                <w:rFonts w:ascii="Open Sans" w:eastAsia="Calibri" w:hAnsi="Open Sans" w:cs="Open Sans"/>
                <w:iCs/>
                <w:color w:val="000000" w:themeColor="text1"/>
                <w:sz w:val="18"/>
                <w:szCs w:val="18"/>
              </w:rPr>
              <w:t>zarządców w tym w pozyskiwaniu</w:t>
            </w:r>
            <w:r>
              <w:rPr>
                <w:rFonts w:ascii="Open Sans" w:eastAsia="Calibri" w:hAnsi="Open Sans" w:cs="Open Sans"/>
                <w:iCs/>
                <w:color w:val="000000" w:themeColor="text1"/>
                <w:sz w:val="18"/>
                <w:szCs w:val="18"/>
              </w:rPr>
              <w:t xml:space="preserve"> </w:t>
            </w:r>
            <w:r w:rsidRPr="00421856">
              <w:rPr>
                <w:rFonts w:ascii="Open Sans" w:eastAsia="Calibri" w:hAnsi="Open Sans" w:cs="Open Sans"/>
                <w:iCs/>
                <w:color w:val="000000" w:themeColor="text1"/>
                <w:sz w:val="18"/>
                <w:szCs w:val="18"/>
              </w:rPr>
              <w:t>finansowania</w:t>
            </w:r>
          </w:p>
        </w:tc>
        <w:tc>
          <w:tcPr>
            <w:tcW w:w="1639" w:type="dxa"/>
            <w:tcBorders>
              <w:top w:val="single" w:sz="4" w:space="0" w:color="000000"/>
              <w:left w:val="single" w:sz="4" w:space="0" w:color="000000"/>
              <w:bottom w:val="single" w:sz="4" w:space="0" w:color="000000"/>
              <w:right w:val="single" w:sz="4" w:space="0" w:color="000000"/>
            </w:tcBorders>
            <w:vAlign w:val="center"/>
          </w:tcPr>
          <w:p w14:paraId="0A56F1EE" w14:textId="77777777" w:rsidR="00C06759" w:rsidRPr="00046A7D" w:rsidRDefault="00C06759" w:rsidP="00421856">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48BF14E" w14:textId="77777777" w:rsidR="00C06759" w:rsidRPr="00046A7D" w:rsidRDefault="00C06759" w:rsidP="00421856">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3 000 000,00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7B51FDE" w14:textId="77777777" w:rsidR="00C06759" w:rsidRPr="00046A7D" w:rsidRDefault="00C06759" w:rsidP="00421856">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F</w:t>
            </w:r>
            <w:r w:rsidRPr="00862481">
              <w:rPr>
                <w:rFonts w:ascii="Open Sans" w:hAnsi="Open Sans" w:cs="Open Sans"/>
                <w:color w:val="000000" w:themeColor="text1"/>
                <w:sz w:val="18"/>
                <w:szCs w:val="18"/>
              </w:rPr>
              <w:t>undusze zewnętrzne, środki własne</w:t>
            </w:r>
          </w:p>
        </w:tc>
      </w:tr>
      <w:tr w:rsidR="00C06759" w:rsidRPr="00046A7D" w14:paraId="6185C08D" w14:textId="77777777" w:rsidTr="00C0675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89AF385"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6B7D2EFF" w14:textId="77777777" w:rsidR="00C06759" w:rsidRPr="00046A7D" w:rsidRDefault="00C06759"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3C80EC3D" w14:textId="77777777" w:rsidR="00C06759" w:rsidRPr="00046A7D" w:rsidRDefault="00C06759" w:rsidP="00437AF5">
            <w:pPr>
              <w:pStyle w:val="NormalnyWeb"/>
              <w:spacing w:after="0"/>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Kampanie edukacyjne dot. ochrony powietrza</w:t>
            </w:r>
          </w:p>
        </w:tc>
        <w:tc>
          <w:tcPr>
            <w:tcW w:w="1639" w:type="dxa"/>
            <w:tcBorders>
              <w:top w:val="single" w:sz="4" w:space="0" w:color="000000"/>
              <w:left w:val="single" w:sz="4" w:space="0" w:color="000000"/>
              <w:bottom w:val="single" w:sz="4" w:space="0" w:color="000000"/>
              <w:right w:val="single" w:sz="4" w:space="0" w:color="000000"/>
            </w:tcBorders>
            <w:vAlign w:val="center"/>
          </w:tcPr>
          <w:p w14:paraId="38F3C6E3"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7B21CD6D"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5AD2BC11"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23B80ED1" w14:textId="77777777" w:rsidTr="00C0675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338BC09"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129284CE" w14:textId="77777777" w:rsidR="00C06759" w:rsidRPr="00046A7D" w:rsidRDefault="00C06759"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19FD9D05" w14:textId="77777777" w:rsidR="00C06759" w:rsidRPr="00046A7D" w:rsidRDefault="00C06759" w:rsidP="00437AF5">
            <w:pPr>
              <w:pStyle w:val="NormalnyWeb"/>
              <w:spacing w:after="0"/>
              <w:jc w:val="center"/>
              <w:rPr>
                <w:rFonts w:ascii="Open Sans" w:eastAsia="Calibri" w:hAnsi="Open Sans" w:cs="Open Sans"/>
                <w:iCs/>
                <w:color w:val="000000" w:themeColor="text1"/>
                <w:sz w:val="18"/>
                <w:szCs w:val="18"/>
              </w:rPr>
            </w:pPr>
            <w:r w:rsidRPr="00046A7D">
              <w:rPr>
                <w:rFonts w:ascii="Open Sans" w:eastAsia="Calibri" w:hAnsi="Open Sans" w:cs="Open Sans"/>
                <w:color w:val="000000" w:themeColor="text1"/>
                <w:sz w:val="18"/>
                <w:szCs w:val="18"/>
              </w:rPr>
              <w:t>Kontynuacja działalności w postaci prowadzenia punktu konsultacyjno-informacyjnego w ramach programu priorytetowego Czyste Powietrze</w:t>
            </w:r>
          </w:p>
        </w:tc>
        <w:tc>
          <w:tcPr>
            <w:tcW w:w="1639" w:type="dxa"/>
            <w:tcBorders>
              <w:top w:val="single" w:sz="4" w:space="0" w:color="000000"/>
              <w:left w:val="single" w:sz="4" w:space="0" w:color="000000"/>
              <w:bottom w:val="single" w:sz="4" w:space="0" w:color="000000"/>
              <w:right w:val="single" w:sz="4" w:space="0" w:color="000000"/>
            </w:tcBorders>
            <w:vAlign w:val="center"/>
          </w:tcPr>
          <w:p w14:paraId="317D758D"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3513668F"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Koszty zależne od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4452489A"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Środki własne, środki zewnętrzne</w:t>
            </w:r>
          </w:p>
        </w:tc>
      </w:tr>
      <w:tr w:rsidR="00C06759" w:rsidRPr="00046A7D" w14:paraId="67912C0B" w14:textId="77777777" w:rsidTr="00C0675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71D3DB7"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67D594DB" w14:textId="77777777" w:rsidR="00C06759" w:rsidRPr="00046A7D" w:rsidRDefault="00C06759"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07BC8DAC" w14:textId="77777777" w:rsidR="00C06759" w:rsidRPr="00046A7D" w:rsidRDefault="00C06759" w:rsidP="00437AF5">
            <w:pPr>
              <w:pStyle w:val="NormalnyWeb"/>
              <w:spacing w:after="0"/>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lang w:eastAsia="ar-SA"/>
              </w:rPr>
              <w:t>Wprowadzanie danych do</w:t>
            </w:r>
            <w:r w:rsidRPr="00046A7D">
              <w:rPr>
                <w:rFonts w:ascii="Open Sans" w:eastAsia="Calibri" w:hAnsi="Open Sans" w:cs="Open Sans"/>
                <w:iCs/>
                <w:color w:val="000000" w:themeColor="text1"/>
                <w:sz w:val="18"/>
                <w:szCs w:val="18"/>
              </w:rPr>
              <w:t xml:space="preserve"> Centralnej Ewidencji Emisyjności Budynków – w zakresie budynków komunalnych</w:t>
            </w:r>
          </w:p>
        </w:tc>
        <w:tc>
          <w:tcPr>
            <w:tcW w:w="1639" w:type="dxa"/>
            <w:tcBorders>
              <w:top w:val="single" w:sz="4" w:space="0" w:color="000000"/>
              <w:left w:val="single" w:sz="4" w:space="0" w:color="000000"/>
              <w:bottom w:val="single" w:sz="4" w:space="0" w:color="000000"/>
              <w:right w:val="single" w:sz="4" w:space="0" w:color="000000"/>
            </w:tcBorders>
            <w:vAlign w:val="center"/>
          </w:tcPr>
          <w:p w14:paraId="6793B97A"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293F6DCA"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0163AA84"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4204C03C" w14:textId="77777777" w:rsidTr="00C0675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75394A3"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6C7A1312" w14:textId="77777777" w:rsidR="00C06759" w:rsidRPr="00046A7D" w:rsidRDefault="00C06759"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223A7BEC" w14:textId="77777777" w:rsidR="00C06759" w:rsidRPr="00046A7D" w:rsidRDefault="00C06759" w:rsidP="00437AF5">
            <w:pPr>
              <w:pStyle w:val="NormalnyWeb"/>
              <w:spacing w:after="0"/>
              <w:jc w:val="center"/>
              <w:rPr>
                <w:rFonts w:ascii="Open Sans" w:eastAsia="Calibri" w:hAnsi="Open Sans" w:cs="Open Sans"/>
                <w:iCs/>
                <w:color w:val="000000" w:themeColor="text1"/>
                <w:sz w:val="18"/>
                <w:szCs w:val="18"/>
              </w:rPr>
            </w:pPr>
            <w:r w:rsidRPr="00046A7D">
              <w:rPr>
                <w:rFonts w:ascii="Open Sans" w:hAnsi="Open Sans" w:cs="Open Sans"/>
                <w:color w:val="000000" w:themeColor="text1"/>
                <w:sz w:val="18"/>
                <w:szCs w:val="18"/>
              </w:rPr>
              <w:t>Ograniczanie pylenia wtórnego poprzez oczyszczanie dróg i</w:t>
            </w:r>
            <w:r>
              <w:rPr>
                <w:rFonts w:ascii="Open Sans" w:hAnsi="Open Sans" w:cs="Open Sans"/>
                <w:color w:val="000000" w:themeColor="text1"/>
                <w:sz w:val="18"/>
                <w:szCs w:val="18"/>
              </w:rPr>
              <w:t> </w:t>
            </w:r>
            <w:r w:rsidRPr="00046A7D">
              <w:rPr>
                <w:rFonts w:ascii="Open Sans" w:hAnsi="Open Sans" w:cs="Open Sans"/>
                <w:color w:val="000000" w:themeColor="text1"/>
                <w:sz w:val="18"/>
                <w:szCs w:val="18"/>
              </w:rPr>
              <w:t>innych powierzchni</w:t>
            </w:r>
          </w:p>
        </w:tc>
        <w:tc>
          <w:tcPr>
            <w:tcW w:w="1639" w:type="dxa"/>
            <w:tcBorders>
              <w:top w:val="single" w:sz="4" w:space="0" w:color="000000"/>
              <w:left w:val="single" w:sz="4" w:space="0" w:color="000000"/>
              <w:bottom w:val="single" w:sz="4" w:space="0" w:color="000000"/>
              <w:right w:val="single" w:sz="4" w:space="0" w:color="000000"/>
            </w:tcBorders>
            <w:vAlign w:val="center"/>
          </w:tcPr>
          <w:p w14:paraId="38B0D33E"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 Zarządcy dróg</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72A4C870"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36AA6580"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4DA75F78" w14:textId="77777777" w:rsidTr="00C0675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B4F8461"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44965B20" w14:textId="77777777" w:rsidR="00C06759" w:rsidRPr="00046A7D" w:rsidRDefault="00C06759"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5732A4F4" w14:textId="77777777" w:rsidR="00C06759" w:rsidRPr="00046A7D" w:rsidRDefault="00C06759" w:rsidP="00437AF5">
            <w:pPr>
              <w:pStyle w:val="NormalnyWeb"/>
              <w:spacing w:after="0"/>
              <w:jc w:val="center"/>
              <w:rPr>
                <w:rFonts w:ascii="Open Sans" w:eastAsia="Calibri" w:hAnsi="Open Sans" w:cs="Open Sans"/>
                <w:iCs/>
                <w:color w:val="000000" w:themeColor="text1"/>
                <w:sz w:val="18"/>
                <w:szCs w:val="18"/>
              </w:rPr>
            </w:pPr>
            <w:r w:rsidRPr="00046A7D">
              <w:rPr>
                <w:rFonts w:ascii="Open Sans" w:hAnsi="Open Sans" w:cs="Open Sans"/>
                <w:color w:val="000000" w:themeColor="text1"/>
                <w:sz w:val="18"/>
                <w:szCs w:val="18"/>
              </w:rPr>
              <w:t>Kontrole przestrzegania zakazu spalania odpadów w urządzeniach grzewczych i na otwartych przestrzeniach</w:t>
            </w:r>
          </w:p>
        </w:tc>
        <w:tc>
          <w:tcPr>
            <w:tcW w:w="1639" w:type="dxa"/>
            <w:tcBorders>
              <w:top w:val="single" w:sz="4" w:space="0" w:color="000000"/>
              <w:left w:val="single" w:sz="4" w:space="0" w:color="000000"/>
              <w:bottom w:val="single" w:sz="4" w:space="0" w:color="000000"/>
              <w:right w:val="single" w:sz="4" w:space="0" w:color="000000"/>
            </w:tcBorders>
            <w:vAlign w:val="center"/>
          </w:tcPr>
          <w:p w14:paraId="4CEF05AC"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08B979F2"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4E87DFF3"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02CE28B2" w14:textId="77777777" w:rsidTr="00C06759">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906518B"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7272F7E4" w14:textId="77777777" w:rsidR="00C06759" w:rsidRPr="00046A7D" w:rsidRDefault="00C06759"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3F9CE116" w14:textId="77777777" w:rsidR="00C06759" w:rsidRPr="00046A7D" w:rsidRDefault="00C06759" w:rsidP="00437AF5">
            <w:pPr>
              <w:pStyle w:val="NormalnyWeb"/>
              <w:spacing w:after="0"/>
              <w:jc w:val="center"/>
              <w:rPr>
                <w:rFonts w:ascii="Open Sans" w:eastAsia="Calibri" w:hAnsi="Open Sans" w:cs="Open Sans"/>
                <w:iCs/>
                <w:color w:val="000000" w:themeColor="text1"/>
                <w:sz w:val="18"/>
                <w:szCs w:val="18"/>
              </w:rPr>
            </w:pPr>
            <w:r w:rsidRPr="00046A7D">
              <w:rPr>
                <w:rFonts w:ascii="Open Sans" w:eastAsia="Calibri" w:hAnsi="Open Sans" w:cs="Open Sans"/>
                <w:color w:val="000000" w:themeColor="text1"/>
                <w:sz w:val="18"/>
                <w:szCs w:val="18"/>
              </w:rPr>
              <w:t xml:space="preserve">Szerzenie </w:t>
            </w:r>
            <w:proofErr w:type="spellStart"/>
            <w:r w:rsidRPr="00046A7D">
              <w:rPr>
                <w:rFonts w:ascii="Open Sans" w:eastAsia="Calibri" w:hAnsi="Open Sans" w:cs="Open Sans"/>
                <w:color w:val="000000" w:themeColor="text1"/>
                <w:sz w:val="18"/>
                <w:szCs w:val="18"/>
              </w:rPr>
              <w:t>zachowań</w:t>
            </w:r>
            <w:proofErr w:type="spellEnd"/>
            <w:r w:rsidRPr="00046A7D">
              <w:rPr>
                <w:rFonts w:ascii="Open Sans" w:eastAsia="Calibri" w:hAnsi="Open Sans" w:cs="Open Sans"/>
                <w:color w:val="000000" w:themeColor="text1"/>
                <w:sz w:val="18"/>
                <w:szCs w:val="18"/>
              </w:rPr>
              <w:t xml:space="preserve"> proekologicznych wśród mieszkańców poprzez wsparcie</w:t>
            </w:r>
            <w:r>
              <w:rPr>
                <w:rFonts w:ascii="Open Sans" w:eastAsia="Calibri" w:hAnsi="Open Sans" w:cs="Open Sans"/>
                <w:color w:val="000000" w:themeColor="text1"/>
                <w:sz w:val="18"/>
                <w:szCs w:val="18"/>
              </w:rPr>
              <w:t xml:space="preserve"> </w:t>
            </w:r>
            <w:r w:rsidRPr="00046A7D">
              <w:rPr>
                <w:rFonts w:ascii="Open Sans" w:eastAsia="Calibri" w:hAnsi="Open Sans" w:cs="Open Sans"/>
                <w:color w:val="000000" w:themeColor="text1"/>
                <w:sz w:val="18"/>
                <w:szCs w:val="18"/>
              </w:rPr>
              <w:t>w obszarze wymiany pieców grzewczych</w:t>
            </w:r>
          </w:p>
        </w:tc>
        <w:tc>
          <w:tcPr>
            <w:tcW w:w="1639" w:type="dxa"/>
            <w:tcBorders>
              <w:top w:val="single" w:sz="4" w:space="0" w:color="000000"/>
              <w:left w:val="single" w:sz="4" w:space="0" w:color="000000"/>
              <w:bottom w:val="single" w:sz="4" w:space="0" w:color="000000"/>
              <w:right w:val="single" w:sz="4" w:space="0" w:color="000000"/>
            </w:tcBorders>
            <w:vAlign w:val="center"/>
          </w:tcPr>
          <w:p w14:paraId="0073DB31"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77ACA43D"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3525B644"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44DE05F0" w14:textId="77777777" w:rsidTr="00C06759">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9FBEDE9"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10E2D4CC" w14:textId="77777777" w:rsidR="00C06759" w:rsidRPr="00046A7D" w:rsidRDefault="00C06759"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690A55B9" w14:textId="77777777" w:rsidR="00C06759" w:rsidRPr="00046A7D" w:rsidRDefault="00C06759" w:rsidP="00437AF5">
            <w:pPr>
              <w:spacing w:after="0" w:line="240" w:lineRule="auto"/>
              <w:contextualSpacing/>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Podnoszenie świadomości ekologicznej mieszkańców w zakresie racjonalnego gospodarowania energią</w:t>
            </w:r>
          </w:p>
        </w:tc>
        <w:tc>
          <w:tcPr>
            <w:tcW w:w="1639" w:type="dxa"/>
            <w:tcBorders>
              <w:top w:val="single" w:sz="4" w:space="0" w:color="000000"/>
              <w:left w:val="single" w:sz="4" w:space="0" w:color="000000"/>
              <w:bottom w:val="single" w:sz="4" w:space="0" w:color="000000"/>
              <w:right w:val="single" w:sz="4" w:space="0" w:color="000000"/>
            </w:tcBorders>
            <w:vAlign w:val="center"/>
          </w:tcPr>
          <w:p w14:paraId="4C877C36"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04B513F0"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31CA9C61"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743537B9" w14:textId="77777777" w:rsidTr="00C06759">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9693B8" w14:textId="77777777" w:rsidR="00C06759" w:rsidRPr="00046A7D" w:rsidRDefault="00C06759" w:rsidP="00B92C3E">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6FADB0EA" w14:textId="77777777" w:rsidR="00C06759" w:rsidRPr="00046A7D" w:rsidRDefault="00C06759" w:rsidP="00B92C3E">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568EE40" w14:textId="77777777" w:rsidR="00C06759" w:rsidRPr="00046A7D" w:rsidRDefault="00C06759" w:rsidP="00B92C3E">
            <w:pPr>
              <w:spacing w:after="0" w:line="240" w:lineRule="auto"/>
              <w:contextualSpacing/>
              <w:jc w:val="center"/>
              <w:rPr>
                <w:rFonts w:ascii="Open Sans" w:eastAsia="Calibri" w:hAnsi="Open Sans" w:cs="Open Sans"/>
                <w:color w:val="000000" w:themeColor="text1"/>
                <w:sz w:val="18"/>
                <w:szCs w:val="18"/>
              </w:rPr>
            </w:pPr>
            <w:r w:rsidRPr="00D516C7">
              <w:rPr>
                <w:rFonts w:ascii="Open Sans" w:eastAsia="Calibri" w:hAnsi="Open Sans" w:cs="Open Sans"/>
                <w:color w:val="000000" w:themeColor="text1"/>
                <w:sz w:val="18"/>
                <w:szCs w:val="18"/>
              </w:rPr>
              <w:t>Rozbudowa energooszczędnego oświetlenia ulicznego</w:t>
            </w:r>
          </w:p>
        </w:tc>
        <w:tc>
          <w:tcPr>
            <w:tcW w:w="1639" w:type="dxa"/>
            <w:tcBorders>
              <w:top w:val="single" w:sz="4" w:space="0" w:color="000000"/>
              <w:left w:val="single" w:sz="4" w:space="0" w:color="000000"/>
              <w:bottom w:val="single" w:sz="4" w:space="0" w:color="000000"/>
              <w:right w:val="single" w:sz="4" w:space="0" w:color="000000"/>
            </w:tcBorders>
            <w:vAlign w:val="center"/>
          </w:tcPr>
          <w:p w14:paraId="55890728" w14:textId="77777777" w:rsidR="00C06759" w:rsidRDefault="00C06759" w:rsidP="00B92C3E">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04E477C1" w14:textId="77777777" w:rsidR="00C06759" w:rsidRPr="00046A7D" w:rsidRDefault="00C06759" w:rsidP="00B92C3E">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2 000 000,00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BD2E202" w14:textId="77777777" w:rsidR="00C06759" w:rsidRPr="00046A7D" w:rsidRDefault="00C06759" w:rsidP="00B92C3E">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3E2F75">
              <w:rPr>
                <w:rFonts w:ascii="Open Sans" w:eastAsia="Calibri" w:hAnsi="Open Sans" w:cs="Open Sans"/>
                <w:iCs/>
                <w:color w:val="000000" w:themeColor="text1"/>
                <w:sz w:val="18"/>
                <w:szCs w:val="18"/>
              </w:rPr>
              <w:t>undusze zewnętrzne, środki własne</w:t>
            </w:r>
          </w:p>
        </w:tc>
      </w:tr>
      <w:tr w:rsidR="00C06759" w:rsidRPr="00046A7D" w14:paraId="39818360" w14:textId="77777777" w:rsidTr="00C06759">
        <w:trPr>
          <w:cantSplit/>
          <w:trHeight w:val="1401"/>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8A79B9C"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E2EFD9" w:themeFill="accent6" w:themeFillTint="33"/>
            <w:textDirection w:val="btLr"/>
            <w:vAlign w:val="center"/>
          </w:tcPr>
          <w:p w14:paraId="11097CA0" w14:textId="77777777" w:rsidR="00C06759" w:rsidRPr="00046A7D" w:rsidRDefault="00C06759" w:rsidP="00437AF5">
            <w:pPr>
              <w:snapToGrid w:val="0"/>
              <w:spacing w:after="0" w:line="240" w:lineRule="auto"/>
              <w:ind w:left="113" w:right="113"/>
              <w:jc w:val="center"/>
              <w:rPr>
                <w:rFonts w:ascii="Open Sans" w:eastAsia="Calibri" w:hAnsi="Open Sans" w:cs="Open Sans"/>
                <w:b/>
                <w:bCs/>
                <w:i/>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33FECE82" w14:textId="77777777" w:rsidR="00C06759" w:rsidRPr="00046A7D" w:rsidRDefault="00C06759" w:rsidP="00437AF5">
            <w:pPr>
              <w:spacing w:after="0" w:line="240" w:lineRule="auto"/>
              <w:contextualSpacing/>
              <w:jc w:val="center"/>
              <w:rPr>
                <w:rFonts w:ascii="Open Sans" w:eastAsia="Calibri" w:hAnsi="Open Sans" w:cs="Open Sans"/>
                <w:color w:val="000000" w:themeColor="text1"/>
                <w:sz w:val="18"/>
                <w:szCs w:val="18"/>
              </w:rPr>
            </w:pPr>
            <w:r w:rsidRPr="00046A7D">
              <w:rPr>
                <w:rFonts w:ascii="Open Sans" w:eastAsia="Times New Roman" w:hAnsi="Open Sans" w:cs="Open Sans"/>
                <w:color w:val="000000" w:themeColor="text1"/>
                <w:sz w:val="18"/>
                <w:szCs w:val="18"/>
                <w:lang w:eastAsia="ar-SA"/>
              </w:rPr>
              <w:t>Edukowanie i informowanie mieszkańców o szkodliwości i zakazie spalania odpadów w paleniskach domowych oraz na powierzchni gruntu</w:t>
            </w:r>
          </w:p>
        </w:tc>
        <w:tc>
          <w:tcPr>
            <w:tcW w:w="1639" w:type="dxa"/>
            <w:tcBorders>
              <w:top w:val="single" w:sz="4" w:space="0" w:color="000000"/>
              <w:left w:val="single" w:sz="4" w:space="0" w:color="000000"/>
              <w:bottom w:val="single" w:sz="4" w:space="0" w:color="000000"/>
              <w:right w:val="single" w:sz="4" w:space="0" w:color="000000"/>
            </w:tcBorders>
            <w:vAlign w:val="center"/>
          </w:tcPr>
          <w:p w14:paraId="51451689"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627E6048"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2540942F"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C06759" w:rsidRPr="00046A7D" w14:paraId="0F988E39" w14:textId="77777777" w:rsidTr="00C06759">
        <w:trPr>
          <w:cantSplit/>
          <w:trHeight w:val="661"/>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899CB79" w14:textId="77777777" w:rsidR="00C06759" w:rsidRPr="00046A7D" w:rsidRDefault="00C06759"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bottom w:val="single" w:sz="4" w:space="0" w:color="000000"/>
              <w:right w:val="single" w:sz="4" w:space="0" w:color="000000"/>
            </w:tcBorders>
            <w:shd w:val="clear" w:color="auto" w:fill="E2EFD9" w:themeFill="accent6" w:themeFillTint="33"/>
            <w:textDirection w:val="btLr"/>
            <w:vAlign w:val="center"/>
          </w:tcPr>
          <w:p w14:paraId="7F1FB360" w14:textId="77777777" w:rsidR="00C06759" w:rsidRPr="00046A7D" w:rsidRDefault="00C06759" w:rsidP="00437AF5">
            <w:pPr>
              <w:snapToGrid w:val="0"/>
              <w:spacing w:after="0" w:line="240" w:lineRule="auto"/>
              <w:ind w:left="113" w:right="113"/>
              <w:jc w:val="center"/>
              <w:rPr>
                <w:rFonts w:ascii="Open Sans" w:eastAsia="Calibri" w:hAnsi="Open Sans" w:cs="Open Sans"/>
                <w:b/>
                <w:bCs/>
                <w:i/>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E316295" w14:textId="77777777" w:rsidR="00C06759" w:rsidRPr="00046A7D" w:rsidRDefault="00C06759" w:rsidP="00437AF5">
            <w:pPr>
              <w:spacing w:after="0" w:line="240" w:lineRule="auto"/>
              <w:contextualSpacing/>
              <w:jc w:val="center"/>
              <w:rPr>
                <w:rFonts w:ascii="Open Sans" w:eastAsia="Times New Roman" w:hAnsi="Open Sans" w:cs="Open Sans"/>
                <w:color w:val="000000" w:themeColor="text1"/>
                <w:sz w:val="18"/>
                <w:szCs w:val="18"/>
                <w:lang w:eastAsia="ar-SA"/>
              </w:rPr>
            </w:pPr>
            <w:r w:rsidRPr="00046A7D">
              <w:rPr>
                <w:rFonts w:ascii="Open Sans" w:hAnsi="Open Sans" w:cs="Open Sans"/>
                <w:color w:val="000000" w:themeColor="text1"/>
                <w:sz w:val="18"/>
                <w:szCs w:val="18"/>
              </w:rPr>
              <w:t>Upowszechnienie informacji w zakresie zmian klimatu oraz metod zapobiegania i ograniczania ich skutków</w:t>
            </w:r>
          </w:p>
        </w:tc>
        <w:tc>
          <w:tcPr>
            <w:tcW w:w="1639" w:type="dxa"/>
            <w:tcBorders>
              <w:top w:val="single" w:sz="4" w:space="0" w:color="000000"/>
              <w:left w:val="single" w:sz="4" w:space="0" w:color="000000"/>
              <w:bottom w:val="single" w:sz="4" w:space="0" w:color="000000"/>
              <w:right w:val="single" w:sz="4" w:space="0" w:color="000000"/>
            </w:tcBorders>
            <w:vAlign w:val="center"/>
          </w:tcPr>
          <w:p w14:paraId="479FDFF2" w14:textId="77777777" w:rsidR="00C06759" w:rsidRPr="00046A7D" w:rsidRDefault="00C06759"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B5F1D74"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6AF9E379" w14:textId="77777777" w:rsidR="00C06759" w:rsidRPr="00046A7D" w:rsidRDefault="00C06759"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437AF5" w:rsidRPr="00046A7D" w14:paraId="5ABC96E2" w14:textId="77777777" w:rsidTr="00AA14B5">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A94DE85"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6C298EE6" w14:textId="77777777" w:rsidR="00437AF5" w:rsidRPr="00046A7D" w:rsidRDefault="00437AF5" w:rsidP="00437AF5">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Zagrożenie hałasem</w:t>
            </w:r>
          </w:p>
        </w:tc>
        <w:tc>
          <w:tcPr>
            <w:tcW w:w="2159" w:type="dxa"/>
            <w:tcBorders>
              <w:top w:val="single" w:sz="4" w:space="0" w:color="000000"/>
              <w:left w:val="single" w:sz="4" w:space="0" w:color="000000"/>
              <w:bottom w:val="single" w:sz="4" w:space="0" w:color="000000"/>
              <w:right w:val="single" w:sz="4" w:space="0" w:color="000000"/>
            </w:tcBorders>
            <w:vAlign w:val="center"/>
          </w:tcPr>
          <w:p w14:paraId="115BEDB1" w14:textId="77777777" w:rsidR="00437AF5" w:rsidRPr="00046A7D" w:rsidRDefault="00437AF5" w:rsidP="00437AF5">
            <w:pPr>
              <w:spacing w:after="0" w:line="240" w:lineRule="auto"/>
              <w:contextualSpacing/>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Ustalenie obszarów o korzystnym klimacie akustycznym </w:t>
            </w:r>
          </w:p>
        </w:tc>
        <w:tc>
          <w:tcPr>
            <w:tcW w:w="1639" w:type="dxa"/>
            <w:tcBorders>
              <w:top w:val="single" w:sz="4" w:space="0" w:color="000000"/>
              <w:left w:val="single" w:sz="4" w:space="0" w:color="000000"/>
              <w:bottom w:val="single" w:sz="4" w:space="0" w:color="000000"/>
              <w:right w:val="single" w:sz="4" w:space="0" w:color="000000"/>
            </w:tcBorders>
            <w:vAlign w:val="center"/>
          </w:tcPr>
          <w:p w14:paraId="0EBA5494" w14:textId="77777777" w:rsidR="00437AF5" w:rsidRPr="00046A7D" w:rsidRDefault="003050FE"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418" w:type="dxa"/>
            <w:tcBorders>
              <w:top w:val="single" w:sz="4" w:space="0" w:color="000000"/>
              <w:left w:val="single" w:sz="4" w:space="0" w:color="000000"/>
              <w:bottom w:val="single" w:sz="4" w:space="0" w:color="000000"/>
              <w:right w:val="single" w:sz="4" w:space="0" w:color="000000"/>
            </w:tcBorders>
            <w:vAlign w:val="center"/>
          </w:tcPr>
          <w:p w14:paraId="1D4B6ADD"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714F637E"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0DA8D65B"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21342505"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687D00FD"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1E9BD163"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437AF5" w:rsidRPr="00046A7D" w14:paraId="3AF63F88" w14:textId="77777777" w:rsidTr="00AA14B5">
        <w:trPr>
          <w:trHeight w:val="396"/>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FF546BA"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4FA71341" w14:textId="77777777" w:rsidR="00437AF5" w:rsidRPr="00046A7D" w:rsidRDefault="00437AF5"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579A7B9B"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Poprawa stanu infrastruktury drogowej w </w:t>
            </w:r>
            <w:r w:rsidR="0021281C">
              <w:rPr>
                <w:rFonts w:ascii="Open Sans" w:hAnsi="Open Sans" w:cs="Open Sans"/>
                <w:color w:val="000000" w:themeColor="text1"/>
                <w:sz w:val="18"/>
                <w:szCs w:val="18"/>
              </w:rPr>
              <w:t>Mieście</w:t>
            </w:r>
          </w:p>
        </w:tc>
        <w:tc>
          <w:tcPr>
            <w:tcW w:w="1639" w:type="dxa"/>
            <w:tcBorders>
              <w:top w:val="single" w:sz="4" w:space="0" w:color="000000"/>
              <w:left w:val="single" w:sz="4" w:space="0" w:color="000000"/>
              <w:bottom w:val="single" w:sz="4" w:space="0" w:color="000000"/>
              <w:right w:val="single" w:sz="4" w:space="0" w:color="000000"/>
            </w:tcBorders>
            <w:vAlign w:val="center"/>
          </w:tcPr>
          <w:p w14:paraId="5C84BEBA" w14:textId="77777777" w:rsidR="00437AF5" w:rsidRPr="00046A7D" w:rsidRDefault="003050FE"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437AF5">
              <w:rPr>
                <w:rFonts w:ascii="Open Sans" w:hAnsi="Open Sans" w:cs="Open Sans"/>
                <w:color w:val="000000" w:themeColor="text1"/>
                <w:sz w:val="18"/>
                <w:szCs w:val="18"/>
              </w:rPr>
              <w:t>, ZDW,</w:t>
            </w:r>
            <w:r>
              <w:rPr>
                <w:rFonts w:ascii="Open Sans" w:hAnsi="Open Sans" w:cs="Open Sans"/>
                <w:color w:val="000000" w:themeColor="text1"/>
                <w:sz w:val="18"/>
                <w:szCs w:val="18"/>
              </w:rPr>
              <w:t xml:space="preserve"> ZDP, GDDKiA</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6B95C21B"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Koszty zależne od bieżących potrzeb i możliwości finansowych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6B446C29"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Środki własne, dotacje, środki zarządców dróg</w:t>
            </w:r>
          </w:p>
        </w:tc>
      </w:tr>
      <w:tr w:rsidR="003050FE" w:rsidRPr="00046A7D" w14:paraId="688F4E43" w14:textId="77777777" w:rsidTr="00C06759">
        <w:trPr>
          <w:trHeight w:val="396"/>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3F007C5" w14:textId="77777777" w:rsidR="003050FE" w:rsidRPr="00046A7D" w:rsidRDefault="003050FE"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extDirection w:val="btLr"/>
            <w:vAlign w:val="center"/>
          </w:tcPr>
          <w:p w14:paraId="7A66CF5A" w14:textId="77777777" w:rsidR="003050FE" w:rsidRPr="00046A7D" w:rsidRDefault="003050FE"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552DB824" w14:textId="77777777" w:rsidR="003050FE" w:rsidRPr="00046A7D" w:rsidRDefault="00AA14B5" w:rsidP="00437AF5">
            <w:pPr>
              <w:spacing w:after="0" w:line="240" w:lineRule="auto"/>
              <w:jc w:val="center"/>
              <w:rPr>
                <w:rFonts w:ascii="Open Sans" w:hAnsi="Open Sans" w:cs="Open Sans"/>
                <w:color w:val="000000" w:themeColor="text1"/>
                <w:sz w:val="18"/>
                <w:szCs w:val="18"/>
              </w:rPr>
            </w:pPr>
            <w:r w:rsidRPr="00AA14B5">
              <w:rPr>
                <w:rFonts w:ascii="Open Sans" w:hAnsi="Open Sans" w:cs="Open Sans"/>
                <w:color w:val="000000" w:themeColor="text1"/>
                <w:sz w:val="18"/>
                <w:szCs w:val="18"/>
              </w:rPr>
              <w:t>Rozbudowa ścieżek pieszo</w:t>
            </w:r>
            <w:r w:rsidRPr="00AA14B5">
              <w:rPr>
                <w:rFonts w:ascii="Cambria Math" w:hAnsi="Cambria Math" w:cs="Cambria Math"/>
                <w:color w:val="000000" w:themeColor="text1"/>
                <w:sz w:val="18"/>
                <w:szCs w:val="18"/>
              </w:rPr>
              <w:t>‑</w:t>
            </w:r>
            <w:r w:rsidRPr="00AA14B5">
              <w:rPr>
                <w:rFonts w:ascii="Open Sans" w:hAnsi="Open Sans" w:cs="Open Sans"/>
                <w:color w:val="000000" w:themeColor="text1"/>
                <w:sz w:val="18"/>
                <w:szCs w:val="18"/>
              </w:rPr>
              <w:t>rowerowych i</w:t>
            </w:r>
            <w:r w:rsidR="00605CDF">
              <w:rPr>
                <w:rFonts w:ascii="Open Sans" w:hAnsi="Open Sans" w:cs="Open Sans"/>
                <w:color w:val="000000" w:themeColor="text1"/>
                <w:sz w:val="18"/>
                <w:szCs w:val="18"/>
              </w:rPr>
              <w:t> </w:t>
            </w:r>
            <w:r w:rsidRPr="00AA14B5">
              <w:rPr>
                <w:rFonts w:ascii="Open Sans" w:hAnsi="Open Sans" w:cs="Open Sans"/>
                <w:color w:val="000000" w:themeColor="text1"/>
                <w:sz w:val="18"/>
                <w:szCs w:val="18"/>
              </w:rPr>
              <w:t xml:space="preserve">infrastruktury transportu </w:t>
            </w:r>
            <w:proofErr w:type="spellStart"/>
            <w:r w:rsidRPr="00AA14B5">
              <w:rPr>
                <w:rFonts w:ascii="Open Sans" w:hAnsi="Open Sans" w:cs="Open Sans"/>
                <w:color w:val="000000" w:themeColor="text1"/>
                <w:sz w:val="18"/>
                <w:szCs w:val="18"/>
              </w:rPr>
              <w:t>bezemisyjnego</w:t>
            </w:r>
            <w:proofErr w:type="spellEnd"/>
            <w:r w:rsidRPr="00AA14B5">
              <w:rPr>
                <w:rFonts w:ascii="Open Sans" w:hAnsi="Open Sans" w:cs="Open Sans"/>
                <w:color w:val="000000" w:themeColor="text1"/>
                <w:sz w:val="18"/>
                <w:szCs w:val="18"/>
              </w:rPr>
              <w:t xml:space="preserve"> oraz infrastruktury pieszej (chodniki, ścieżki, ciągi komunikacyjne, połączenia do szkół, stojaki, węzły integracyjne)</w:t>
            </w:r>
          </w:p>
        </w:tc>
        <w:tc>
          <w:tcPr>
            <w:tcW w:w="1639" w:type="dxa"/>
            <w:tcBorders>
              <w:top w:val="single" w:sz="4" w:space="0" w:color="000000"/>
              <w:left w:val="single" w:sz="4" w:space="0" w:color="000000"/>
              <w:bottom w:val="single" w:sz="4" w:space="0" w:color="000000"/>
              <w:right w:val="single" w:sz="4" w:space="0" w:color="000000"/>
            </w:tcBorders>
            <w:vAlign w:val="center"/>
          </w:tcPr>
          <w:p w14:paraId="55FE0E13" w14:textId="77777777" w:rsidR="003050FE" w:rsidRDefault="00AA14B5"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0E6ED64F" w14:textId="77777777" w:rsidR="003050FE" w:rsidRPr="00046A7D" w:rsidRDefault="00AA14B5"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15 000 000,00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D203B49" w14:textId="77777777" w:rsidR="003050FE" w:rsidRPr="00046A7D" w:rsidRDefault="00AA14B5"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AA14B5">
              <w:rPr>
                <w:rFonts w:ascii="Open Sans" w:eastAsia="Calibri" w:hAnsi="Open Sans" w:cs="Open Sans"/>
                <w:iCs/>
                <w:color w:val="000000" w:themeColor="text1"/>
                <w:sz w:val="18"/>
                <w:szCs w:val="18"/>
              </w:rPr>
              <w:t>undusze zewnętrzne, środki własne</w:t>
            </w:r>
          </w:p>
        </w:tc>
      </w:tr>
      <w:tr w:rsidR="00605CDF" w:rsidRPr="00046A7D" w14:paraId="4A0B7597" w14:textId="77777777" w:rsidTr="00C06759">
        <w:trPr>
          <w:trHeight w:val="396"/>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CBA4C03" w14:textId="77777777" w:rsidR="00605CDF" w:rsidRPr="00046A7D" w:rsidRDefault="00605CDF"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extDirection w:val="btLr"/>
            <w:vAlign w:val="center"/>
          </w:tcPr>
          <w:p w14:paraId="7202E99A" w14:textId="77777777" w:rsidR="00605CDF" w:rsidRPr="00046A7D" w:rsidRDefault="00605CDF"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4C8A2F7" w14:textId="77777777" w:rsidR="00605CDF" w:rsidRPr="00AA14B5" w:rsidRDefault="00605CDF" w:rsidP="00437AF5">
            <w:pPr>
              <w:spacing w:after="0" w:line="240" w:lineRule="auto"/>
              <w:jc w:val="center"/>
              <w:rPr>
                <w:rFonts w:ascii="Open Sans" w:hAnsi="Open Sans" w:cs="Open Sans"/>
                <w:color w:val="000000" w:themeColor="text1"/>
                <w:sz w:val="18"/>
                <w:szCs w:val="18"/>
              </w:rPr>
            </w:pPr>
            <w:r w:rsidRPr="00605CDF">
              <w:rPr>
                <w:rFonts w:ascii="Open Sans" w:hAnsi="Open Sans" w:cs="Open Sans"/>
                <w:color w:val="000000" w:themeColor="text1"/>
                <w:sz w:val="18"/>
                <w:szCs w:val="18"/>
              </w:rPr>
              <w:t>Nasadzenia izolacyjne, modernizacja nawierzchni</w:t>
            </w:r>
          </w:p>
        </w:tc>
        <w:tc>
          <w:tcPr>
            <w:tcW w:w="1639" w:type="dxa"/>
            <w:tcBorders>
              <w:top w:val="single" w:sz="4" w:space="0" w:color="000000"/>
              <w:left w:val="single" w:sz="4" w:space="0" w:color="000000"/>
              <w:bottom w:val="single" w:sz="4" w:space="0" w:color="000000"/>
              <w:right w:val="single" w:sz="4" w:space="0" w:color="000000"/>
            </w:tcBorders>
            <w:vAlign w:val="center"/>
          </w:tcPr>
          <w:p w14:paraId="5020DED5" w14:textId="77777777" w:rsidR="00605CDF" w:rsidRDefault="00605CDF"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8116A06" w14:textId="77777777" w:rsidR="00605CDF" w:rsidRDefault="00605CDF"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600 000,00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6F1D1715" w14:textId="77777777" w:rsidR="00605CDF" w:rsidRDefault="00605CDF"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AA14B5">
              <w:rPr>
                <w:rFonts w:ascii="Open Sans" w:eastAsia="Calibri" w:hAnsi="Open Sans" w:cs="Open Sans"/>
                <w:iCs/>
                <w:color w:val="000000" w:themeColor="text1"/>
                <w:sz w:val="18"/>
                <w:szCs w:val="18"/>
              </w:rPr>
              <w:t>undusze zewnętrzne, środki własne</w:t>
            </w:r>
          </w:p>
        </w:tc>
      </w:tr>
      <w:tr w:rsidR="00437AF5" w:rsidRPr="00046A7D" w14:paraId="5D95BB59" w14:textId="77777777" w:rsidTr="00C06759">
        <w:trPr>
          <w:trHeight w:val="4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4AB1087"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extDirection w:val="btLr"/>
            <w:vAlign w:val="center"/>
          </w:tcPr>
          <w:p w14:paraId="21A5C963" w14:textId="77777777" w:rsidR="00437AF5" w:rsidRPr="00046A7D" w:rsidRDefault="00437AF5"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02B933C"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Stosowanie wzdłuż ciągów komunikacyjnych oraz zabudowy </w:t>
            </w:r>
            <w:r w:rsidRPr="00046A7D">
              <w:rPr>
                <w:rFonts w:ascii="Open Sans" w:hAnsi="Open Sans" w:cs="Open Sans"/>
                <w:color w:val="000000" w:themeColor="text1"/>
                <w:sz w:val="18"/>
                <w:szCs w:val="18"/>
              </w:rPr>
              <w:lastRenderedPageBreak/>
              <w:t>przemysłowej pasów zieleni izolacyjnej</w:t>
            </w:r>
          </w:p>
        </w:tc>
        <w:tc>
          <w:tcPr>
            <w:tcW w:w="1639" w:type="dxa"/>
            <w:tcBorders>
              <w:top w:val="single" w:sz="4" w:space="0" w:color="000000"/>
              <w:left w:val="single" w:sz="4" w:space="0" w:color="000000"/>
              <w:bottom w:val="single" w:sz="4" w:space="0" w:color="000000"/>
              <w:right w:val="single" w:sz="4" w:space="0" w:color="000000"/>
            </w:tcBorders>
            <w:vAlign w:val="center"/>
          </w:tcPr>
          <w:p w14:paraId="52BC4E72" w14:textId="77777777" w:rsidR="00437AF5" w:rsidRPr="00046A7D" w:rsidRDefault="003050FE"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lastRenderedPageBreak/>
              <w:t xml:space="preserve">Miasto </w:t>
            </w:r>
            <w:r w:rsidR="00BE36D4">
              <w:rPr>
                <w:rFonts w:ascii="Open Sans" w:hAnsi="Open Sans" w:cs="Open Sans"/>
                <w:color w:val="000000" w:themeColor="text1"/>
                <w:sz w:val="18"/>
                <w:szCs w:val="18"/>
              </w:rPr>
              <w:t>Siemiatycze</w:t>
            </w:r>
            <w:r>
              <w:rPr>
                <w:rFonts w:ascii="Open Sans" w:hAnsi="Open Sans" w:cs="Open Sans"/>
                <w:color w:val="000000" w:themeColor="text1"/>
                <w:sz w:val="18"/>
                <w:szCs w:val="18"/>
              </w:rPr>
              <w:t>,</w:t>
            </w:r>
            <w:r w:rsidR="00437AF5" w:rsidRPr="00046A7D">
              <w:rPr>
                <w:rFonts w:ascii="Open Sans" w:hAnsi="Open Sans" w:cs="Open Sans"/>
                <w:color w:val="000000" w:themeColor="text1"/>
                <w:sz w:val="18"/>
                <w:szCs w:val="18"/>
              </w:rPr>
              <w:t xml:space="preserve"> zarządcy dróg</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D1A49C0"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Koszty zależne od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148C1887"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dotacje, środki </w:t>
            </w:r>
            <w:r w:rsidRPr="00046A7D">
              <w:rPr>
                <w:rFonts w:ascii="Open Sans" w:eastAsia="Calibri" w:hAnsi="Open Sans" w:cs="Open Sans"/>
                <w:iCs/>
                <w:color w:val="000000" w:themeColor="text1"/>
                <w:sz w:val="18"/>
                <w:szCs w:val="18"/>
              </w:rPr>
              <w:lastRenderedPageBreak/>
              <w:t>zarządców dróg</w:t>
            </w:r>
          </w:p>
        </w:tc>
      </w:tr>
      <w:tr w:rsidR="000A66E4" w:rsidRPr="00046A7D" w14:paraId="481FAA03" w14:textId="77777777" w:rsidTr="003F6E29">
        <w:trPr>
          <w:cantSplit/>
          <w:trHeight w:val="113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4412A09" w14:textId="77777777" w:rsidR="000A66E4" w:rsidRPr="00046A7D" w:rsidRDefault="000A66E4"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val="restart"/>
            <w:tcBorders>
              <w:top w:val="single" w:sz="4" w:space="0" w:color="000000"/>
              <w:left w:val="single" w:sz="4" w:space="0" w:color="000000"/>
              <w:right w:val="single" w:sz="4" w:space="0" w:color="000000"/>
            </w:tcBorders>
            <w:shd w:val="clear" w:color="auto" w:fill="FFF2CC" w:themeFill="accent4" w:themeFillTint="33"/>
            <w:textDirection w:val="btLr"/>
            <w:vAlign w:val="center"/>
          </w:tcPr>
          <w:p w14:paraId="62F679E7" w14:textId="77777777" w:rsidR="000A66E4" w:rsidRPr="00046A7D" w:rsidRDefault="000A66E4" w:rsidP="00437AF5">
            <w:pPr>
              <w:spacing w:after="0" w:line="240" w:lineRule="auto"/>
              <w:ind w:left="113" w:right="113"/>
              <w:jc w:val="center"/>
              <w:rPr>
                <w:rFonts w:ascii="Open Sans" w:eastAsia="Calibri" w:hAnsi="Open Sans" w:cs="Open Sans"/>
                <w:b/>
                <w:iCs/>
                <w:color w:val="000000" w:themeColor="text1"/>
                <w:sz w:val="18"/>
                <w:szCs w:val="18"/>
              </w:rPr>
            </w:pPr>
            <w:r w:rsidRPr="00046A7D">
              <w:rPr>
                <w:rFonts w:ascii="Open Sans" w:eastAsia="Calibri" w:hAnsi="Open Sans" w:cs="Open Sans"/>
                <w:b/>
                <w:iCs/>
                <w:color w:val="000000" w:themeColor="text1"/>
                <w:sz w:val="18"/>
                <w:szCs w:val="18"/>
              </w:rPr>
              <w:t>Gospodarowanie wodami</w:t>
            </w:r>
          </w:p>
        </w:tc>
        <w:tc>
          <w:tcPr>
            <w:tcW w:w="2159" w:type="dxa"/>
            <w:tcBorders>
              <w:top w:val="single" w:sz="4" w:space="0" w:color="000000"/>
              <w:left w:val="single" w:sz="4" w:space="0" w:color="000000"/>
              <w:bottom w:val="single" w:sz="4" w:space="0" w:color="000000"/>
              <w:right w:val="single" w:sz="4" w:space="0" w:color="000000"/>
            </w:tcBorders>
            <w:vAlign w:val="center"/>
          </w:tcPr>
          <w:p w14:paraId="24AF7C92" w14:textId="77777777" w:rsidR="000A66E4" w:rsidRPr="00046A7D" w:rsidRDefault="000A66E4" w:rsidP="00437AF5">
            <w:pPr>
              <w:spacing w:after="0" w:line="240" w:lineRule="auto"/>
              <w:contextualSpacing/>
              <w:jc w:val="center"/>
              <w:rPr>
                <w:rFonts w:ascii="Open Sans" w:eastAsia="Calibri" w:hAnsi="Open Sans" w:cs="Open Sans"/>
                <w:color w:val="000000" w:themeColor="text1"/>
                <w:sz w:val="18"/>
                <w:szCs w:val="18"/>
              </w:rPr>
            </w:pPr>
            <w:r w:rsidRPr="001651FD">
              <w:rPr>
                <w:rFonts w:ascii="Open Sans" w:eastAsia="Calibri" w:hAnsi="Open Sans" w:cs="Open Sans"/>
                <w:color w:val="000000" w:themeColor="text1"/>
                <w:sz w:val="18"/>
                <w:szCs w:val="18"/>
              </w:rPr>
              <w:t>Dalsza rewitalizacja terenów nabrzeży nad Zalewem nr 1 w</w:t>
            </w:r>
            <w:r>
              <w:rPr>
                <w:rFonts w:ascii="Open Sans" w:eastAsia="Calibri" w:hAnsi="Open Sans" w:cs="Open Sans"/>
                <w:color w:val="000000" w:themeColor="text1"/>
                <w:sz w:val="18"/>
                <w:szCs w:val="18"/>
              </w:rPr>
              <w:t> </w:t>
            </w:r>
            <w:r w:rsidRPr="001651FD">
              <w:rPr>
                <w:rFonts w:ascii="Open Sans" w:eastAsia="Calibri" w:hAnsi="Open Sans" w:cs="Open Sans"/>
                <w:color w:val="000000" w:themeColor="text1"/>
                <w:sz w:val="18"/>
                <w:szCs w:val="18"/>
              </w:rPr>
              <w:t>Siemiatyczach oraz prace wspierające poprawę funkcji ekologicznych (np.</w:t>
            </w:r>
            <w:r>
              <w:rPr>
                <w:rFonts w:ascii="Open Sans" w:eastAsia="Calibri" w:hAnsi="Open Sans" w:cs="Open Sans"/>
                <w:color w:val="000000" w:themeColor="text1"/>
                <w:sz w:val="18"/>
                <w:szCs w:val="18"/>
              </w:rPr>
              <w:t> </w:t>
            </w:r>
            <w:r w:rsidRPr="001651FD">
              <w:rPr>
                <w:rFonts w:ascii="Open Sans" w:eastAsia="Calibri" w:hAnsi="Open Sans" w:cs="Open Sans"/>
                <w:color w:val="000000" w:themeColor="text1"/>
                <w:sz w:val="18"/>
                <w:szCs w:val="18"/>
              </w:rPr>
              <w:t>strefy buforowe roślinności, naturalizacja brzegów, ograniczanie spływu biogenów, elementy małej retencji w zlewni zbiornika)</w:t>
            </w:r>
          </w:p>
        </w:tc>
        <w:tc>
          <w:tcPr>
            <w:tcW w:w="1639" w:type="dxa"/>
            <w:tcBorders>
              <w:top w:val="single" w:sz="4" w:space="0" w:color="000000"/>
              <w:left w:val="single" w:sz="4" w:space="0" w:color="000000"/>
              <w:bottom w:val="single" w:sz="4" w:space="0" w:color="000000"/>
              <w:right w:val="single" w:sz="4" w:space="0" w:color="000000"/>
            </w:tcBorders>
            <w:vAlign w:val="center"/>
          </w:tcPr>
          <w:p w14:paraId="7B4AA4DB" w14:textId="77777777" w:rsidR="000A66E4" w:rsidRDefault="000A66E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79A3721F" w14:textId="77777777" w:rsidR="000A66E4" w:rsidRPr="00046A7D" w:rsidRDefault="000A66E4"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7 000 000,00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E5E062D" w14:textId="77777777" w:rsidR="000A66E4" w:rsidRPr="00046A7D" w:rsidRDefault="000A66E4"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FC0F66">
              <w:rPr>
                <w:rFonts w:ascii="Open Sans" w:eastAsia="Calibri" w:hAnsi="Open Sans" w:cs="Open Sans"/>
                <w:iCs/>
                <w:color w:val="000000" w:themeColor="text1"/>
                <w:sz w:val="18"/>
                <w:szCs w:val="18"/>
              </w:rPr>
              <w:t>undusze zewnętrzne, środki własne</w:t>
            </w:r>
          </w:p>
        </w:tc>
      </w:tr>
      <w:tr w:rsidR="000A66E4" w:rsidRPr="00046A7D" w14:paraId="10355261" w14:textId="77777777" w:rsidTr="003F6E29">
        <w:trPr>
          <w:cantSplit/>
          <w:trHeight w:val="113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1CA21BD" w14:textId="77777777" w:rsidR="000A66E4" w:rsidRPr="00046A7D" w:rsidRDefault="000A66E4"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427D11AC" w14:textId="77777777" w:rsidR="000A66E4" w:rsidRPr="00046A7D" w:rsidRDefault="000A66E4" w:rsidP="00437AF5">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531BCE4D" w14:textId="77777777" w:rsidR="000A66E4" w:rsidRPr="001651FD" w:rsidRDefault="000A66E4" w:rsidP="00437AF5">
            <w:pPr>
              <w:spacing w:after="0" w:line="240" w:lineRule="auto"/>
              <w:contextualSpacing/>
              <w:jc w:val="center"/>
              <w:rPr>
                <w:rFonts w:ascii="Open Sans" w:eastAsia="Calibri" w:hAnsi="Open Sans" w:cs="Open Sans"/>
                <w:color w:val="000000" w:themeColor="text1"/>
                <w:sz w:val="18"/>
                <w:szCs w:val="18"/>
              </w:rPr>
            </w:pPr>
            <w:r w:rsidRPr="00FC0F66">
              <w:rPr>
                <w:rFonts w:ascii="Open Sans" w:eastAsia="Calibri" w:hAnsi="Open Sans" w:cs="Open Sans"/>
                <w:color w:val="000000" w:themeColor="text1"/>
                <w:sz w:val="18"/>
                <w:szCs w:val="18"/>
              </w:rPr>
              <w:t>Rozpoznanie, kontrola i monitoring lokalnych zagrożeń jakości wód podziemnych wraz z podejmowaniem działań naprawczych; cykliczna diagnostyka jakości wód</w:t>
            </w:r>
          </w:p>
        </w:tc>
        <w:tc>
          <w:tcPr>
            <w:tcW w:w="1639" w:type="dxa"/>
            <w:tcBorders>
              <w:top w:val="single" w:sz="4" w:space="0" w:color="000000"/>
              <w:left w:val="single" w:sz="4" w:space="0" w:color="000000"/>
              <w:bottom w:val="single" w:sz="4" w:space="0" w:color="000000"/>
              <w:right w:val="single" w:sz="4" w:space="0" w:color="000000"/>
            </w:tcBorders>
            <w:vAlign w:val="center"/>
          </w:tcPr>
          <w:p w14:paraId="6CC63025" w14:textId="77777777" w:rsidR="000A66E4" w:rsidRDefault="000A66E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0A31E2EC" w14:textId="77777777" w:rsidR="000A66E4" w:rsidRPr="00046A7D" w:rsidRDefault="000A66E4"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500 000,00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36DB255E" w14:textId="77777777" w:rsidR="000A66E4" w:rsidRPr="00046A7D" w:rsidRDefault="000A66E4" w:rsidP="00437AF5">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FC0F66">
              <w:rPr>
                <w:rFonts w:ascii="Open Sans" w:eastAsia="Calibri" w:hAnsi="Open Sans" w:cs="Open Sans"/>
                <w:iCs/>
                <w:color w:val="000000" w:themeColor="text1"/>
                <w:sz w:val="18"/>
                <w:szCs w:val="18"/>
              </w:rPr>
              <w:t>undusze zewnętrzne, środki własne</w:t>
            </w:r>
          </w:p>
        </w:tc>
      </w:tr>
      <w:tr w:rsidR="000A66E4" w:rsidRPr="00046A7D" w14:paraId="7DCE7D27" w14:textId="77777777" w:rsidTr="003F6E29">
        <w:trPr>
          <w:cantSplit/>
          <w:trHeight w:val="113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8A614CC" w14:textId="77777777" w:rsidR="000A66E4" w:rsidRPr="00046A7D" w:rsidRDefault="000A66E4"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4678D3D7" w14:textId="77777777" w:rsidR="000A66E4" w:rsidRPr="00046A7D" w:rsidRDefault="000A66E4" w:rsidP="00437AF5">
            <w:pPr>
              <w:spacing w:after="0" w:line="240" w:lineRule="auto"/>
              <w:ind w:left="113" w:right="113"/>
              <w:jc w:val="center"/>
              <w:rPr>
                <w:rFonts w:ascii="Open Sans" w:hAnsi="Open Sans" w:cs="Open San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2463B101" w14:textId="77777777" w:rsidR="000A66E4" w:rsidRPr="00046A7D" w:rsidRDefault="000A66E4" w:rsidP="00437AF5">
            <w:pPr>
              <w:spacing w:after="0" w:line="240" w:lineRule="auto"/>
              <w:contextualSpacing/>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Prowadzenie edukacji ekologicznej w zakresie racjonalnej gospodarki wodami i jej ochrony przed zanieczyszczeniem</w:t>
            </w:r>
          </w:p>
        </w:tc>
        <w:tc>
          <w:tcPr>
            <w:tcW w:w="1639" w:type="dxa"/>
            <w:tcBorders>
              <w:top w:val="single" w:sz="4" w:space="0" w:color="000000"/>
              <w:left w:val="single" w:sz="4" w:space="0" w:color="000000"/>
              <w:bottom w:val="single" w:sz="4" w:space="0" w:color="000000"/>
              <w:right w:val="single" w:sz="4" w:space="0" w:color="000000"/>
            </w:tcBorders>
            <w:vAlign w:val="center"/>
          </w:tcPr>
          <w:p w14:paraId="1F8A3B4C" w14:textId="77777777" w:rsidR="000A66E4" w:rsidRPr="00046A7D" w:rsidRDefault="000A66E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5119479" w14:textId="77777777" w:rsidR="000A66E4" w:rsidRPr="00046A7D" w:rsidRDefault="000A66E4"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Koszty zależne od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5E79B2D5" w14:textId="77777777" w:rsidR="000A66E4" w:rsidRPr="00046A7D" w:rsidRDefault="000A66E4"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 dotacje, środki zarządców dróg</w:t>
            </w:r>
          </w:p>
        </w:tc>
      </w:tr>
      <w:tr w:rsidR="000A66E4" w:rsidRPr="00046A7D" w14:paraId="0438EFF1" w14:textId="77777777" w:rsidTr="003F6E29">
        <w:trPr>
          <w:cantSplit/>
          <w:trHeight w:val="113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5A430F5" w14:textId="77777777" w:rsidR="000A66E4" w:rsidRPr="00046A7D" w:rsidRDefault="000A66E4" w:rsidP="00BE36D4">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36F72782" w14:textId="77777777" w:rsidR="000A66E4" w:rsidRPr="00046A7D" w:rsidRDefault="000A66E4" w:rsidP="00BE36D4">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2B36D7C" w14:textId="77777777" w:rsidR="000A66E4" w:rsidRPr="00046A7D" w:rsidRDefault="000A66E4" w:rsidP="00BE36D4">
            <w:pPr>
              <w:spacing w:after="0" w:line="240" w:lineRule="auto"/>
              <w:contextualSpacing/>
              <w:jc w:val="center"/>
              <w:rPr>
                <w:rFonts w:ascii="Open Sans" w:eastAsia="Calibri" w:hAnsi="Open Sans" w:cs="Open Sans"/>
                <w:color w:val="000000" w:themeColor="text1"/>
                <w:sz w:val="18"/>
                <w:szCs w:val="18"/>
              </w:rPr>
            </w:pPr>
            <w:r w:rsidRPr="00BE36D4">
              <w:rPr>
                <w:rFonts w:ascii="Open Sans" w:eastAsia="Calibri" w:hAnsi="Open Sans" w:cs="Open Sans"/>
                <w:color w:val="000000" w:themeColor="text1"/>
                <w:sz w:val="18"/>
                <w:szCs w:val="18"/>
              </w:rPr>
              <w:t>Budowa/rozbudowa systemu zbiorników retencyjnych na</w:t>
            </w:r>
            <w:r>
              <w:rPr>
                <w:rFonts w:ascii="Open Sans" w:eastAsia="Calibri" w:hAnsi="Open Sans" w:cs="Open Sans"/>
                <w:color w:val="000000" w:themeColor="text1"/>
                <w:sz w:val="18"/>
                <w:szCs w:val="18"/>
              </w:rPr>
              <w:t> </w:t>
            </w:r>
            <w:r w:rsidRPr="00BE36D4">
              <w:rPr>
                <w:rFonts w:ascii="Open Sans" w:eastAsia="Calibri" w:hAnsi="Open Sans" w:cs="Open Sans"/>
                <w:color w:val="000000" w:themeColor="text1"/>
                <w:sz w:val="18"/>
                <w:szCs w:val="18"/>
              </w:rPr>
              <w:t>terenie miasta (zbiorniki otwarte i</w:t>
            </w:r>
            <w:r>
              <w:rPr>
                <w:rFonts w:ascii="Open Sans" w:eastAsia="Calibri" w:hAnsi="Open Sans" w:cs="Open Sans"/>
                <w:color w:val="000000" w:themeColor="text1"/>
                <w:sz w:val="18"/>
                <w:szCs w:val="18"/>
              </w:rPr>
              <w:t> </w:t>
            </w:r>
            <w:r w:rsidRPr="00BE36D4">
              <w:rPr>
                <w:rFonts w:ascii="Open Sans" w:eastAsia="Calibri" w:hAnsi="Open Sans" w:cs="Open Sans"/>
                <w:color w:val="000000" w:themeColor="text1"/>
                <w:sz w:val="18"/>
                <w:szCs w:val="18"/>
              </w:rPr>
              <w:t>podziemne, retencja osiedlowa i</w:t>
            </w:r>
            <w:r>
              <w:rPr>
                <w:rFonts w:ascii="Open Sans" w:eastAsia="Calibri" w:hAnsi="Open Sans" w:cs="Open Sans"/>
                <w:color w:val="000000" w:themeColor="text1"/>
                <w:sz w:val="18"/>
                <w:szCs w:val="18"/>
              </w:rPr>
              <w:t> </w:t>
            </w:r>
            <w:proofErr w:type="spellStart"/>
            <w:r w:rsidRPr="00BE36D4">
              <w:rPr>
                <w:rFonts w:ascii="Open Sans" w:eastAsia="Calibri" w:hAnsi="Open Sans" w:cs="Open Sans"/>
                <w:color w:val="000000" w:themeColor="text1"/>
                <w:sz w:val="18"/>
                <w:szCs w:val="18"/>
              </w:rPr>
              <w:t>przyobiektowa</w:t>
            </w:r>
            <w:proofErr w:type="spellEnd"/>
            <w:r w:rsidRPr="00BE36D4">
              <w:rPr>
                <w:rFonts w:ascii="Open Sans" w:eastAsia="Calibri" w:hAnsi="Open Sans" w:cs="Open Sans"/>
                <w:color w:val="000000" w:themeColor="text1"/>
                <w:sz w:val="18"/>
                <w:szCs w:val="18"/>
              </w:rPr>
              <w:t xml:space="preserve"> – w</w:t>
            </w:r>
            <w:r>
              <w:rPr>
                <w:rFonts w:ascii="Open Sans" w:eastAsia="Calibri" w:hAnsi="Open Sans" w:cs="Open Sans"/>
                <w:color w:val="000000" w:themeColor="text1"/>
                <w:sz w:val="18"/>
                <w:szCs w:val="18"/>
              </w:rPr>
              <w:t> </w:t>
            </w:r>
            <w:r w:rsidRPr="00BE36D4">
              <w:rPr>
                <w:rFonts w:ascii="Open Sans" w:eastAsia="Calibri" w:hAnsi="Open Sans" w:cs="Open Sans"/>
                <w:color w:val="000000" w:themeColor="text1"/>
                <w:sz w:val="18"/>
                <w:szCs w:val="18"/>
              </w:rPr>
              <w:t>tym przy szkołach)</w:t>
            </w:r>
          </w:p>
        </w:tc>
        <w:tc>
          <w:tcPr>
            <w:tcW w:w="1639" w:type="dxa"/>
            <w:tcBorders>
              <w:top w:val="single" w:sz="4" w:space="0" w:color="000000"/>
              <w:left w:val="single" w:sz="4" w:space="0" w:color="000000"/>
              <w:bottom w:val="single" w:sz="4" w:space="0" w:color="000000"/>
              <w:right w:val="single" w:sz="4" w:space="0" w:color="000000"/>
            </w:tcBorders>
            <w:vAlign w:val="center"/>
          </w:tcPr>
          <w:p w14:paraId="787BFDEB" w14:textId="77777777" w:rsidR="000A66E4" w:rsidRPr="00046A7D" w:rsidRDefault="000A66E4" w:rsidP="00BE36D4">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7C91256" w14:textId="77777777" w:rsidR="000A66E4" w:rsidRPr="00046A7D" w:rsidRDefault="000A66E4" w:rsidP="00BE36D4">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12 000 000,00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7D151BA" w14:textId="77777777" w:rsidR="000A66E4" w:rsidRPr="00046A7D" w:rsidRDefault="000A66E4" w:rsidP="00BE36D4">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C06759">
              <w:rPr>
                <w:rFonts w:ascii="Open Sans" w:eastAsia="Calibri" w:hAnsi="Open Sans" w:cs="Open Sans"/>
                <w:iCs/>
                <w:color w:val="000000" w:themeColor="text1"/>
                <w:sz w:val="18"/>
                <w:szCs w:val="18"/>
              </w:rPr>
              <w:t>undusze zewnętrzne, środki własne</w:t>
            </w:r>
          </w:p>
        </w:tc>
      </w:tr>
      <w:tr w:rsidR="000A66E4" w:rsidRPr="00046A7D" w14:paraId="3176A7ED" w14:textId="77777777" w:rsidTr="003F6E29">
        <w:trPr>
          <w:cantSplit/>
          <w:trHeight w:val="113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75999D7" w14:textId="77777777" w:rsidR="000A66E4" w:rsidRPr="00046A7D" w:rsidRDefault="000A66E4" w:rsidP="00526D3F">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636F83CD" w14:textId="77777777" w:rsidR="000A66E4" w:rsidRPr="00046A7D" w:rsidRDefault="000A66E4" w:rsidP="00526D3F">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820403D" w14:textId="77777777" w:rsidR="000A66E4" w:rsidRPr="00BE36D4" w:rsidRDefault="000A66E4" w:rsidP="00526D3F">
            <w:pPr>
              <w:spacing w:after="0" w:line="240" w:lineRule="auto"/>
              <w:contextualSpacing/>
              <w:jc w:val="center"/>
              <w:rPr>
                <w:rFonts w:ascii="Open Sans" w:eastAsia="Calibri" w:hAnsi="Open Sans" w:cs="Open Sans"/>
                <w:color w:val="000000" w:themeColor="text1"/>
                <w:sz w:val="18"/>
                <w:szCs w:val="18"/>
              </w:rPr>
            </w:pPr>
            <w:r w:rsidRPr="00526D3F">
              <w:rPr>
                <w:rFonts w:ascii="Open Sans" w:eastAsia="Calibri" w:hAnsi="Open Sans" w:cs="Open Sans"/>
                <w:color w:val="000000" w:themeColor="text1"/>
                <w:sz w:val="18"/>
                <w:szCs w:val="18"/>
              </w:rPr>
              <w:t>Rozbudowa zielono</w:t>
            </w:r>
            <w:r w:rsidRPr="00526D3F">
              <w:rPr>
                <w:rFonts w:ascii="Cambria Math" w:eastAsia="Calibri" w:hAnsi="Cambria Math" w:cs="Cambria Math"/>
                <w:color w:val="000000" w:themeColor="text1"/>
                <w:sz w:val="18"/>
                <w:szCs w:val="18"/>
              </w:rPr>
              <w:t>‑</w:t>
            </w:r>
            <w:r w:rsidRPr="00526D3F">
              <w:rPr>
                <w:rFonts w:ascii="Open Sans" w:eastAsia="Calibri" w:hAnsi="Open Sans" w:cs="Open Sans"/>
                <w:color w:val="000000" w:themeColor="text1"/>
                <w:sz w:val="18"/>
                <w:szCs w:val="18"/>
              </w:rPr>
              <w:t>niebieskiej infrastruktury: ogrody deszczowe, niecki infiltracyjne, muldy chłonne, nawierzchnie przepuszczalne, zazielenianie przestrzeni publicznych i „zielone podwórka/szkolne dziedzińce”</w:t>
            </w:r>
          </w:p>
        </w:tc>
        <w:tc>
          <w:tcPr>
            <w:tcW w:w="1639" w:type="dxa"/>
            <w:tcBorders>
              <w:top w:val="single" w:sz="4" w:space="0" w:color="000000"/>
              <w:left w:val="single" w:sz="4" w:space="0" w:color="000000"/>
              <w:bottom w:val="single" w:sz="4" w:space="0" w:color="000000"/>
              <w:right w:val="single" w:sz="4" w:space="0" w:color="000000"/>
            </w:tcBorders>
            <w:vAlign w:val="center"/>
          </w:tcPr>
          <w:p w14:paraId="184D4C2A" w14:textId="77777777" w:rsidR="000A66E4" w:rsidRDefault="000A66E4" w:rsidP="00526D3F">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686F9F3A" w14:textId="77777777" w:rsidR="000A66E4" w:rsidRDefault="000A66E4" w:rsidP="00526D3F">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5 000 000,00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1D3C6836" w14:textId="77777777" w:rsidR="000A66E4" w:rsidRDefault="000A66E4" w:rsidP="00526D3F">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3034D5">
              <w:rPr>
                <w:rFonts w:ascii="Open Sans" w:eastAsia="Calibri" w:hAnsi="Open Sans" w:cs="Open Sans"/>
                <w:iCs/>
                <w:color w:val="000000" w:themeColor="text1"/>
                <w:sz w:val="18"/>
                <w:szCs w:val="18"/>
              </w:rPr>
              <w:t>undusze zewnętrzne, środki własne</w:t>
            </w:r>
          </w:p>
        </w:tc>
      </w:tr>
      <w:tr w:rsidR="000A66E4" w:rsidRPr="00046A7D" w14:paraId="67146F12" w14:textId="77777777" w:rsidTr="003F6E29">
        <w:trPr>
          <w:cantSplit/>
          <w:trHeight w:val="113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014ED70" w14:textId="77777777" w:rsidR="000A66E4" w:rsidRPr="00046A7D" w:rsidRDefault="000A66E4" w:rsidP="00526D3F">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2DE5C053" w14:textId="77777777" w:rsidR="000A66E4" w:rsidRPr="00046A7D" w:rsidRDefault="000A66E4" w:rsidP="00526D3F">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620FF370" w14:textId="77777777" w:rsidR="000A66E4" w:rsidRPr="00BE36D4" w:rsidRDefault="000A66E4" w:rsidP="00526D3F">
            <w:pPr>
              <w:spacing w:after="0" w:line="240" w:lineRule="auto"/>
              <w:contextualSpacing/>
              <w:jc w:val="center"/>
              <w:rPr>
                <w:rFonts w:ascii="Open Sans" w:eastAsia="Calibri" w:hAnsi="Open Sans" w:cs="Open Sans"/>
                <w:color w:val="000000" w:themeColor="text1"/>
                <w:sz w:val="18"/>
                <w:szCs w:val="18"/>
              </w:rPr>
            </w:pPr>
            <w:r w:rsidRPr="00526D3F">
              <w:rPr>
                <w:rFonts w:ascii="Open Sans" w:eastAsia="Calibri" w:hAnsi="Open Sans" w:cs="Open Sans"/>
                <w:color w:val="000000" w:themeColor="text1"/>
                <w:sz w:val="18"/>
                <w:szCs w:val="18"/>
              </w:rPr>
              <w:t>Budowa ogrodów deszczowych, niecek, nawierzchni przepuszczalnych</w:t>
            </w:r>
          </w:p>
        </w:tc>
        <w:tc>
          <w:tcPr>
            <w:tcW w:w="1639" w:type="dxa"/>
            <w:tcBorders>
              <w:top w:val="single" w:sz="4" w:space="0" w:color="000000"/>
              <w:left w:val="single" w:sz="4" w:space="0" w:color="000000"/>
              <w:bottom w:val="single" w:sz="4" w:space="0" w:color="000000"/>
              <w:right w:val="single" w:sz="4" w:space="0" w:color="000000"/>
            </w:tcBorders>
            <w:vAlign w:val="center"/>
          </w:tcPr>
          <w:p w14:paraId="18FAEDE0" w14:textId="77777777" w:rsidR="000A66E4" w:rsidRDefault="000A66E4" w:rsidP="00526D3F">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6D846A36" w14:textId="77777777" w:rsidR="000A66E4" w:rsidRDefault="000A66E4" w:rsidP="00526D3F">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3 000 000,00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BEB9088" w14:textId="77777777" w:rsidR="000A66E4" w:rsidRDefault="000A66E4" w:rsidP="00526D3F">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3034D5">
              <w:rPr>
                <w:rFonts w:ascii="Open Sans" w:eastAsia="Calibri" w:hAnsi="Open Sans" w:cs="Open Sans"/>
                <w:iCs/>
                <w:color w:val="000000" w:themeColor="text1"/>
                <w:sz w:val="18"/>
                <w:szCs w:val="18"/>
              </w:rPr>
              <w:t>undusze zewnętrzne, środki własne</w:t>
            </w:r>
          </w:p>
        </w:tc>
      </w:tr>
      <w:tr w:rsidR="000A66E4" w:rsidRPr="00046A7D" w14:paraId="1D120F7D" w14:textId="77777777" w:rsidTr="003F6E29">
        <w:trPr>
          <w:cantSplit/>
          <w:trHeight w:val="113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5F5F230" w14:textId="77777777" w:rsidR="000A66E4" w:rsidRPr="00046A7D" w:rsidRDefault="000A66E4"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1758DD74" w14:textId="77777777" w:rsidR="000A66E4" w:rsidRPr="00046A7D" w:rsidRDefault="000A66E4"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7345F97" w14:textId="77777777" w:rsidR="000A66E4" w:rsidRPr="00046A7D" w:rsidRDefault="000A66E4" w:rsidP="00437AF5">
            <w:pPr>
              <w:spacing w:after="0" w:line="240" w:lineRule="auto"/>
              <w:contextualSpacing/>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Wprowadzenie do miejscowych planów zagospodarowania przestrzennego wytycznych z map zagrożenia i ryzyka powodziowego lub innych branżowych dokumentów w tym zakresie</w:t>
            </w:r>
          </w:p>
        </w:tc>
        <w:tc>
          <w:tcPr>
            <w:tcW w:w="1639" w:type="dxa"/>
            <w:tcBorders>
              <w:top w:val="single" w:sz="4" w:space="0" w:color="000000"/>
              <w:left w:val="single" w:sz="4" w:space="0" w:color="000000"/>
              <w:bottom w:val="single" w:sz="4" w:space="0" w:color="000000"/>
              <w:right w:val="single" w:sz="4" w:space="0" w:color="000000"/>
            </w:tcBorders>
            <w:vAlign w:val="center"/>
          </w:tcPr>
          <w:p w14:paraId="3F440364" w14:textId="77777777" w:rsidR="000A66E4" w:rsidRPr="00046A7D" w:rsidRDefault="000A66E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2F42DD82" w14:textId="77777777" w:rsidR="000A66E4" w:rsidRPr="00046A7D" w:rsidRDefault="000A66E4"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Koszty zależne od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33389753" w14:textId="77777777" w:rsidR="000A66E4" w:rsidRPr="00046A7D" w:rsidRDefault="000A66E4"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0A66E4" w:rsidRPr="00046A7D" w14:paraId="5F910B83" w14:textId="77777777" w:rsidTr="00124830">
        <w:trPr>
          <w:cantSplit/>
          <w:trHeight w:val="88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8E8FB10" w14:textId="77777777" w:rsidR="000A66E4" w:rsidRPr="00046A7D" w:rsidRDefault="000A66E4"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bottom w:val="single" w:sz="4" w:space="0" w:color="000000"/>
              <w:right w:val="single" w:sz="4" w:space="0" w:color="000000"/>
            </w:tcBorders>
            <w:shd w:val="clear" w:color="auto" w:fill="FFF2CC" w:themeFill="accent4" w:themeFillTint="33"/>
            <w:textDirection w:val="btLr"/>
            <w:vAlign w:val="center"/>
          </w:tcPr>
          <w:p w14:paraId="7CF467AE" w14:textId="77777777" w:rsidR="000A66E4" w:rsidRPr="00046A7D" w:rsidRDefault="000A66E4"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73A7A5E" w14:textId="77777777" w:rsidR="000A66E4" w:rsidRPr="00046A7D" w:rsidRDefault="000A66E4" w:rsidP="00437AF5">
            <w:pPr>
              <w:spacing w:after="0" w:line="240" w:lineRule="auto"/>
              <w:contextualSpacing/>
              <w:jc w:val="center"/>
              <w:rPr>
                <w:rFonts w:ascii="Open Sans" w:hAnsi="Open Sans" w:cs="Open Sans"/>
                <w:color w:val="000000" w:themeColor="text1"/>
                <w:sz w:val="18"/>
                <w:szCs w:val="18"/>
              </w:rPr>
            </w:pPr>
            <w:r w:rsidRPr="000A66E4">
              <w:rPr>
                <w:rFonts w:ascii="Open Sans" w:hAnsi="Open Sans" w:cs="Open Sans"/>
                <w:color w:val="000000" w:themeColor="text1"/>
                <w:sz w:val="18"/>
                <w:szCs w:val="18"/>
              </w:rPr>
              <w:t>Naprawa i</w:t>
            </w:r>
            <w:r>
              <w:rPr>
                <w:rFonts w:ascii="Open Sans" w:hAnsi="Open Sans" w:cs="Open Sans"/>
                <w:color w:val="000000" w:themeColor="text1"/>
                <w:sz w:val="18"/>
                <w:szCs w:val="18"/>
              </w:rPr>
              <w:t> </w:t>
            </w:r>
            <w:r w:rsidRPr="000A66E4">
              <w:rPr>
                <w:rFonts w:ascii="Open Sans" w:hAnsi="Open Sans" w:cs="Open Sans"/>
                <w:color w:val="000000" w:themeColor="text1"/>
                <w:sz w:val="18"/>
                <w:szCs w:val="18"/>
              </w:rPr>
              <w:t>modernizacja u</w:t>
            </w:r>
            <w:r>
              <w:rPr>
                <w:rFonts w:ascii="Open Sans" w:hAnsi="Open Sans" w:cs="Open Sans"/>
                <w:color w:val="000000" w:themeColor="text1"/>
                <w:sz w:val="18"/>
                <w:szCs w:val="18"/>
              </w:rPr>
              <w:t>r</w:t>
            </w:r>
            <w:r w:rsidRPr="000A66E4">
              <w:rPr>
                <w:rFonts w:ascii="Open Sans" w:hAnsi="Open Sans" w:cs="Open Sans"/>
                <w:color w:val="000000" w:themeColor="text1"/>
                <w:sz w:val="18"/>
                <w:szCs w:val="18"/>
              </w:rPr>
              <w:t>ządzeń wodnych i</w:t>
            </w:r>
            <w:r>
              <w:rPr>
                <w:rFonts w:ascii="Open Sans" w:hAnsi="Open Sans" w:cs="Open Sans"/>
                <w:color w:val="000000" w:themeColor="text1"/>
                <w:sz w:val="18"/>
                <w:szCs w:val="18"/>
              </w:rPr>
              <w:t xml:space="preserve"> </w:t>
            </w:r>
            <w:r w:rsidRPr="000A66E4">
              <w:rPr>
                <w:rFonts w:ascii="Open Sans" w:hAnsi="Open Sans" w:cs="Open Sans"/>
                <w:color w:val="000000" w:themeColor="text1"/>
                <w:sz w:val="18"/>
                <w:szCs w:val="18"/>
              </w:rPr>
              <w:t>przeciwpowodziowych oraz infrastruktury odwodnieniowej</w:t>
            </w:r>
          </w:p>
        </w:tc>
        <w:tc>
          <w:tcPr>
            <w:tcW w:w="1639" w:type="dxa"/>
            <w:tcBorders>
              <w:top w:val="single" w:sz="4" w:space="0" w:color="000000"/>
              <w:left w:val="single" w:sz="4" w:space="0" w:color="000000"/>
              <w:bottom w:val="single" w:sz="4" w:space="0" w:color="000000"/>
              <w:right w:val="single" w:sz="4" w:space="0" w:color="000000"/>
            </w:tcBorders>
            <w:vAlign w:val="center"/>
          </w:tcPr>
          <w:p w14:paraId="2975413D" w14:textId="77777777" w:rsidR="000A66E4" w:rsidRPr="00046A7D" w:rsidRDefault="000A66E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25499E1" w14:textId="77777777" w:rsidR="000A66E4" w:rsidRPr="00046A7D" w:rsidRDefault="005D4888" w:rsidP="00437AF5">
            <w:pPr>
              <w:spacing w:after="0" w:line="240" w:lineRule="auto"/>
              <w:jc w:val="center"/>
              <w:rPr>
                <w:rFonts w:ascii="Open Sans" w:hAnsi="Open Sans" w:cs="Open Sans"/>
                <w:color w:val="000000" w:themeColor="text1"/>
                <w:sz w:val="18"/>
                <w:szCs w:val="18"/>
              </w:rPr>
            </w:pPr>
            <w:r>
              <w:rPr>
                <w:rFonts w:ascii="Open Sans" w:eastAsia="Calibri" w:hAnsi="Open Sans" w:cs="Open Sans"/>
                <w:iCs/>
                <w:color w:val="000000" w:themeColor="text1"/>
                <w:sz w:val="18"/>
                <w:szCs w:val="18"/>
              </w:rPr>
              <w:t>600 000,00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52A0029C" w14:textId="77777777" w:rsidR="000A66E4" w:rsidRPr="00046A7D" w:rsidRDefault="005D4888" w:rsidP="00437AF5">
            <w:pPr>
              <w:spacing w:after="0" w:line="240" w:lineRule="auto"/>
              <w:jc w:val="center"/>
              <w:rPr>
                <w:rFonts w:ascii="Open Sans" w:hAnsi="Open Sans" w:cs="Open Sans"/>
                <w:color w:val="000000" w:themeColor="text1"/>
                <w:sz w:val="18"/>
                <w:szCs w:val="18"/>
              </w:rPr>
            </w:pPr>
            <w:r>
              <w:rPr>
                <w:rFonts w:ascii="Open Sans" w:eastAsia="Calibri" w:hAnsi="Open Sans" w:cs="Open Sans"/>
                <w:iCs/>
                <w:color w:val="000000" w:themeColor="text1"/>
                <w:sz w:val="18"/>
                <w:szCs w:val="18"/>
              </w:rPr>
              <w:t>F</w:t>
            </w:r>
            <w:r w:rsidRPr="005D4888">
              <w:rPr>
                <w:rFonts w:ascii="Open Sans" w:eastAsia="Calibri" w:hAnsi="Open Sans" w:cs="Open Sans"/>
                <w:iCs/>
                <w:color w:val="000000" w:themeColor="text1"/>
                <w:sz w:val="18"/>
                <w:szCs w:val="18"/>
              </w:rPr>
              <w:t>undusze zewnętrzne, środki własne</w:t>
            </w:r>
          </w:p>
        </w:tc>
      </w:tr>
      <w:tr w:rsidR="00437AF5" w:rsidRPr="00046A7D" w14:paraId="1519D7A2" w14:textId="77777777" w:rsidTr="00124830">
        <w:trPr>
          <w:trHeight w:val="718"/>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A738F8F"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val="restart"/>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1E573B2A" w14:textId="77777777" w:rsidR="00437AF5" w:rsidRPr="00046A7D" w:rsidRDefault="00437AF5" w:rsidP="00437AF5">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 xml:space="preserve">Gospodarka </w:t>
            </w:r>
            <w:proofErr w:type="spellStart"/>
            <w:r w:rsidRPr="00046A7D">
              <w:rPr>
                <w:rFonts w:ascii="Open Sans" w:eastAsia="Calibri" w:hAnsi="Open Sans" w:cs="Open Sans"/>
                <w:b/>
                <w:iCs/>
                <w:color w:val="000000" w:themeColor="text1"/>
                <w:sz w:val="18"/>
                <w:szCs w:val="18"/>
              </w:rPr>
              <w:t>wodno</w:t>
            </w:r>
            <w:proofErr w:type="spellEnd"/>
            <w:r w:rsidRPr="00046A7D">
              <w:rPr>
                <w:rFonts w:ascii="Open Sans" w:eastAsia="Calibri" w:hAnsi="Open Sans" w:cs="Open Sans"/>
                <w:b/>
                <w:iCs/>
                <w:color w:val="000000" w:themeColor="text1"/>
                <w:sz w:val="18"/>
                <w:szCs w:val="18"/>
              </w:rPr>
              <w:t xml:space="preserve"> - ściekowa</w:t>
            </w:r>
          </w:p>
        </w:tc>
        <w:tc>
          <w:tcPr>
            <w:tcW w:w="2159" w:type="dxa"/>
            <w:tcBorders>
              <w:top w:val="single" w:sz="4" w:space="0" w:color="000000"/>
              <w:left w:val="single" w:sz="4" w:space="0" w:color="000000"/>
              <w:bottom w:val="single" w:sz="4" w:space="0" w:color="000000"/>
              <w:right w:val="single" w:sz="4" w:space="0" w:color="000000"/>
            </w:tcBorders>
            <w:vAlign w:val="center"/>
          </w:tcPr>
          <w:p w14:paraId="13858869"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Rozwój i modernizacja sieci </w:t>
            </w:r>
            <w:proofErr w:type="spellStart"/>
            <w:r w:rsidRPr="00046A7D">
              <w:rPr>
                <w:rFonts w:ascii="Open Sans" w:hAnsi="Open Sans" w:cs="Open Sans"/>
                <w:color w:val="000000" w:themeColor="text1"/>
                <w:sz w:val="18"/>
                <w:szCs w:val="18"/>
              </w:rPr>
              <w:t>wodno</w:t>
            </w:r>
            <w:proofErr w:type="spellEnd"/>
            <w:r w:rsidRPr="00046A7D">
              <w:rPr>
                <w:rFonts w:ascii="Open Sans" w:hAnsi="Open Sans" w:cs="Open Sans"/>
                <w:color w:val="000000" w:themeColor="text1"/>
                <w:sz w:val="18"/>
                <w:szCs w:val="18"/>
              </w:rPr>
              <w:t xml:space="preserve"> - kanalizacyjnej</w:t>
            </w:r>
          </w:p>
        </w:tc>
        <w:tc>
          <w:tcPr>
            <w:tcW w:w="1639" w:type="dxa"/>
            <w:tcBorders>
              <w:top w:val="single" w:sz="4" w:space="0" w:color="000000"/>
              <w:left w:val="single" w:sz="4" w:space="0" w:color="000000"/>
              <w:bottom w:val="single" w:sz="4" w:space="0" w:color="000000"/>
              <w:right w:val="single" w:sz="4" w:space="0" w:color="000000"/>
            </w:tcBorders>
            <w:vAlign w:val="center"/>
          </w:tcPr>
          <w:p w14:paraId="04CEE8EF" w14:textId="77777777" w:rsidR="00437AF5" w:rsidRPr="00046A7D" w:rsidRDefault="009209F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1418" w:type="dxa"/>
            <w:tcBorders>
              <w:top w:val="single" w:sz="4" w:space="0" w:color="000000"/>
              <w:left w:val="single" w:sz="4" w:space="0" w:color="000000"/>
              <w:bottom w:val="single" w:sz="4" w:space="0" w:color="000000"/>
              <w:right w:val="single" w:sz="4" w:space="0" w:color="000000"/>
            </w:tcBorders>
            <w:vAlign w:val="center"/>
          </w:tcPr>
          <w:p w14:paraId="10CAC290"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4D96C875"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2C95088C"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6C75A6BE"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788AB697"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418" w:type="dxa"/>
            <w:tcBorders>
              <w:top w:val="single" w:sz="4" w:space="0" w:color="000000"/>
              <w:left w:val="single" w:sz="4" w:space="0" w:color="000000"/>
              <w:bottom w:val="single" w:sz="4" w:space="0" w:color="000000"/>
              <w:right w:val="single" w:sz="4" w:space="0" w:color="000000"/>
            </w:tcBorders>
            <w:vAlign w:val="center"/>
          </w:tcPr>
          <w:p w14:paraId="7C8BAA86"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 środki zewnętrzne</w:t>
            </w:r>
          </w:p>
        </w:tc>
      </w:tr>
      <w:tr w:rsidR="00437AF5" w:rsidRPr="00046A7D" w14:paraId="1B102456" w14:textId="77777777" w:rsidTr="00124830">
        <w:trPr>
          <w:trHeight w:val="1195"/>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B722C8F"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bottom w:val="single" w:sz="4" w:space="0" w:color="000000"/>
              <w:right w:val="single" w:sz="4" w:space="0" w:color="000000"/>
            </w:tcBorders>
            <w:shd w:val="clear" w:color="auto" w:fill="FFF2CC" w:themeFill="accent4" w:themeFillTint="33"/>
            <w:textDirection w:val="btLr"/>
            <w:vAlign w:val="center"/>
          </w:tcPr>
          <w:p w14:paraId="0624211A" w14:textId="77777777" w:rsidR="00437AF5" w:rsidRPr="00046A7D" w:rsidRDefault="00437AF5"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331689EF"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Prowadzenie ewidencji przydomowych oczyszczalni ścieków i zbiorników bezodpływowych</w:t>
            </w:r>
          </w:p>
        </w:tc>
        <w:tc>
          <w:tcPr>
            <w:tcW w:w="1639" w:type="dxa"/>
            <w:tcBorders>
              <w:top w:val="single" w:sz="4" w:space="0" w:color="000000"/>
              <w:left w:val="single" w:sz="4" w:space="0" w:color="000000"/>
              <w:bottom w:val="single" w:sz="4" w:space="0" w:color="000000"/>
              <w:right w:val="single" w:sz="4" w:space="0" w:color="000000"/>
            </w:tcBorders>
            <w:vAlign w:val="center"/>
          </w:tcPr>
          <w:p w14:paraId="02B6651A" w14:textId="77777777" w:rsidR="00437AF5" w:rsidRPr="00046A7D" w:rsidRDefault="009209F4" w:rsidP="00437AF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2A5150AB"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0C9068C6"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64E9CF17" w14:textId="77777777" w:rsidTr="00124830">
        <w:trPr>
          <w:cantSplit/>
          <w:trHeight w:val="335"/>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54EB7C1"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val="restart"/>
            <w:tcBorders>
              <w:top w:val="single" w:sz="4" w:space="0" w:color="000000"/>
              <w:left w:val="single" w:sz="4" w:space="0" w:color="000000"/>
              <w:right w:val="single" w:sz="4" w:space="0" w:color="000000"/>
            </w:tcBorders>
            <w:shd w:val="clear" w:color="auto" w:fill="FFF2CC" w:themeFill="accent4" w:themeFillTint="33"/>
            <w:textDirection w:val="btLr"/>
            <w:vAlign w:val="center"/>
          </w:tcPr>
          <w:p w14:paraId="47EC5003" w14:textId="77777777" w:rsidR="00437AF5" w:rsidRPr="00046A7D" w:rsidRDefault="00437AF5" w:rsidP="00437AF5">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Gospodarka odpadami</w:t>
            </w:r>
          </w:p>
        </w:tc>
        <w:tc>
          <w:tcPr>
            <w:tcW w:w="2159" w:type="dxa"/>
            <w:tcBorders>
              <w:top w:val="single" w:sz="4" w:space="0" w:color="000000"/>
              <w:left w:val="single" w:sz="4" w:space="0" w:color="000000"/>
              <w:bottom w:val="single" w:sz="4" w:space="0" w:color="000000"/>
              <w:right w:val="single" w:sz="4" w:space="0" w:color="000000"/>
            </w:tcBorders>
            <w:vAlign w:val="center"/>
          </w:tcPr>
          <w:p w14:paraId="4FC66851"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Zinwentaryzowanie i zlikwidowanie dzikich wysypisk śmieci</w:t>
            </w:r>
          </w:p>
        </w:tc>
        <w:tc>
          <w:tcPr>
            <w:tcW w:w="1639" w:type="dxa"/>
            <w:tcBorders>
              <w:top w:val="single" w:sz="4" w:space="0" w:color="000000"/>
              <w:left w:val="single" w:sz="4" w:space="0" w:color="000000"/>
              <w:bottom w:val="single" w:sz="4" w:space="0" w:color="000000"/>
              <w:right w:val="single" w:sz="4" w:space="0" w:color="000000"/>
            </w:tcBorders>
            <w:vAlign w:val="center"/>
          </w:tcPr>
          <w:p w14:paraId="099CD47B" w14:textId="77777777" w:rsidR="00437AF5" w:rsidRPr="00046A7D" w:rsidRDefault="009209F4" w:rsidP="00437AF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6090191F"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13209B12"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75E82B57" w14:textId="77777777" w:rsidTr="00124830">
        <w:trPr>
          <w:cantSplit/>
          <w:trHeight w:val="67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8BA7F1E"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lang w:eastAsia="ar-SA"/>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25AB92F8" w14:textId="77777777" w:rsidR="00437AF5" w:rsidRPr="00046A7D" w:rsidRDefault="00437AF5" w:rsidP="00437AF5">
            <w:pPr>
              <w:snapToGrid w:val="0"/>
              <w:spacing w:after="0" w:line="240" w:lineRule="auto"/>
              <w:ind w:left="113" w:right="113"/>
              <w:jc w:val="center"/>
              <w:rPr>
                <w:rFonts w:ascii="Open Sans" w:eastAsia="Calibri" w:hAnsi="Open Sans" w:cs="Open Sans"/>
                <w:b/>
                <w:bCs/>
                <w:iCs/>
                <w:color w:val="000000" w:themeColor="text1"/>
                <w:sz w:val="18"/>
                <w:szCs w:val="18"/>
                <w:lang w:eastAsia="ar-SA"/>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231EB51"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Roczne sprawozdania z realizacji zadań z zakresu gospodarki odpadami komunalnymi</w:t>
            </w:r>
          </w:p>
        </w:tc>
        <w:tc>
          <w:tcPr>
            <w:tcW w:w="1639" w:type="dxa"/>
            <w:tcBorders>
              <w:top w:val="single" w:sz="4" w:space="0" w:color="000000"/>
              <w:left w:val="single" w:sz="4" w:space="0" w:color="000000"/>
              <w:bottom w:val="single" w:sz="4" w:space="0" w:color="000000"/>
              <w:right w:val="single" w:sz="4" w:space="0" w:color="000000"/>
            </w:tcBorders>
            <w:vAlign w:val="center"/>
          </w:tcPr>
          <w:p w14:paraId="101D573F" w14:textId="77777777" w:rsidR="00437AF5" w:rsidRPr="00046A7D" w:rsidRDefault="009209F4" w:rsidP="00437AF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0A8D70A"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784E7B96"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2AF3D045" w14:textId="77777777" w:rsidTr="00124830">
        <w:trPr>
          <w:cantSplit/>
          <w:trHeight w:val="486"/>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6D3A090"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5FC3AD2C" w14:textId="77777777" w:rsidR="00437AF5" w:rsidRPr="00046A7D" w:rsidRDefault="00437AF5" w:rsidP="00437AF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0D74A4C"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Odbiór i zagospodarowanie odpadów komunalnych z terenu </w:t>
            </w:r>
            <w:r w:rsidR="002A6D97">
              <w:rPr>
                <w:rFonts w:ascii="Open Sans" w:hAnsi="Open Sans" w:cs="Open Sans"/>
                <w:color w:val="000000" w:themeColor="text1"/>
                <w:sz w:val="18"/>
                <w:szCs w:val="18"/>
              </w:rPr>
              <w:t>miasta</w:t>
            </w:r>
          </w:p>
        </w:tc>
        <w:tc>
          <w:tcPr>
            <w:tcW w:w="1639" w:type="dxa"/>
            <w:tcBorders>
              <w:top w:val="single" w:sz="4" w:space="0" w:color="000000"/>
              <w:left w:val="single" w:sz="4" w:space="0" w:color="000000"/>
              <w:bottom w:val="single" w:sz="4" w:space="0" w:color="000000"/>
              <w:right w:val="single" w:sz="4" w:space="0" w:color="000000"/>
            </w:tcBorders>
            <w:vAlign w:val="center"/>
          </w:tcPr>
          <w:p w14:paraId="0E4A333C" w14:textId="77777777" w:rsidR="00437AF5" w:rsidRPr="00046A7D" w:rsidRDefault="009209F4" w:rsidP="00437AF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F9C2E62"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35AC382C"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2A6D97" w:rsidRPr="00046A7D" w14:paraId="754539DC" w14:textId="77777777" w:rsidTr="00124830">
        <w:trPr>
          <w:cantSplit/>
          <w:trHeight w:val="486"/>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689AA33" w14:textId="77777777" w:rsidR="002A6D97" w:rsidRPr="00046A7D" w:rsidRDefault="002A6D97" w:rsidP="002A6D97">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4A535D23" w14:textId="77777777" w:rsidR="002A6D97" w:rsidRPr="00046A7D" w:rsidRDefault="002A6D97" w:rsidP="002A6D97">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B28F628" w14:textId="77777777" w:rsidR="002A6D97" w:rsidRPr="00046A7D" w:rsidRDefault="002A6D97" w:rsidP="002A6D97">
            <w:pPr>
              <w:spacing w:after="0" w:line="240" w:lineRule="auto"/>
              <w:jc w:val="center"/>
              <w:rPr>
                <w:rFonts w:ascii="Open Sans" w:hAnsi="Open Sans" w:cs="Open Sans"/>
                <w:color w:val="000000" w:themeColor="text1"/>
                <w:sz w:val="18"/>
                <w:szCs w:val="18"/>
              </w:rPr>
            </w:pPr>
            <w:r w:rsidRPr="002E4316">
              <w:rPr>
                <w:rFonts w:ascii="Open Sans" w:hAnsi="Open Sans" w:cs="Open Sans"/>
                <w:color w:val="000000" w:themeColor="text1"/>
                <w:sz w:val="18"/>
                <w:szCs w:val="18"/>
              </w:rPr>
              <w:t>Rozbudowa PSZOK, systemów segregacji</w:t>
            </w:r>
          </w:p>
        </w:tc>
        <w:tc>
          <w:tcPr>
            <w:tcW w:w="1639" w:type="dxa"/>
            <w:tcBorders>
              <w:top w:val="single" w:sz="4" w:space="0" w:color="000000"/>
              <w:left w:val="single" w:sz="4" w:space="0" w:color="000000"/>
              <w:bottom w:val="single" w:sz="4" w:space="0" w:color="000000"/>
              <w:right w:val="single" w:sz="4" w:space="0" w:color="000000"/>
            </w:tcBorders>
            <w:vAlign w:val="center"/>
          </w:tcPr>
          <w:p w14:paraId="6D7852B1" w14:textId="77777777" w:rsidR="002A6D97" w:rsidRDefault="002A6D97" w:rsidP="002A6D97">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3C093B60" w14:textId="77777777" w:rsidR="002A6D97" w:rsidRPr="00046A7D" w:rsidRDefault="002A6D97" w:rsidP="002A6D97">
            <w:pPr>
              <w:spacing w:before="48"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4 000 000,00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9379B14" w14:textId="77777777" w:rsidR="002A6D97" w:rsidRPr="00046A7D" w:rsidRDefault="00DC6439" w:rsidP="00DC6439">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DC6439">
              <w:rPr>
                <w:rFonts w:ascii="Open Sans" w:eastAsia="Calibri" w:hAnsi="Open Sans" w:cs="Open Sans"/>
                <w:iCs/>
                <w:color w:val="000000" w:themeColor="text1"/>
                <w:sz w:val="18"/>
                <w:szCs w:val="18"/>
              </w:rPr>
              <w:t>undusze zewnętrzne, środki własne</w:t>
            </w:r>
          </w:p>
        </w:tc>
      </w:tr>
      <w:tr w:rsidR="002A6D97" w:rsidRPr="00046A7D" w14:paraId="2DAE18EB" w14:textId="77777777" w:rsidTr="00124830">
        <w:trPr>
          <w:cantSplit/>
          <w:trHeight w:val="486"/>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BC9A6D4" w14:textId="77777777" w:rsidR="002A6D97" w:rsidRPr="00046A7D" w:rsidRDefault="002A6D97" w:rsidP="002A6D97">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0212013D" w14:textId="77777777" w:rsidR="002A6D97" w:rsidRPr="00046A7D" w:rsidRDefault="002A6D97" w:rsidP="002A6D97">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07C63C22" w14:textId="77777777" w:rsidR="002A6D97" w:rsidRPr="00046A7D" w:rsidRDefault="002A6D97" w:rsidP="002A6D97">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Wdrażanie kompostowników</w:t>
            </w:r>
          </w:p>
        </w:tc>
        <w:tc>
          <w:tcPr>
            <w:tcW w:w="1639" w:type="dxa"/>
            <w:tcBorders>
              <w:top w:val="single" w:sz="4" w:space="0" w:color="000000"/>
              <w:left w:val="single" w:sz="4" w:space="0" w:color="000000"/>
              <w:bottom w:val="single" w:sz="4" w:space="0" w:color="000000"/>
              <w:right w:val="single" w:sz="4" w:space="0" w:color="000000"/>
            </w:tcBorders>
            <w:vAlign w:val="center"/>
          </w:tcPr>
          <w:p w14:paraId="5AFD95F5" w14:textId="77777777" w:rsidR="002A6D97" w:rsidRDefault="002A6D97" w:rsidP="002A6D97">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D6EABEA" w14:textId="77777777" w:rsidR="002A6D97" w:rsidRPr="00046A7D" w:rsidRDefault="00DC6439" w:rsidP="002A6D97">
            <w:pPr>
              <w:spacing w:before="48" w:after="0" w:line="240" w:lineRule="auto"/>
              <w:jc w:val="center"/>
              <w:rPr>
                <w:rFonts w:ascii="Open Sans" w:eastAsia="Calibri" w:hAnsi="Open Sans" w:cs="Open Sans"/>
                <w:iCs/>
                <w:color w:val="000000" w:themeColor="text1"/>
                <w:sz w:val="18"/>
                <w:szCs w:val="18"/>
              </w:rPr>
            </w:pPr>
            <w:r w:rsidRPr="00DC6439">
              <w:rPr>
                <w:rFonts w:ascii="Open Sans" w:eastAsia="Calibri" w:hAnsi="Open Sans" w:cs="Open Sans"/>
                <w:iCs/>
                <w:color w:val="000000" w:themeColor="text1"/>
                <w:sz w:val="18"/>
                <w:szCs w:val="18"/>
              </w:rPr>
              <w:t>400 000,00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29C60B59" w14:textId="77777777" w:rsidR="002A6D97" w:rsidRPr="00046A7D" w:rsidRDefault="00DC6439" w:rsidP="00DC6439">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DC6439">
              <w:rPr>
                <w:rFonts w:ascii="Open Sans" w:eastAsia="Calibri" w:hAnsi="Open Sans" w:cs="Open Sans"/>
                <w:iCs/>
                <w:color w:val="000000" w:themeColor="text1"/>
                <w:sz w:val="18"/>
                <w:szCs w:val="18"/>
              </w:rPr>
              <w:t>undusze zewnętrzne, środki własne</w:t>
            </w:r>
          </w:p>
        </w:tc>
      </w:tr>
      <w:tr w:rsidR="00437AF5" w:rsidRPr="00046A7D" w14:paraId="4328B581" w14:textId="77777777" w:rsidTr="00124830">
        <w:trPr>
          <w:cantSplit/>
          <w:trHeight w:val="837"/>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AFEC312"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lang w:eastAsia="ar-SA"/>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6A8E38E4" w14:textId="77777777" w:rsidR="00437AF5" w:rsidRPr="00046A7D" w:rsidRDefault="00437AF5" w:rsidP="00437AF5">
            <w:pPr>
              <w:snapToGrid w:val="0"/>
              <w:spacing w:after="0" w:line="240" w:lineRule="auto"/>
              <w:ind w:left="113" w:right="113"/>
              <w:jc w:val="center"/>
              <w:rPr>
                <w:rFonts w:ascii="Open Sans" w:eastAsia="Calibri" w:hAnsi="Open Sans" w:cs="Open Sans"/>
                <w:b/>
                <w:bCs/>
                <w:iCs/>
                <w:color w:val="000000" w:themeColor="text1"/>
                <w:sz w:val="18"/>
                <w:szCs w:val="18"/>
                <w:lang w:eastAsia="ar-SA"/>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6D297B3C"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Prowadzenie działań w obszarze gospodarki odpadami, w tym rozwój punktów selektywnej zbiórki odpadów</w:t>
            </w:r>
          </w:p>
        </w:tc>
        <w:tc>
          <w:tcPr>
            <w:tcW w:w="1639" w:type="dxa"/>
            <w:tcBorders>
              <w:top w:val="single" w:sz="4" w:space="0" w:color="000000"/>
              <w:left w:val="single" w:sz="4" w:space="0" w:color="000000"/>
              <w:bottom w:val="single" w:sz="4" w:space="0" w:color="000000"/>
              <w:right w:val="single" w:sz="4" w:space="0" w:color="000000"/>
            </w:tcBorders>
            <w:vAlign w:val="center"/>
          </w:tcPr>
          <w:p w14:paraId="6B69A907" w14:textId="77777777" w:rsidR="00437AF5" w:rsidRPr="00046A7D" w:rsidRDefault="009209F4" w:rsidP="00437AF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F8651AD"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6EF8357B" w14:textId="77777777" w:rsidR="00437AF5" w:rsidRPr="00046A7D" w:rsidRDefault="00437AF5" w:rsidP="00437AF5">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2ACEDD09" w14:textId="77777777" w:rsidTr="00124830">
        <w:trPr>
          <w:trHeight w:val="737"/>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BC7FF97"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12A502A6" w14:textId="77777777" w:rsidR="00437AF5" w:rsidRPr="00046A7D" w:rsidRDefault="00437AF5"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5F635605"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Edukacja ekologiczna w zakresie segregacji odpadów </w:t>
            </w:r>
          </w:p>
        </w:tc>
        <w:tc>
          <w:tcPr>
            <w:tcW w:w="1639" w:type="dxa"/>
            <w:tcBorders>
              <w:top w:val="single" w:sz="4" w:space="0" w:color="000000"/>
              <w:left w:val="single" w:sz="4" w:space="0" w:color="000000"/>
              <w:bottom w:val="single" w:sz="4" w:space="0" w:color="000000"/>
              <w:right w:val="single" w:sz="4" w:space="0" w:color="000000"/>
            </w:tcBorders>
            <w:vAlign w:val="center"/>
          </w:tcPr>
          <w:p w14:paraId="00E7F51B" w14:textId="77777777" w:rsidR="00437AF5" w:rsidRPr="00046A7D" w:rsidRDefault="009209F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DB2C6E0"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2E8476D0"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57EE072C" w14:textId="77777777" w:rsidTr="00124830">
        <w:trPr>
          <w:trHeight w:val="737"/>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D026315"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3F9FFB0A" w14:textId="77777777" w:rsidR="00437AF5" w:rsidRPr="00046A7D" w:rsidRDefault="00437AF5"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76E8360"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Egzekwowanie zapisów wynikających z ustawy o utrzymaniu czystości i porządku w gminach i regulaminu utrzymania czystości i porządku na terenie </w:t>
            </w:r>
            <w:r w:rsidR="009209F4">
              <w:rPr>
                <w:rFonts w:ascii="Open Sans" w:hAnsi="Open Sans" w:cs="Open Sans"/>
                <w:color w:val="000000" w:themeColor="text1"/>
                <w:sz w:val="18"/>
                <w:szCs w:val="18"/>
              </w:rPr>
              <w:t>Miasta</w:t>
            </w:r>
          </w:p>
        </w:tc>
        <w:tc>
          <w:tcPr>
            <w:tcW w:w="1639" w:type="dxa"/>
            <w:tcBorders>
              <w:top w:val="single" w:sz="4" w:space="0" w:color="000000"/>
              <w:left w:val="single" w:sz="4" w:space="0" w:color="000000"/>
              <w:bottom w:val="single" w:sz="4" w:space="0" w:color="000000"/>
              <w:right w:val="single" w:sz="4" w:space="0" w:color="000000"/>
            </w:tcBorders>
            <w:vAlign w:val="center"/>
          </w:tcPr>
          <w:p w14:paraId="65B2E46C" w14:textId="77777777" w:rsidR="00437AF5" w:rsidRPr="00046A7D" w:rsidRDefault="009209F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AF1E877"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4D6FDFEB"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52444492" w14:textId="77777777" w:rsidTr="00124830">
        <w:trPr>
          <w:trHeight w:val="4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19603CA"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531C504C" w14:textId="77777777" w:rsidR="00437AF5" w:rsidRPr="00046A7D" w:rsidRDefault="00437AF5"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00414D61" w14:textId="77777777" w:rsidR="00437AF5" w:rsidRPr="00046A7D" w:rsidRDefault="00437AF5" w:rsidP="00437AF5">
            <w:pPr>
              <w:pStyle w:val="NormalnyWeb"/>
              <w:spacing w:after="0"/>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Prowadzenie rejestru</w:t>
            </w:r>
          </w:p>
          <w:p w14:paraId="64422694"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działalności regulowanej (RDR) w zakresie odbioru </w:t>
            </w:r>
            <w:r w:rsidRPr="00046A7D">
              <w:rPr>
                <w:rFonts w:ascii="Open Sans" w:hAnsi="Open Sans" w:cs="Open Sans"/>
                <w:color w:val="000000" w:themeColor="text1"/>
                <w:sz w:val="18"/>
                <w:szCs w:val="18"/>
              </w:rPr>
              <w:lastRenderedPageBreak/>
              <w:t>odpadów komunalnych od właścicieli nieruchomości, dokonywanie wpisu do RDR</w:t>
            </w:r>
          </w:p>
        </w:tc>
        <w:tc>
          <w:tcPr>
            <w:tcW w:w="1639" w:type="dxa"/>
            <w:tcBorders>
              <w:top w:val="single" w:sz="4" w:space="0" w:color="000000"/>
              <w:left w:val="single" w:sz="4" w:space="0" w:color="000000"/>
              <w:bottom w:val="single" w:sz="4" w:space="0" w:color="000000"/>
              <w:right w:val="single" w:sz="4" w:space="0" w:color="000000"/>
            </w:tcBorders>
            <w:vAlign w:val="center"/>
          </w:tcPr>
          <w:p w14:paraId="58CED947" w14:textId="77777777" w:rsidR="00437AF5" w:rsidRPr="00046A7D" w:rsidRDefault="009209F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lastRenderedPageBreak/>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2725508"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4734DE63"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24F06CFE" w14:textId="77777777" w:rsidTr="00124830">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0076F41"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5843DEC3" w14:textId="77777777" w:rsidR="00437AF5" w:rsidRPr="00046A7D" w:rsidRDefault="00437AF5"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3EC5C9FD"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iCs/>
                <w:color w:val="000000" w:themeColor="text1"/>
                <w:sz w:val="18"/>
                <w:szCs w:val="18"/>
              </w:rPr>
              <w:t>Działania edukacyjne w zakresie ograniczania ilości wytwarzanych odpadów, prawidłowego postępowania z odpadami oraz ochrony środowiska przed odpadami</w:t>
            </w:r>
          </w:p>
        </w:tc>
        <w:tc>
          <w:tcPr>
            <w:tcW w:w="1639" w:type="dxa"/>
            <w:tcBorders>
              <w:top w:val="single" w:sz="4" w:space="0" w:color="000000"/>
              <w:left w:val="single" w:sz="4" w:space="0" w:color="000000"/>
              <w:bottom w:val="single" w:sz="4" w:space="0" w:color="000000"/>
              <w:right w:val="single" w:sz="4" w:space="0" w:color="000000"/>
            </w:tcBorders>
            <w:vAlign w:val="center"/>
          </w:tcPr>
          <w:p w14:paraId="44E2BF02" w14:textId="77777777" w:rsidR="00437AF5" w:rsidRPr="00046A7D" w:rsidRDefault="009209F4" w:rsidP="00437AF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9C6903C"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619825D6"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437AF5" w:rsidRPr="00046A7D" w14:paraId="48B26271" w14:textId="77777777" w:rsidTr="00124830">
        <w:trPr>
          <w:trHeight w:val="190"/>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692157B" w14:textId="77777777" w:rsidR="00437AF5" w:rsidRPr="00046A7D" w:rsidRDefault="00437AF5" w:rsidP="00437AF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bottom w:val="single" w:sz="4" w:space="0" w:color="000000"/>
              <w:right w:val="single" w:sz="4" w:space="0" w:color="000000"/>
            </w:tcBorders>
            <w:shd w:val="clear" w:color="auto" w:fill="FFF2CC" w:themeFill="accent4" w:themeFillTint="33"/>
            <w:textDirection w:val="btLr"/>
            <w:vAlign w:val="center"/>
          </w:tcPr>
          <w:p w14:paraId="1D4ED4EB" w14:textId="77777777" w:rsidR="00437AF5" w:rsidRPr="00046A7D" w:rsidRDefault="00437AF5" w:rsidP="00437AF5">
            <w:pPr>
              <w:snapToGrid w:val="0"/>
              <w:spacing w:after="0" w:line="240" w:lineRule="auto"/>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44B0EEA" w14:textId="77777777" w:rsidR="00437AF5" w:rsidRPr="00046A7D" w:rsidRDefault="00437AF5" w:rsidP="00437AF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Usuwanie wyrobów azbestowych z terenu gminy</w:t>
            </w:r>
          </w:p>
        </w:tc>
        <w:tc>
          <w:tcPr>
            <w:tcW w:w="1639" w:type="dxa"/>
            <w:tcBorders>
              <w:top w:val="single" w:sz="4" w:space="0" w:color="000000"/>
              <w:left w:val="single" w:sz="4" w:space="0" w:color="000000"/>
              <w:bottom w:val="single" w:sz="4" w:space="0" w:color="000000"/>
              <w:right w:val="single" w:sz="4" w:space="0" w:color="000000"/>
            </w:tcBorders>
            <w:vAlign w:val="center"/>
          </w:tcPr>
          <w:p w14:paraId="7E881526" w14:textId="77777777" w:rsidR="00437AF5" w:rsidRPr="00046A7D" w:rsidRDefault="00437AF5" w:rsidP="00437AF5">
            <w:pPr>
              <w:spacing w:after="0" w:line="240" w:lineRule="auto"/>
              <w:jc w:val="center"/>
              <w:rPr>
                <w:rFonts w:ascii="Open Sans" w:hAnsi="Open Sans" w:cs="Open Sans"/>
                <w:color w:val="000000" w:themeColor="text1"/>
                <w:sz w:val="18"/>
                <w:szCs w:val="18"/>
              </w:rPr>
            </w:pPr>
            <w:proofErr w:type="spellStart"/>
            <w:r w:rsidRPr="00046A7D">
              <w:rPr>
                <w:rFonts w:ascii="Open Sans" w:hAnsi="Open Sans" w:cs="Open Sans"/>
                <w:color w:val="000000" w:themeColor="text1"/>
                <w:sz w:val="18"/>
                <w:szCs w:val="18"/>
              </w:rPr>
              <w:t>WFOŚiGW</w:t>
            </w:r>
            <w:proofErr w:type="spellEnd"/>
            <w:r w:rsidRPr="00046A7D">
              <w:rPr>
                <w:rFonts w:ascii="Open Sans" w:hAnsi="Open Sans" w:cs="Open Sans"/>
                <w:color w:val="000000" w:themeColor="text1"/>
                <w:sz w:val="18"/>
                <w:szCs w:val="18"/>
              </w:rPr>
              <w:t xml:space="preserve">, mieszkańcy, </w:t>
            </w:r>
            <w:r w:rsidR="009209F4">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5A0539B"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Koszty wg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32B44471" w14:textId="77777777" w:rsidR="00437AF5" w:rsidRPr="00046A7D" w:rsidRDefault="00437AF5" w:rsidP="00437AF5">
            <w:pPr>
              <w:spacing w:after="0" w:line="240" w:lineRule="auto"/>
              <w:jc w:val="center"/>
              <w:rPr>
                <w:rFonts w:ascii="Open Sans" w:eastAsia="Calibri" w:hAnsi="Open Sans" w:cs="Open Sans"/>
                <w:iCs/>
                <w:color w:val="000000" w:themeColor="text1"/>
                <w:sz w:val="18"/>
                <w:szCs w:val="18"/>
              </w:rPr>
            </w:pPr>
            <w:r w:rsidRPr="00046A7D">
              <w:rPr>
                <w:rFonts w:ascii="Open Sans" w:hAnsi="Open Sans" w:cs="Open Sans"/>
                <w:color w:val="000000" w:themeColor="text1"/>
                <w:sz w:val="18"/>
                <w:szCs w:val="18"/>
              </w:rPr>
              <w:t>Środki własne + fundusze zewnętrzne pozyskane z</w:t>
            </w:r>
            <w:r>
              <w:rPr>
                <w:rFonts w:ascii="Open Sans" w:hAnsi="Open Sans" w:cs="Open Sans"/>
                <w:color w:val="000000" w:themeColor="text1"/>
                <w:sz w:val="18"/>
                <w:szCs w:val="18"/>
              </w:rPr>
              <w:t> </w:t>
            </w:r>
            <w:proofErr w:type="spellStart"/>
            <w:r w:rsidRPr="00046A7D">
              <w:rPr>
                <w:rFonts w:ascii="Open Sans" w:hAnsi="Open Sans" w:cs="Open Sans"/>
                <w:color w:val="000000" w:themeColor="text1"/>
                <w:sz w:val="18"/>
                <w:szCs w:val="18"/>
              </w:rPr>
              <w:t>WFOŚiGW</w:t>
            </w:r>
            <w:proofErr w:type="spellEnd"/>
          </w:p>
        </w:tc>
      </w:tr>
      <w:tr w:rsidR="00757ED5" w:rsidRPr="00046A7D" w14:paraId="5A815641" w14:textId="77777777" w:rsidTr="00124830">
        <w:trPr>
          <w:cantSplit/>
          <w:trHeight w:val="615"/>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E775626" w14:textId="77777777" w:rsidR="00757ED5" w:rsidRPr="00046A7D" w:rsidRDefault="00757ED5" w:rsidP="00757ED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val="restart"/>
            <w:tcBorders>
              <w:top w:val="single" w:sz="4" w:space="0" w:color="000000"/>
              <w:left w:val="single" w:sz="4" w:space="0" w:color="000000"/>
              <w:right w:val="single" w:sz="4" w:space="0" w:color="000000"/>
            </w:tcBorders>
            <w:shd w:val="clear" w:color="auto" w:fill="FFF2CC" w:themeFill="accent4" w:themeFillTint="33"/>
            <w:textDirection w:val="btLr"/>
            <w:vAlign w:val="center"/>
          </w:tcPr>
          <w:p w14:paraId="4330EC7C" w14:textId="77777777" w:rsidR="00757ED5" w:rsidRPr="00046A7D" w:rsidRDefault="00757ED5" w:rsidP="00757ED5">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Zasoby przyrody</w:t>
            </w:r>
          </w:p>
        </w:tc>
        <w:tc>
          <w:tcPr>
            <w:tcW w:w="2159" w:type="dxa"/>
            <w:tcBorders>
              <w:top w:val="single" w:sz="4" w:space="0" w:color="000000"/>
              <w:left w:val="single" w:sz="4" w:space="0" w:color="000000"/>
              <w:bottom w:val="single" w:sz="4" w:space="0" w:color="000000"/>
              <w:right w:val="single" w:sz="4" w:space="0" w:color="000000"/>
            </w:tcBorders>
            <w:vAlign w:val="center"/>
          </w:tcPr>
          <w:p w14:paraId="46ED347A" w14:textId="77777777" w:rsidR="00757ED5" w:rsidRPr="00046A7D" w:rsidRDefault="00757ED5" w:rsidP="00757ED5">
            <w:pPr>
              <w:spacing w:after="0" w:line="240" w:lineRule="auto"/>
              <w:jc w:val="center"/>
              <w:rPr>
                <w:rFonts w:ascii="Open Sans" w:hAnsi="Open Sans" w:cs="Open Sans"/>
                <w:color w:val="000000" w:themeColor="text1"/>
                <w:sz w:val="18"/>
                <w:szCs w:val="18"/>
              </w:rPr>
            </w:pPr>
            <w:r w:rsidRPr="00425148">
              <w:rPr>
                <w:rFonts w:ascii="Open Sans" w:hAnsi="Open Sans" w:cs="Open Sans"/>
                <w:color w:val="000000" w:themeColor="text1"/>
                <w:sz w:val="18"/>
                <w:szCs w:val="18"/>
              </w:rPr>
              <w:t>Zwiększenie udziału powierzchni zielonych w</w:t>
            </w:r>
            <w:r>
              <w:rPr>
                <w:rFonts w:ascii="Open Sans" w:hAnsi="Open Sans" w:cs="Open Sans"/>
                <w:color w:val="000000" w:themeColor="text1"/>
                <w:sz w:val="18"/>
                <w:szCs w:val="18"/>
              </w:rPr>
              <w:t> </w:t>
            </w:r>
            <w:r w:rsidRPr="00425148">
              <w:rPr>
                <w:rFonts w:ascii="Open Sans" w:hAnsi="Open Sans" w:cs="Open Sans"/>
                <w:color w:val="000000" w:themeColor="text1"/>
                <w:sz w:val="18"/>
                <w:szCs w:val="18"/>
              </w:rPr>
              <w:t>strukturach miasta, tworzenie/rewitalizacja terenów zieleni urządzonej, elementy „zielonych korytarzy” łączących obszary zielone, nasadzenia</w:t>
            </w:r>
          </w:p>
        </w:tc>
        <w:tc>
          <w:tcPr>
            <w:tcW w:w="1639" w:type="dxa"/>
            <w:tcBorders>
              <w:top w:val="single" w:sz="4" w:space="0" w:color="000000"/>
              <w:left w:val="single" w:sz="4" w:space="0" w:color="000000"/>
              <w:bottom w:val="single" w:sz="4" w:space="0" w:color="000000"/>
              <w:right w:val="single" w:sz="4" w:space="0" w:color="000000"/>
            </w:tcBorders>
            <w:vAlign w:val="center"/>
          </w:tcPr>
          <w:p w14:paraId="15030796" w14:textId="77777777" w:rsidR="00757ED5" w:rsidRPr="00046A7D" w:rsidRDefault="00757ED5"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3046C21C" w14:textId="77777777" w:rsidR="00757ED5" w:rsidRPr="00046A7D" w:rsidRDefault="00482F3E"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3 200 000,00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259183FD" w14:textId="77777777" w:rsidR="00757ED5" w:rsidRPr="00046A7D" w:rsidRDefault="00482F3E"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F</w:t>
            </w:r>
            <w:r w:rsidRPr="00482F3E">
              <w:rPr>
                <w:rFonts w:ascii="Open Sans" w:hAnsi="Open Sans" w:cs="Open Sans"/>
                <w:color w:val="000000" w:themeColor="text1"/>
                <w:sz w:val="18"/>
                <w:szCs w:val="18"/>
              </w:rPr>
              <w:t>undusze zewnętrzne, środki własne</w:t>
            </w:r>
          </w:p>
        </w:tc>
      </w:tr>
      <w:tr w:rsidR="00757ED5" w:rsidRPr="00046A7D" w14:paraId="78525433" w14:textId="77777777" w:rsidTr="00124830">
        <w:trPr>
          <w:cantSplit/>
          <w:trHeight w:val="531"/>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ED6D12F" w14:textId="77777777" w:rsidR="00757ED5" w:rsidRPr="00046A7D" w:rsidRDefault="00757ED5" w:rsidP="00757ED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0223BC30" w14:textId="77777777" w:rsidR="00757ED5" w:rsidRPr="00046A7D" w:rsidRDefault="00757ED5" w:rsidP="00757ED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2FF7352F" w14:textId="77777777" w:rsidR="00757ED5" w:rsidRPr="00046A7D" w:rsidRDefault="00757ED5" w:rsidP="00757ED5">
            <w:pPr>
              <w:spacing w:after="0" w:line="240" w:lineRule="auto"/>
              <w:jc w:val="center"/>
              <w:rPr>
                <w:rFonts w:ascii="Open Sans" w:hAnsi="Open Sans" w:cs="Open Sans"/>
                <w:color w:val="000000" w:themeColor="text1"/>
                <w:sz w:val="18"/>
                <w:szCs w:val="18"/>
              </w:rPr>
            </w:pPr>
            <w:r w:rsidRPr="00425148">
              <w:rPr>
                <w:rFonts w:ascii="Open Sans" w:hAnsi="Open Sans" w:cs="Open Sans"/>
                <w:color w:val="000000" w:themeColor="text1"/>
                <w:sz w:val="18"/>
                <w:szCs w:val="18"/>
              </w:rPr>
              <w:t>Pielęgnacja drzewostanów oraz nasadzenia drzew i</w:t>
            </w:r>
            <w:r w:rsidR="00482F3E">
              <w:rPr>
                <w:rFonts w:ascii="Open Sans" w:hAnsi="Open Sans" w:cs="Open Sans"/>
                <w:color w:val="000000" w:themeColor="text1"/>
                <w:sz w:val="18"/>
                <w:szCs w:val="18"/>
              </w:rPr>
              <w:t> </w:t>
            </w:r>
            <w:r w:rsidRPr="00425148">
              <w:rPr>
                <w:rFonts w:ascii="Open Sans" w:hAnsi="Open Sans" w:cs="Open Sans"/>
                <w:color w:val="000000" w:themeColor="text1"/>
                <w:sz w:val="18"/>
                <w:szCs w:val="18"/>
              </w:rPr>
              <w:t>krzewów (preferencja dla gatunków rodzimych i odpornych na suszę), w tym nasadzenia przy szkołach i w pasach drogowych; działania wspierające zapylacze (np. łąki kwietne jako komponent)</w:t>
            </w:r>
          </w:p>
        </w:tc>
        <w:tc>
          <w:tcPr>
            <w:tcW w:w="1639" w:type="dxa"/>
            <w:tcBorders>
              <w:top w:val="single" w:sz="4" w:space="0" w:color="000000"/>
              <w:left w:val="single" w:sz="4" w:space="0" w:color="000000"/>
              <w:bottom w:val="single" w:sz="4" w:space="0" w:color="000000"/>
              <w:right w:val="single" w:sz="4" w:space="0" w:color="000000"/>
            </w:tcBorders>
            <w:vAlign w:val="center"/>
          </w:tcPr>
          <w:p w14:paraId="39C02B50" w14:textId="77777777" w:rsidR="00757ED5" w:rsidRPr="00046A7D" w:rsidRDefault="00757ED5" w:rsidP="00757ED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1C4A6160" w14:textId="77777777" w:rsidR="00757ED5" w:rsidRPr="00046A7D" w:rsidRDefault="00482F3E"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420 000,00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6C865406" w14:textId="77777777" w:rsidR="00757ED5" w:rsidRPr="00046A7D" w:rsidRDefault="00482F3E"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F</w:t>
            </w:r>
            <w:r w:rsidRPr="00482F3E">
              <w:rPr>
                <w:rFonts w:ascii="Open Sans" w:hAnsi="Open Sans" w:cs="Open Sans"/>
                <w:color w:val="000000" w:themeColor="text1"/>
                <w:sz w:val="18"/>
                <w:szCs w:val="18"/>
              </w:rPr>
              <w:t>undusze zewnętrzne, środki własne</w:t>
            </w:r>
          </w:p>
        </w:tc>
      </w:tr>
      <w:tr w:rsidR="00757ED5" w:rsidRPr="00046A7D" w14:paraId="78C4216E" w14:textId="77777777" w:rsidTr="00124830">
        <w:trPr>
          <w:cantSplit/>
          <w:trHeight w:val="531"/>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97529A2" w14:textId="77777777" w:rsidR="00757ED5" w:rsidRPr="00046A7D" w:rsidRDefault="00757ED5" w:rsidP="00757ED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6ECADE20" w14:textId="77777777" w:rsidR="00757ED5" w:rsidRPr="00046A7D" w:rsidRDefault="00757ED5" w:rsidP="00757ED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77B86D41" w14:textId="77777777" w:rsidR="00757ED5" w:rsidRPr="00046A7D" w:rsidRDefault="00757ED5" w:rsidP="00757ED5">
            <w:pPr>
              <w:spacing w:after="0" w:line="240" w:lineRule="auto"/>
              <w:jc w:val="center"/>
              <w:rPr>
                <w:rFonts w:ascii="Open Sans" w:eastAsia="Arial" w:hAnsi="Open Sans" w:cs="Open Sans"/>
                <w:color w:val="000000" w:themeColor="text1"/>
                <w:sz w:val="18"/>
                <w:szCs w:val="18"/>
                <w:lang w:eastAsia="ar-SA"/>
              </w:rPr>
            </w:pPr>
            <w:r w:rsidRPr="00FB3B64">
              <w:rPr>
                <w:rFonts w:ascii="Open Sans" w:hAnsi="Open Sans" w:cs="Open Sans"/>
                <w:color w:val="000000" w:themeColor="text1"/>
                <w:sz w:val="18"/>
                <w:szCs w:val="18"/>
              </w:rPr>
              <w:t>Pielęgnacja pomników przyrody oraz działania utrzymaniowe i</w:t>
            </w:r>
            <w:r w:rsidR="00F94B51">
              <w:rPr>
                <w:rFonts w:ascii="Open Sans" w:hAnsi="Open Sans" w:cs="Open Sans"/>
                <w:color w:val="000000" w:themeColor="text1"/>
                <w:sz w:val="18"/>
                <w:szCs w:val="18"/>
              </w:rPr>
              <w:t> </w:t>
            </w:r>
            <w:r w:rsidRPr="00FB3B64">
              <w:rPr>
                <w:rFonts w:ascii="Open Sans" w:hAnsi="Open Sans" w:cs="Open Sans"/>
                <w:color w:val="000000" w:themeColor="text1"/>
                <w:sz w:val="18"/>
                <w:szCs w:val="18"/>
              </w:rPr>
              <w:t>zabezpieczające</w:t>
            </w:r>
          </w:p>
        </w:tc>
        <w:tc>
          <w:tcPr>
            <w:tcW w:w="1639" w:type="dxa"/>
            <w:tcBorders>
              <w:top w:val="single" w:sz="4" w:space="0" w:color="000000"/>
              <w:left w:val="single" w:sz="4" w:space="0" w:color="000000"/>
              <w:bottom w:val="single" w:sz="4" w:space="0" w:color="000000"/>
              <w:right w:val="single" w:sz="4" w:space="0" w:color="000000"/>
            </w:tcBorders>
            <w:vAlign w:val="center"/>
          </w:tcPr>
          <w:p w14:paraId="79444BB9" w14:textId="77777777" w:rsidR="00757ED5" w:rsidRPr="00046A7D" w:rsidRDefault="00757ED5" w:rsidP="00757ED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C19F4D0" w14:textId="77777777" w:rsidR="00757ED5" w:rsidRPr="00046A7D" w:rsidRDefault="00F94B51"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300 000,00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1AD1AC1A" w14:textId="77777777" w:rsidR="00757ED5" w:rsidRPr="00046A7D" w:rsidRDefault="00F94B51"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F</w:t>
            </w:r>
            <w:r w:rsidRPr="00482F3E">
              <w:rPr>
                <w:rFonts w:ascii="Open Sans" w:hAnsi="Open Sans" w:cs="Open Sans"/>
                <w:color w:val="000000" w:themeColor="text1"/>
                <w:sz w:val="18"/>
                <w:szCs w:val="18"/>
              </w:rPr>
              <w:t>undusze zewnętrzne, środki własne</w:t>
            </w:r>
          </w:p>
        </w:tc>
      </w:tr>
      <w:tr w:rsidR="00757ED5" w:rsidRPr="00046A7D" w14:paraId="461AC9D4" w14:textId="77777777" w:rsidTr="00124830">
        <w:trPr>
          <w:cantSplit/>
          <w:trHeight w:val="531"/>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7437DD0" w14:textId="77777777" w:rsidR="00757ED5" w:rsidRPr="00046A7D" w:rsidRDefault="00757ED5" w:rsidP="00757ED5">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133E49FD" w14:textId="77777777" w:rsidR="00757ED5" w:rsidRPr="00046A7D" w:rsidRDefault="00757ED5" w:rsidP="00757ED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57A935F1" w14:textId="77777777" w:rsidR="00757ED5" w:rsidRPr="00046A7D" w:rsidRDefault="00757ED5" w:rsidP="00757ED5">
            <w:pPr>
              <w:spacing w:after="0" w:line="240" w:lineRule="auto"/>
              <w:jc w:val="center"/>
              <w:rPr>
                <w:rFonts w:ascii="Open Sans" w:eastAsia="Arial" w:hAnsi="Open Sans" w:cs="Open Sans"/>
                <w:color w:val="000000" w:themeColor="text1"/>
                <w:sz w:val="18"/>
                <w:szCs w:val="18"/>
                <w:lang w:eastAsia="ar-SA"/>
              </w:rPr>
            </w:pPr>
            <w:r w:rsidRPr="00FB3B64">
              <w:rPr>
                <w:rFonts w:ascii="Open Sans" w:hAnsi="Open Sans" w:cs="Open Sans"/>
                <w:color w:val="000000" w:themeColor="text1"/>
                <w:sz w:val="18"/>
                <w:szCs w:val="18"/>
              </w:rPr>
              <w:t>Tworzenie zielonych klas, ogrodów edukacyjnych</w:t>
            </w:r>
          </w:p>
        </w:tc>
        <w:tc>
          <w:tcPr>
            <w:tcW w:w="1639" w:type="dxa"/>
            <w:tcBorders>
              <w:top w:val="single" w:sz="4" w:space="0" w:color="000000"/>
              <w:left w:val="single" w:sz="4" w:space="0" w:color="000000"/>
              <w:bottom w:val="single" w:sz="4" w:space="0" w:color="000000"/>
              <w:right w:val="single" w:sz="4" w:space="0" w:color="000000"/>
            </w:tcBorders>
            <w:vAlign w:val="center"/>
          </w:tcPr>
          <w:p w14:paraId="11873FE3" w14:textId="77777777" w:rsidR="00757ED5" w:rsidRPr="00046A7D" w:rsidRDefault="00757ED5" w:rsidP="00757ED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0CAA9912" w14:textId="77777777" w:rsidR="00757ED5" w:rsidRPr="00046A7D" w:rsidRDefault="00F94B51"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220 000,00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7BF0476" w14:textId="77777777" w:rsidR="00757ED5" w:rsidRPr="00046A7D" w:rsidRDefault="00F94B51" w:rsidP="00757ED5">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F</w:t>
            </w:r>
            <w:r w:rsidRPr="00482F3E">
              <w:rPr>
                <w:rFonts w:ascii="Open Sans" w:hAnsi="Open Sans" w:cs="Open Sans"/>
                <w:color w:val="000000" w:themeColor="text1"/>
                <w:sz w:val="18"/>
                <w:szCs w:val="18"/>
              </w:rPr>
              <w:t>undusze zewnętrzne, środki własne</w:t>
            </w:r>
          </w:p>
        </w:tc>
      </w:tr>
      <w:tr w:rsidR="00F94B51" w:rsidRPr="00046A7D" w14:paraId="2F0F1C78" w14:textId="77777777" w:rsidTr="00124830">
        <w:trPr>
          <w:trHeight w:val="332"/>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CBDB53E"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lang w:eastAsia="ar-SA"/>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64DEBC3A" w14:textId="77777777" w:rsidR="00F94B51" w:rsidRPr="00046A7D" w:rsidRDefault="00F94B51" w:rsidP="00F94B51">
            <w:pPr>
              <w:snapToGrid w:val="0"/>
              <w:spacing w:after="0" w:line="240" w:lineRule="auto"/>
              <w:jc w:val="center"/>
              <w:rPr>
                <w:rFonts w:ascii="Open Sans" w:eastAsia="Calibri" w:hAnsi="Open Sans" w:cs="Open Sans"/>
                <w:b/>
                <w:bCs/>
                <w:iCs/>
                <w:color w:val="000000" w:themeColor="text1"/>
                <w:sz w:val="18"/>
                <w:szCs w:val="18"/>
                <w:lang w:eastAsia="ar-SA"/>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FE7D975"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Uwzględnianie w miejscowych planach zagospodarowania przestrzennego oraz dokumentach planistycznych obszarów cennych przyrodniczo</w:t>
            </w:r>
          </w:p>
        </w:tc>
        <w:tc>
          <w:tcPr>
            <w:tcW w:w="1639" w:type="dxa"/>
            <w:tcBorders>
              <w:top w:val="single" w:sz="4" w:space="0" w:color="000000"/>
              <w:left w:val="single" w:sz="4" w:space="0" w:color="000000"/>
              <w:bottom w:val="single" w:sz="4" w:space="0" w:color="000000"/>
              <w:right w:val="single" w:sz="4" w:space="0" w:color="000000"/>
            </w:tcBorders>
            <w:vAlign w:val="center"/>
          </w:tcPr>
          <w:p w14:paraId="0C8E35EC" w14:textId="77777777" w:rsidR="00F94B51" w:rsidRPr="00046A7D" w:rsidRDefault="00F94B51" w:rsidP="00F94B51">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6B75F19" w14:textId="77777777" w:rsidR="00F94B51" w:rsidRPr="00046A7D" w:rsidRDefault="00F94B51" w:rsidP="00F94B51">
            <w:pPr>
              <w:spacing w:before="48"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03C81D0D" w14:textId="77777777" w:rsidR="00F94B51" w:rsidRPr="00046A7D" w:rsidRDefault="00F94B51" w:rsidP="00F94B51">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94B51" w:rsidRPr="00046A7D" w14:paraId="6394A20D" w14:textId="77777777" w:rsidTr="00124830">
        <w:trPr>
          <w:trHeight w:val="1995"/>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1C3E987"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lang w:eastAsia="ar-SA"/>
              </w:rPr>
            </w:pPr>
          </w:p>
        </w:tc>
        <w:tc>
          <w:tcPr>
            <w:tcW w:w="1283" w:type="dxa"/>
            <w:tcBorders>
              <w:left w:val="single" w:sz="4" w:space="0" w:color="000000"/>
              <w:bottom w:val="single" w:sz="4" w:space="0" w:color="000000"/>
              <w:right w:val="single" w:sz="4" w:space="0" w:color="000000"/>
            </w:tcBorders>
            <w:shd w:val="clear" w:color="auto" w:fill="FFF2CC" w:themeFill="accent4" w:themeFillTint="33"/>
            <w:textDirection w:val="btLr"/>
            <w:vAlign w:val="center"/>
          </w:tcPr>
          <w:p w14:paraId="03E2DA41" w14:textId="77777777" w:rsidR="00F94B51" w:rsidRPr="00046A7D" w:rsidRDefault="00F94B51" w:rsidP="00F94B51">
            <w:pPr>
              <w:snapToGrid w:val="0"/>
              <w:spacing w:after="0" w:line="240" w:lineRule="auto"/>
              <w:jc w:val="center"/>
              <w:rPr>
                <w:rFonts w:ascii="Open Sans" w:eastAsia="Calibri" w:hAnsi="Open Sans" w:cs="Open Sans"/>
                <w:b/>
                <w:bCs/>
                <w:iCs/>
                <w:color w:val="000000" w:themeColor="text1"/>
                <w:sz w:val="18"/>
                <w:szCs w:val="18"/>
                <w:lang w:eastAsia="ar-SA"/>
              </w:rPr>
            </w:pPr>
            <w:r w:rsidRPr="00046A7D">
              <w:rPr>
                <w:rFonts w:ascii="Open Sans" w:eastAsia="Calibri" w:hAnsi="Open Sans" w:cs="Open Sans"/>
                <w:b/>
                <w:bCs/>
                <w:iCs/>
                <w:color w:val="000000" w:themeColor="text1"/>
                <w:sz w:val="18"/>
                <w:szCs w:val="18"/>
                <w:lang w:eastAsia="ar-SA"/>
              </w:rPr>
              <w:t>Zagrożenie poważnymi awariami</w:t>
            </w:r>
          </w:p>
        </w:tc>
        <w:tc>
          <w:tcPr>
            <w:tcW w:w="2159" w:type="dxa"/>
            <w:tcBorders>
              <w:top w:val="single" w:sz="4" w:space="0" w:color="000000"/>
              <w:left w:val="single" w:sz="4" w:space="0" w:color="000000"/>
              <w:bottom w:val="single" w:sz="4" w:space="0" w:color="000000"/>
              <w:right w:val="single" w:sz="4" w:space="0" w:color="000000"/>
            </w:tcBorders>
            <w:vAlign w:val="center"/>
          </w:tcPr>
          <w:p w14:paraId="30DBACFB"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Dotacja dla ochotniczych straży pożarnych</w:t>
            </w:r>
          </w:p>
        </w:tc>
        <w:tc>
          <w:tcPr>
            <w:tcW w:w="1639" w:type="dxa"/>
            <w:tcBorders>
              <w:top w:val="single" w:sz="4" w:space="0" w:color="000000"/>
              <w:left w:val="single" w:sz="4" w:space="0" w:color="000000"/>
              <w:bottom w:val="single" w:sz="4" w:space="0" w:color="000000"/>
              <w:right w:val="single" w:sz="4" w:space="0" w:color="000000"/>
            </w:tcBorders>
            <w:vAlign w:val="center"/>
          </w:tcPr>
          <w:p w14:paraId="7687E9F4" w14:textId="77777777" w:rsidR="00F94B51" w:rsidRPr="00046A7D" w:rsidRDefault="0021281C" w:rsidP="00F94B51">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7272E80" w14:textId="77777777" w:rsidR="00F94B51" w:rsidRPr="00046A7D" w:rsidRDefault="00F94B51" w:rsidP="00F94B51">
            <w:pPr>
              <w:spacing w:before="48" w:after="0" w:line="240" w:lineRule="auto"/>
              <w:jc w:val="center"/>
              <w:rPr>
                <w:rFonts w:ascii="Open Sans" w:eastAsia="Calibri" w:hAnsi="Open Sans" w:cs="Open Sans"/>
                <w:iCs/>
                <w:color w:val="000000" w:themeColor="text1"/>
                <w:sz w:val="18"/>
                <w:szCs w:val="18"/>
              </w:rPr>
            </w:pPr>
            <w:r w:rsidRPr="00046A7D">
              <w:rPr>
                <w:rFonts w:ascii="Open Sans" w:hAnsi="Open Sans" w:cs="Open Sans"/>
                <w:color w:val="000000" w:themeColor="text1"/>
                <w:sz w:val="18"/>
                <w:szCs w:val="18"/>
              </w:rPr>
              <w:t>Koszty wg bieżących potrzeb</w:t>
            </w:r>
          </w:p>
        </w:tc>
        <w:tc>
          <w:tcPr>
            <w:tcW w:w="1418" w:type="dxa"/>
            <w:tcBorders>
              <w:top w:val="single" w:sz="4" w:space="0" w:color="000000"/>
              <w:left w:val="single" w:sz="4" w:space="0" w:color="000000"/>
              <w:bottom w:val="single" w:sz="4" w:space="0" w:color="000000"/>
              <w:right w:val="single" w:sz="4" w:space="0" w:color="000000"/>
            </w:tcBorders>
            <w:vAlign w:val="center"/>
          </w:tcPr>
          <w:p w14:paraId="152FBDE4" w14:textId="77777777" w:rsidR="00F94B51" w:rsidRPr="00046A7D" w:rsidRDefault="00F94B51" w:rsidP="00F94B5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Program Funduszy Europejskich dla Pomorza Zachodniego</w:t>
            </w:r>
          </w:p>
        </w:tc>
      </w:tr>
      <w:tr w:rsidR="00F94B51" w:rsidRPr="00046A7D" w14:paraId="3008CE8E" w14:textId="77777777" w:rsidTr="00124830">
        <w:trPr>
          <w:cantSplit/>
          <w:trHeight w:val="75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819BED6"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val="restart"/>
            <w:tcBorders>
              <w:top w:val="single" w:sz="4" w:space="0" w:color="000000"/>
              <w:left w:val="single" w:sz="4" w:space="0" w:color="000000"/>
              <w:right w:val="single" w:sz="4" w:space="0" w:color="000000"/>
            </w:tcBorders>
            <w:shd w:val="clear" w:color="auto" w:fill="FFF2CC" w:themeFill="accent4" w:themeFillTint="33"/>
            <w:textDirection w:val="btLr"/>
            <w:vAlign w:val="center"/>
          </w:tcPr>
          <w:p w14:paraId="6EBB0A15" w14:textId="77777777" w:rsidR="00F94B51" w:rsidRPr="00046A7D" w:rsidRDefault="00F94B51" w:rsidP="00F94B51">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Działania systemowe</w:t>
            </w:r>
          </w:p>
        </w:tc>
        <w:tc>
          <w:tcPr>
            <w:tcW w:w="2159" w:type="dxa"/>
            <w:tcBorders>
              <w:top w:val="single" w:sz="4" w:space="0" w:color="000000"/>
              <w:left w:val="single" w:sz="4" w:space="0" w:color="000000"/>
              <w:bottom w:val="single" w:sz="4" w:space="0" w:color="000000"/>
              <w:right w:val="single" w:sz="4" w:space="0" w:color="000000"/>
            </w:tcBorders>
            <w:vAlign w:val="center"/>
          </w:tcPr>
          <w:p w14:paraId="187EA884"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Opracowanie zmian miejscowym planie zagospodarowania przestrzennego </w:t>
            </w:r>
          </w:p>
        </w:tc>
        <w:tc>
          <w:tcPr>
            <w:tcW w:w="1639" w:type="dxa"/>
            <w:tcBorders>
              <w:top w:val="single" w:sz="4" w:space="0" w:color="000000"/>
              <w:left w:val="single" w:sz="4" w:space="0" w:color="000000"/>
              <w:bottom w:val="single" w:sz="4" w:space="0" w:color="000000"/>
              <w:right w:val="single" w:sz="4" w:space="0" w:color="000000"/>
            </w:tcBorders>
            <w:vAlign w:val="center"/>
          </w:tcPr>
          <w:p w14:paraId="4E137E2F" w14:textId="77777777" w:rsidR="00F94B51" w:rsidRPr="00046A7D" w:rsidRDefault="0021281C" w:rsidP="00F94B51">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CDCADAF" w14:textId="77777777" w:rsidR="00F94B51" w:rsidRPr="00046A7D" w:rsidRDefault="00F94B51" w:rsidP="00F94B51">
            <w:pPr>
              <w:spacing w:before="48"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18FFFFE6" w14:textId="77777777" w:rsidR="00F94B51" w:rsidRPr="00046A7D" w:rsidRDefault="00F94B51" w:rsidP="00F94B51">
            <w:pPr>
              <w:spacing w:before="48"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A85D70" w:rsidRPr="00046A7D" w14:paraId="4D3E009E" w14:textId="77777777" w:rsidTr="00124830">
        <w:trPr>
          <w:cantSplit/>
          <w:trHeight w:val="75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CE8F9AC" w14:textId="77777777" w:rsidR="00A85D70" w:rsidRPr="00046A7D" w:rsidRDefault="00A85D70" w:rsidP="00A85D70">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right w:val="single" w:sz="4" w:space="0" w:color="000000"/>
            </w:tcBorders>
            <w:shd w:val="clear" w:color="auto" w:fill="FFF2CC" w:themeFill="accent4" w:themeFillTint="33"/>
            <w:textDirection w:val="btLr"/>
            <w:vAlign w:val="center"/>
          </w:tcPr>
          <w:p w14:paraId="70BF1E63" w14:textId="77777777" w:rsidR="00A85D70" w:rsidRPr="00046A7D" w:rsidRDefault="00A85D70" w:rsidP="00A85D70">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6EFDB32C" w14:textId="77777777" w:rsidR="00A85D70" w:rsidRPr="00124830" w:rsidRDefault="00A85D70" w:rsidP="00A85D70">
            <w:pPr>
              <w:spacing w:after="0" w:line="240" w:lineRule="auto"/>
              <w:jc w:val="center"/>
              <w:rPr>
                <w:rFonts w:ascii="Open Sans" w:hAnsi="Open Sans" w:cs="Open Sans"/>
                <w:color w:val="000000" w:themeColor="text1"/>
                <w:sz w:val="18"/>
                <w:szCs w:val="18"/>
              </w:rPr>
            </w:pPr>
            <w:r w:rsidRPr="00124830">
              <w:rPr>
                <w:rFonts w:ascii="Open Sans" w:hAnsi="Open Sans" w:cs="Open Sans"/>
                <w:color w:val="000000" w:themeColor="text1"/>
                <w:sz w:val="18"/>
                <w:szCs w:val="18"/>
              </w:rPr>
              <w:t>Programy edukacyjne dla uczniów i mieszkańców</w:t>
            </w:r>
          </w:p>
        </w:tc>
        <w:tc>
          <w:tcPr>
            <w:tcW w:w="1639" w:type="dxa"/>
            <w:tcBorders>
              <w:top w:val="single" w:sz="4" w:space="0" w:color="000000"/>
              <w:left w:val="single" w:sz="4" w:space="0" w:color="000000"/>
              <w:bottom w:val="single" w:sz="4" w:space="0" w:color="000000"/>
              <w:right w:val="single" w:sz="4" w:space="0" w:color="000000"/>
            </w:tcBorders>
            <w:vAlign w:val="center"/>
          </w:tcPr>
          <w:p w14:paraId="15CF9EE4" w14:textId="77777777" w:rsidR="00A85D70" w:rsidRPr="00124830" w:rsidRDefault="00A85D70" w:rsidP="00A85D70">
            <w:pPr>
              <w:spacing w:before="48" w:after="0" w:line="240" w:lineRule="auto"/>
              <w:jc w:val="center"/>
              <w:rPr>
                <w:rFonts w:ascii="Open Sans" w:hAnsi="Open Sans" w:cs="Open Sans"/>
                <w:color w:val="000000" w:themeColor="text1"/>
                <w:sz w:val="18"/>
                <w:szCs w:val="18"/>
              </w:rPr>
            </w:pPr>
            <w:r w:rsidRPr="00124830">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90F46B3" w14:textId="77777777" w:rsidR="00A85D70" w:rsidRPr="00046A7D" w:rsidRDefault="00A85D70" w:rsidP="00A85D70">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220 000,00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3A1831DF" w14:textId="77777777" w:rsidR="00A85D70" w:rsidRPr="00046A7D" w:rsidRDefault="003E7153" w:rsidP="00A85D70">
            <w:pPr>
              <w:spacing w:before="48"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3E7153">
              <w:rPr>
                <w:rFonts w:ascii="Open Sans" w:eastAsia="Calibri" w:hAnsi="Open Sans" w:cs="Open Sans"/>
                <w:iCs/>
                <w:color w:val="000000" w:themeColor="text1"/>
                <w:sz w:val="18"/>
                <w:szCs w:val="18"/>
              </w:rPr>
              <w:t>undusze zewnętrzne, środki własne</w:t>
            </w:r>
          </w:p>
        </w:tc>
      </w:tr>
      <w:tr w:rsidR="00A85D70" w:rsidRPr="00046A7D" w14:paraId="3E748DFA" w14:textId="77777777" w:rsidTr="00124830">
        <w:trPr>
          <w:cantSplit/>
          <w:trHeight w:val="75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EAA879C" w14:textId="77777777" w:rsidR="00A85D70" w:rsidRPr="00046A7D" w:rsidRDefault="00A85D70" w:rsidP="00A85D70">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top w:val="single" w:sz="4" w:space="0" w:color="000000"/>
              <w:left w:val="single" w:sz="4" w:space="0" w:color="000000"/>
              <w:right w:val="single" w:sz="4" w:space="0" w:color="000000"/>
            </w:tcBorders>
            <w:shd w:val="clear" w:color="auto" w:fill="FFF2CC" w:themeFill="accent4" w:themeFillTint="33"/>
            <w:textDirection w:val="btLr"/>
            <w:vAlign w:val="center"/>
          </w:tcPr>
          <w:p w14:paraId="4F21602F" w14:textId="77777777" w:rsidR="00A85D70" w:rsidRPr="00046A7D" w:rsidRDefault="00A85D70" w:rsidP="00A85D70">
            <w:pPr>
              <w:spacing w:after="0" w:line="240" w:lineRule="auto"/>
              <w:ind w:left="113" w:right="113"/>
              <w:jc w:val="center"/>
              <w:rPr>
                <w:rFonts w:ascii="Open Sans" w:eastAsia="Calibri" w:hAnsi="Open Sans" w:cs="Open Sans"/>
                <w:b/>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E73D639" w14:textId="77777777" w:rsidR="00A85D70" w:rsidRPr="00124830" w:rsidRDefault="00A85D70" w:rsidP="00A85D70">
            <w:pPr>
              <w:spacing w:after="0" w:line="240" w:lineRule="auto"/>
              <w:jc w:val="center"/>
              <w:rPr>
                <w:rFonts w:ascii="Open Sans" w:hAnsi="Open Sans" w:cs="Open Sans"/>
                <w:color w:val="000000" w:themeColor="text1"/>
                <w:sz w:val="18"/>
                <w:szCs w:val="18"/>
              </w:rPr>
            </w:pPr>
            <w:r w:rsidRPr="00124830">
              <w:rPr>
                <w:rFonts w:ascii="Open Sans" w:hAnsi="Open Sans" w:cs="Open Sans"/>
                <w:color w:val="000000" w:themeColor="text1"/>
                <w:sz w:val="18"/>
                <w:szCs w:val="18"/>
              </w:rPr>
              <w:t>Systemy zarządzania energią i wodą</w:t>
            </w:r>
          </w:p>
        </w:tc>
        <w:tc>
          <w:tcPr>
            <w:tcW w:w="1639" w:type="dxa"/>
            <w:tcBorders>
              <w:top w:val="single" w:sz="4" w:space="0" w:color="000000"/>
              <w:left w:val="single" w:sz="4" w:space="0" w:color="000000"/>
              <w:bottom w:val="single" w:sz="4" w:space="0" w:color="000000"/>
              <w:right w:val="single" w:sz="4" w:space="0" w:color="000000"/>
            </w:tcBorders>
            <w:vAlign w:val="center"/>
          </w:tcPr>
          <w:p w14:paraId="4CEE18CE" w14:textId="77777777" w:rsidR="00A85D70" w:rsidRPr="00124830" w:rsidRDefault="00A85D70" w:rsidP="00A85D70">
            <w:pPr>
              <w:spacing w:before="48" w:after="0" w:line="240" w:lineRule="auto"/>
              <w:jc w:val="center"/>
              <w:rPr>
                <w:rFonts w:ascii="Open Sans" w:hAnsi="Open Sans" w:cs="Open Sans"/>
                <w:color w:val="000000" w:themeColor="text1"/>
                <w:sz w:val="18"/>
                <w:szCs w:val="18"/>
              </w:rPr>
            </w:pPr>
            <w:r w:rsidRPr="00124830">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653A7757" w14:textId="77777777" w:rsidR="00A85D70" w:rsidRPr="00046A7D" w:rsidRDefault="00A85D70" w:rsidP="00A85D70">
            <w:pPr>
              <w:spacing w:before="48"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200 000,00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F014303" w14:textId="77777777" w:rsidR="00A85D70" w:rsidRPr="00046A7D" w:rsidRDefault="003E7153" w:rsidP="00A85D70">
            <w:pPr>
              <w:spacing w:before="48"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F</w:t>
            </w:r>
            <w:r w:rsidRPr="003E7153">
              <w:rPr>
                <w:rFonts w:ascii="Open Sans" w:eastAsia="Calibri" w:hAnsi="Open Sans" w:cs="Open Sans"/>
                <w:iCs/>
                <w:color w:val="000000" w:themeColor="text1"/>
                <w:sz w:val="18"/>
                <w:szCs w:val="18"/>
              </w:rPr>
              <w:t>undusze zewnętrzne, środki własne</w:t>
            </w:r>
          </w:p>
        </w:tc>
      </w:tr>
      <w:tr w:rsidR="00F94B51" w:rsidRPr="00046A7D" w14:paraId="24272776" w14:textId="77777777" w:rsidTr="00124830">
        <w:trPr>
          <w:cantSplit/>
          <w:trHeight w:val="892"/>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8777907"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3A6AC6C7" w14:textId="77777777" w:rsidR="00F94B51" w:rsidRPr="00046A7D" w:rsidRDefault="00F94B51" w:rsidP="00F94B5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2D5893D7"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Informowanie o stanie środowiska i działaniach na rzecz jego ochrony</w:t>
            </w:r>
          </w:p>
        </w:tc>
        <w:tc>
          <w:tcPr>
            <w:tcW w:w="1639" w:type="dxa"/>
            <w:tcBorders>
              <w:top w:val="single" w:sz="4" w:space="0" w:color="000000"/>
              <w:left w:val="single" w:sz="4" w:space="0" w:color="000000"/>
              <w:bottom w:val="single" w:sz="4" w:space="0" w:color="000000"/>
              <w:right w:val="single" w:sz="4" w:space="0" w:color="000000"/>
            </w:tcBorders>
            <w:vAlign w:val="center"/>
          </w:tcPr>
          <w:p w14:paraId="3A2C66E3" w14:textId="77777777" w:rsidR="00F94B51" w:rsidRPr="00046A7D" w:rsidRDefault="00124830" w:rsidP="00F94B5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5473ECC1"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7E4E7D3A"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94B51" w:rsidRPr="00046A7D" w14:paraId="511F71B7" w14:textId="77777777" w:rsidTr="00124830">
        <w:trPr>
          <w:cantSplit/>
          <w:trHeight w:val="1324"/>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D21AA6B"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5F938876" w14:textId="77777777" w:rsidR="00F94B51" w:rsidRPr="00046A7D" w:rsidRDefault="00F94B51" w:rsidP="00F94B5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39E6FC8C"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Reagowanie na skargi mieszkańców, z uwzględnieniem technicznych i ekonomicznych możliwości właściwych organów</w:t>
            </w:r>
          </w:p>
        </w:tc>
        <w:tc>
          <w:tcPr>
            <w:tcW w:w="1639" w:type="dxa"/>
            <w:tcBorders>
              <w:top w:val="single" w:sz="4" w:space="0" w:color="000000"/>
              <w:left w:val="single" w:sz="4" w:space="0" w:color="000000"/>
              <w:bottom w:val="single" w:sz="4" w:space="0" w:color="000000"/>
              <w:right w:val="single" w:sz="4" w:space="0" w:color="000000"/>
            </w:tcBorders>
            <w:vAlign w:val="center"/>
          </w:tcPr>
          <w:p w14:paraId="6D734CFD" w14:textId="77777777" w:rsidR="00F94B51" w:rsidRPr="00046A7D" w:rsidRDefault="00124830" w:rsidP="00F94B5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7B5D86B5"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4E05D73F"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94B51" w:rsidRPr="00046A7D" w14:paraId="42B3FF5C" w14:textId="77777777" w:rsidTr="00124830">
        <w:trPr>
          <w:cantSplit/>
          <w:trHeight w:val="357"/>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E5A4D8D"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295DEC6C" w14:textId="77777777" w:rsidR="00F94B51" w:rsidRPr="00046A7D" w:rsidRDefault="00F94B51" w:rsidP="00F94B5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1343A8AE"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Prowadzenie działań dotyczących edukacji ekologicznej</w:t>
            </w:r>
          </w:p>
        </w:tc>
        <w:tc>
          <w:tcPr>
            <w:tcW w:w="1639" w:type="dxa"/>
            <w:tcBorders>
              <w:top w:val="single" w:sz="4" w:space="0" w:color="000000"/>
              <w:left w:val="single" w:sz="4" w:space="0" w:color="000000"/>
              <w:bottom w:val="single" w:sz="4" w:space="0" w:color="000000"/>
              <w:right w:val="single" w:sz="4" w:space="0" w:color="000000"/>
            </w:tcBorders>
            <w:vAlign w:val="center"/>
          </w:tcPr>
          <w:p w14:paraId="25AACC97" w14:textId="77777777" w:rsidR="00F94B51" w:rsidRPr="00046A7D" w:rsidRDefault="00124830" w:rsidP="00F94B5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24778B3C"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19253020"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94B51" w:rsidRPr="00046A7D" w14:paraId="3411B50E" w14:textId="77777777" w:rsidTr="00124830">
        <w:trPr>
          <w:cantSplit/>
          <w:trHeight w:val="357"/>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E584E0F"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6CB73C8F" w14:textId="77777777" w:rsidR="00F94B51" w:rsidRPr="00046A7D" w:rsidRDefault="00F94B51" w:rsidP="00F94B5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C9B331C"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Promocja ekologii i ochrony środowiska w szkołach (w tym wyjazdy na zielone szkoły)</w:t>
            </w:r>
          </w:p>
        </w:tc>
        <w:tc>
          <w:tcPr>
            <w:tcW w:w="1639" w:type="dxa"/>
            <w:tcBorders>
              <w:top w:val="single" w:sz="4" w:space="0" w:color="000000"/>
              <w:left w:val="single" w:sz="4" w:space="0" w:color="000000"/>
              <w:bottom w:val="single" w:sz="4" w:space="0" w:color="000000"/>
              <w:right w:val="single" w:sz="4" w:space="0" w:color="000000"/>
            </w:tcBorders>
            <w:vAlign w:val="center"/>
          </w:tcPr>
          <w:p w14:paraId="79048811" w14:textId="77777777" w:rsidR="00F94B51" w:rsidRPr="00046A7D" w:rsidRDefault="00124830" w:rsidP="00F94B5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3DE4FEA5"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1509CD32"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94B51" w:rsidRPr="00046A7D" w14:paraId="7E963B76" w14:textId="77777777" w:rsidTr="00124830">
        <w:trPr>
          <w:cantSplit/>
          <w:trHeight w:val="357"/>
        </w:trPr>
        <w:tc>
          <w:tcPr>
            <w:tcW w:w="68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65BB547" w14:textId="77777777" w:rsidR="00F94B51" w:rsidRPr="00046A7D" w:rsidRDefault="00F94B51" w:rsidP="00F94B51">
            <w:pPr>
              <w:widowControl w:val="0"/>
              <w:numPr>
                <w:ilvl w:val="0"/>
                <w:numId w:val="25"/>
              </w:numPr>
              <w:suppressLineNumbers/>
              <w:tabs>
                <w:tab w:val="left" w:pos="142"/>
                <w:tab w:val="left" w:pos="284"/>
              </w:tabs>
              <w:suppressAutoHyphens/>
              <w:snapToGrid w:val="0"/>
              <w:spacing w:after="0" w:line="240" w:lineRule="auto"/>
              <w:ind w:right="50" w:hanging="1046"/>
              <w:jc w:val="center"/>
              <w:rPr>
                <w:rFonts w:ascii="Open Sans" w:eastAsia="Calibri" w:hAnsi="Open Sans" w:cs="Open Sans"/>
                <w:b/>
                <w:bCs/>
                <w:iCs/>
                <w:color w:val="000000" w:themeColor="text1"/>
                <w:sz w:val="18"/>
                <w:szCs w:val="18"/>
              </w:rPr>
            </w:pPr>
          </w:p>
        </w:tc>
        <w:tc>
          <w:tcPr>
            <w:tcW w:w="1283" w:type="dxa"/>
            <w:vMerge/>
            <w:tcBorders>
              <w:left w:val="single" w:sz="4" w:space="0" w:color="000000"/>
              <w:right w:val="single" w:sz="4" w:space="0" w:color="000000"/>
            </w:tcBorders>
            <w:shd w:val="clear" w:color="auto" w:fill="FFF2CC" w:themeFill="accent4" w:themeFillTint="33"/>
            <w:textDirection w:val="btLr"/>
            <w:vAlign w:val="center"/>
          </w:tcPr>
          <w:p w14:paraId="27461A72" w14:textId="77777777" w:rsidR="00F94B51" w:rsidRPr="00046A7D" w:rsidRDefault="00F94B51" w:rsidP="00F94B5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159" w:type="dxa"/>
            <w:tcBorders>
              <w:top w:val="single" w:sz="4" w:space="0" w:color="000000"/>
              <w:left w:val="single" w:sz="4" w:space="0" w:color="000000"/>
              <w:bottom w:val="single" w:sz="4" w:space="0" w:color="000000"/>
              <w:right w:val="single" w:sz="4" w:space="0" w:color="000000"/>
            </w:tcBorders>
            <w:vAlign w:val="center"/>
          </w:tcPr>
          <w:p w14:paraId="47713CFD"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Promocja </w:t>
            </w:r>
            <w:proofErr w:type="spellStart"/>
            <w:r w:rsidRPr="00046A7D">
              <w:rPr>
                <w:rFonts w:ascii="Open Sans" w:hAnsi="Open Sans" w:cs="Open Sans"/>
                <w:color w:val="000000" w:themeColor="text1"/>
                <w:sz w:val="18"/>
                <w:szCs w:val="18"/>
              </w:rPr>
              <w:t>zachowań</w:t>
            </w:r>
            <w:proofErr w:type="spellEnd"/>
            <w:r w:rsidRPr="00046A7D">
              <w:rPr>
                <w:rFonts w:ascii="Open Sans" w:hAnsi="Open Sans" w:cs="Open Sans"/>
                <w:color w:val="000000" w:themeColor="text1"/>
                <w:sz w:val="18"/>
                <w:szCs w:val="18"/>
              </w:rPr>
              <w:t xml:space="preserve"> proekologicznych wśród społeczności lokalnej poprzez organizację</w:t>
            </w:r>
          </w:p>
          <w:p w14:paraId="5E3D8AE1"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kampanii ekologicznych, wydarzeń tematycznych, konkursów, i inne</w:t>
            </w:r>
          </w:p>
        </w:tc>
        <w:tc>
          <w:tcPr>
            <w:tcW w:w="1639" w:type="dxa"/>
            <w:tcBorders>
              <w:top w:val="single" w:sz="4" w:space="0" w:color="000000"/>
              <w:left w:val="single" w:sz="4" w:space="0" w:color="000000"/>
              <w:bottom w:val="single" w:sz="4" w:space="0" w:color="000000"/>
              <w:right w:val="single" w:sz="4" w:space="0" w:color="000000"/>
            </w:tcBorders>
            <w:vAlign w:val="center"/>
          </w:tcPr>
          <w:p w14:paraId="7A05B2D3" w14:textId="77777777" w:rsidR="00F94B51" w:rsidRPr="00046A7D" w:rsidRDefault="00124830" w:rsidP="00F94B5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p>
        </w:tc>
        <w:tc>
          <w:tcPr>
            <w:tcW w:w="7090" w:type="dxa"/>
            <w:gridSpan w:val="5"/>
            <w:tcBorders>
              <w:top w:val="single" w:sz="4" w:space="0" w:color="000000"/>
              <w:left w:val="single" w:sz="4" w:space="0" w:color="000000"/>
              <w:bottom w:val="single" w:sz="4" w:space="0" w:color="000000"/>
              <w:right w:val="single" w:sz="4" w:space="0" w:color="000000"/>
            </w:tcBorders>
            <w:vAlign w:val="center"/>
          </w:tcPr>
          <w:p w14:paraId="47AA47BB"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W ramach obowiązków statutowych</w:t>
            </w:r>
          </w:p>
        </w:tc>
        <w:tc>
          <w:tcPr>
            <w:tcW w:w="1418" w:type="dxa"/>
            <w:tcBorders>
              <w:top w:val="single" w:sz="4" w:space="0" w:color="000000"/>
              <w:left w:val="single" w:sz="4" w:space="0" w:color="000000"/>
              <w:bottom w:val="single" w:sz="4" w:space="0" w:color="000000"/>
              <w:right w:val="single" w:sz="4" w:space="0" w:color="000000"/>
            </w:tcBorders>
            <w:vAlign w:val="center"/>
          </w:tcPr>
          <w:p w14:paraId="6A8EAD2B" w14:textId="77777777" w:rsidR="00F94B51" w:rsidRPr="00046A7D" w:rsidRDefault="00F94B51" w:rsidP="00F94B5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bl>
    <w:p w14:paraId="64740CD6" w14:textId="77777777" w:rsidR="00116F54" w:rsidRPr="00905DA7" w:rsidRDefault="00116F54" w:rsidP="00116F54">
      <w:pPr>
        <w:spacing w:after="120"/>
        <w:jc w:val="center"/>
        <w:rPr>
          <w:rFonts w:ascii="Open Sans" w:eastAsia="Calibri" w:hAnsi="Open Sans" w:cs="Open Sans"/>
          <w:i/>
          <w:iCs/>
          <w:color w:val="000000" w:themeColor="text1"/>
          <w:sz w:val="20"/>
          <w:szCs w:val="20"/>
        </w:rPr>
      </w:pPr>
      <w:r w:rsidRPr="00905DA7">
        <w:rPr>
          <w:rFonts w:ascii="Open Sans" w:eastAsia="Calibri" w:hAnsi="Open Sans" w:cs="Open Sans"/>
          <w:i/>
          <w:iCs/>
          <w:color w:val="000000" w:themeColor="text1"/>
          <w:sz w:val="20"/>
          <w:szCs w:val="20"/>
        </w:rPr>
        <w:t>Źródło: Opracowanie własne na podstawie ankietyzacja jednostek</w:t>
      </w:r>
    </w:p>
    <w:p w14:paraId="531D4808" w14:textId="77777777" w:rsidR="00116F54" w:rsidRPr="00905DA7" w:rsidRDefault="00116F54" w:rsidP="00116F54">
      <w:pPr>
        <w:pStyle w:val="Legenda"/>
        <w:keepNext/>
        <w:spacing w:before="120" w:after="0"/>
        <w:jc w:val="both"/>
        <w:rPr>
          <w:rFonts w:ascii="Open Sans" w:hAnsi="Open Sans" w:cs="Open Sans"/>
          <w:b/>
          <w:bCs/>
          <w:i w:val="0"/>
          <w:iCs w:val="0"/>
          <w:color w:val="000000" w:themeColor="text1"/>
          <w:sz w:val="20"/>
          <w:szCs w:val="20"/>
        </w:rPr>
      </w:pPr>
      <w:bookmarkStart w:id="597" w:name="_Toc227786958"/>
      <w:r w:rsidRPr="00905DA7">
        <w:rPr>
          <w:rFonts w:ascii="Open Sans" w:hAnsi="Open Sans" w:cs="Open Sans"/>
          <w:b/>
          <w:bCs/>
          <w:i w:val="0"/>
          <w:iCs w:val="0"/>
          <w:color w:val="000000" w:themeColor="text1"/>
          <w:sz w:val="20"/>
          <w:szCs w:val="20"/>
        </w:rPr>
        <w:t xml:space="preserve">Tabela </w:t>
      </w:r>
      <w:r w:rsidR="00E24DE5" w:rsidRPr="00905DA7">
        <w:rPr>
          <w:rFonts w:ascii="Open Sans" w:hAnsi="Open Sans" w:cs="Open Sans"/>
          <w:b/>
          <w:bCs/>
          <w:i w:val="0"/>
          <w:iCs w:val="0"/>
          <w:color w:val="000000" w:themeColor="text1"/>
          <w:sz w:val="20"/>
          <w:szCs w:val="20"/>
        </w:rPr>
        <w:fldChar w:fldCharType="begin"/>
      </w:r>
      <w:r w:rsidRPr="00905DA7">
        <w:rPr>
          <w:rFonts w:ascii="Open Sans" w:hAnsi="Open Sans" w:cs="Open Sans"/>
          <w:b/>
          <w:bCs/>
          <w:i w:val="0"/>
          <w:iCs w:val="0"/>
          <w:color w:val="000000" w:themeColor="text1"/>
          <w:sz w:val="20"/>
          <w:szCs w:val="20"/>
        </w:rPr>
        <w:instrText xml:space="preserve"> SEQ Tabela \* ARABIC </w:instrText>
      </w:r>
      <w:r w:rsidR="00E24DE5" w:rsidRPr="00905DA7">
        <w:rPr>
          <w:rFonts w:ascii="Open Sans" w:hAnsi="Open Sans" w:cs="Open Sans"/>
          <w:b/>
          <w:bCs/>
          <w:i w:val="0"/>
          <w:iCs w:val="0"/>
          <w:color w:val="000000" w:themeColor="text1"/>
          <w:sz w:val="20"/>
          <w:szCs w:val="20"/>
        </w:rPr>
        <w:fldChar w:fldCharType="separate"/>
      </w:r>
      <w:r w:rsidR="00124830">
        <w:rPr>
          <w:rFonts w:ascii="Open Sans" w:hAnsi="Open Sans" w:cs="Open Sans"/>
          <w:b/>
          <w:bCs/>
          <w:i w:val="0"/>
          <w:iCs w:val="0"/>
          <w:noProof/>
          <w:color w:val="000000" w:themeColor="text1"/>
          <w:sz w:val="20"/>
          <w:szCs w:val="20"/>
        </w:rPr>
        <w:t>38</w:t>
      </w:r>
      <w:r w:rsidR="00E24DE5" w:rsidRPr="00905DA7">
        <w:rPr>
          <w:rFonts w:ascii="Open Sans" w:hAnsi="Open Sans" w:cs="Open Sans"/>
          <w:b/>
          <w:bCs/>
          <w:i w:val="0"/>
          <w:iCs w:val="0"/>
          <w:color w:val="000000" w:themeColor="text1"/>
          <w:sz w:val="20"/>
          <w:szCs w:val="20"/>
        </w:rPr>
        <w:fldChar w:fldCharType="end"/>
      </w:r>
      <w:r w:rsidRPr="00905DA7">
        <w:rPr>
          <w:rFonts w:ascii="Open Sans" w:hAnsi="Open Sans" w:cs="Open Sans"/>
          <w:b/>
          <w:bCs/>
          <w:i w:val="0"/>
          <w:iCs w:val="0"/>
          <w:color w:val="000000" w:themeColor="text1"/>
          <w:sz w:val="20"/>
          <w:szCs w:val="20"/>
        </w:rPr>
        <w:t xml:space="preserve">. Zadania monitorowane, realizowane dla </w:t>
      </w:r>
      <w:r w:rsidR="00124830">
        <w:rPr>
          <w:rFonts w:ascii="Open Sans" w:hAnsi="Open Sans" w:cs="Open Sans"/>
          <w:b/>
          <w:bCs/>
          <w:i w:val="0"/>
          <w:iCs w:val="0"/>
          <w:color w:val="000000" w:themeColor="text1"/>
          <w:sz w:val="20"/>
          <w:szCs w:val="20"/>
        </w:rPr>
        <w:t>Miasta Siemiatycze na lata 2027 – 2030 z perspektywą do 2034 r.</w:t>
      </w:r>
      <w:bookmarkEnd w:id="597"/>
      <w:r w:rsidR="00124830">
        <w:rPr>
          <w:rFonts w:ascii="Open Sans" w:hAnsi="Open Sans" w:cs="Open Sans"/>
          <w:b/>
          <w:bCs/>
          <w:i w:val="0"/>
          <w:iCs w:val="0"/>
          <w:color w:val="000000" w:themeColor="text1"/>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5"/>
        <w:gridCol w:w="1224"/>
        <w:gridCol w:w="2074"/>
        <w:gridCol w:w="1841"/>
        <w:gridCol w:w="1246"/>
        <w:gridCol w:w="47"/>
        <w:gridCol w:w="1200"/>
        <w:gridCol w:w="359"/>
        <w:gridCol w:w="888"/>
        <w:gridCol w:w="226"/>
        <w:gridCol w:w="1021"/>
        <w:gridCol w:w="113"/>
        <w:gridCol w:w="1134"/>
        <w:gridCol w:w="1275"/>
      </w:tblGrid>
      <w:tr w:rsidR="00116F54" w:rsidRPr="00046A7D" w14:paraId="1E4C153F" w14:textId="77777777" w:rsidTr="002628BB">
        <w:trPr>
          <w:trHeight w:val="231"/>
          <w:tblHeader/>
        </w:trPr>
        <w:tc>
          <w:tcPr>
            <w:tcW w:w="955" w:type="dxa"/>
            <w:vMerge w:val="restart"/>
            <w:shd w:val="clear" w:color="auto" w:fill="FFF2CC" w:themeFill="accent4" w:themeFillTint="33"/>
            <w:vAlign w:val="center"/>
          </w:tcPr>
          <w:bookmarkEnd w:id="533"/>
          <w:p w14:paraId="25613007" w14:textId="77777777" w:rsidR="00116F54" w:rsidRPr="00046A7D" w:rsidRDefault="00116F54" w:rsidP="001F7691">
            <w:pPr>
              <w:tabs>
                <w:tab w:val="left" w:pos="142"/>
                <w:tab w:val="left" w:pos="284"/>
              </w:tabs>
              <w:spacing w:after="0" w:line="240" w:lineRule="auto"/>
              <w:ind w:right="50"/>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Lp.</w:t>
            </w:r>
          </w:p>
        </w:tc>
        <w:tc>
          <w:tcPr>
            <w:tcW w:w="1224" w:type="dxa"/>
            <w:vMerge w:val="restart"/>
            <w:shd w:val="clear" w:color="auto" w:fill="FFF2CC" w:themeFill="accent4" w:themeFillTint="33"/>
            <w:vAlign w:val="center"/>
          </w:tcPr>
          <w:p w14:paraId="1C7C3D35" w14:textId="77777777" w:rsidR="00116F54" w:rsidRPr="00046A7D" w:rsidRDefault="00116F54" w:rsidP="001F7691">
            <w:pPr>
              <w:spacing w:after="0" w:line="240" w:lineRule="auto"/>
              <w:jc w:val="center"/>
              <w:rPr>
                <w:rFonts w:ascii="Open Sans" w:hAnsi="Open Sans" w:cs="Open Sans"/>
                <w:color w:val="000000" w:themeColor="text1"/>
                <w:sz w:val="16"/>
                <w:szCs w:val="16"/>
              </w:rPr>
            </w:pPr>
            <w:r w:rsidRPr="00046A7D">
              <w:rPr>
                <w:rFonts w:ascii="Open Sans" w:eastAsia="Calibri" w:hAnsi="Open Sans" w:cs="Open Sans"/>
                <w:b/>
                <w:iCs/>
                <w:color w:val="000000" w:themeColor="text1"/>
                <w:sz w:val="16"/>
                <w:szCs w:val="16"/>
              </w:rPr>
              <w:t>Obszar interwencji</w:t>
            </w:r>
          </w:p>
        </w:tc>
        <w:tc>
          <w:tcPr>
            <w:tcW w:w="2074" w:type="dxa"/>
            <w:vMerge w:val="restart"/>
            <w:shd w:val="clear" w:color="auto" w:fill="FFF2CC" w:themeFill="accent4" w:themeFillTint="33"/>
            <w:vAlign w:val="center"/>
          </w:tcPr>
          <w:p w14:paraId="6544EABA"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 xml:space="preserve">Zadanie </w:t>
            </w:r>
          </w:p>
        </w:tc>
        <w:tc>
          <w:tcPr>
            <w:tcW w:w="1841" w:type="dxa"/>
            <w:vMerge w:val="restart"/>
            <w:shd w:val="clear" w:color="auto" w:fill="FFF2CC" w:themeFill="accent4" w:themeFillTint="33"/>
            <w:vAlign w:val="center"/>
          </w:tcPr>
          <w:p w14:paraId="1FEDBE8F"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Podmiot odpowiedzialny</w:t>
            </w:r>
          </w:p>
        </w:tc>
        <w:tc>
          <w:tcPr>
            <w:tcW w:w="6234" w:type="dxa"/>
            <w:gridSpan w:val="9"/>
            <w:tcBorders>
              <w:bottom w:val="single" w:sz="4" w:space="0" w:color="000000"/>
            </w:tcBorders>
            <w:shd w:val="clear" w:color="auto" w:fill="FFF2CC" w:themeFill="accent4" w:themeFillTint="33"/>
          </w:tcPr>
          <w:p w14:paraId="7EB43762"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Szacunkowe koszty realizacji</w:t>
            </w:r>
          </w:p>
        </w:tc>
        <w:tc>
          <w:tcPr>
            <w:tcW w:w="1275" w:type="dxa"/>
            <w:vMerge w:val="restart"/>
            <w:shd w:val="clear" w:color="auto" w:fill="FFF2CC" w:themeFill="accent4" w:themeFillTint="33"/>
            <w:vAlign w:val="center"/>
          </w:tcPr>
          <w:p w14:paraId="62BD96B9"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2628BB">
              <w:rPr>
                <w:rFonts w:ascii="Open Sans" w:eastAsia="Calibri" w:hAnsi="Open Sans" w:cs="Open Sans"/>
                <w:b/>
                <w:iCs/>
                <w:color w:val="000000" w:themeColor="text1"/>
                <w:sz w:val="16"/>
                <w:szCs w:val="16"/>
              </w:rPr>
              <w:t xml:space="preserve">Źródło </w:t>
            </w:r>
            <w:r w:rsidRPr="002628BB">
              <w:rPr>
                <w:rFonts w:ascii="Open Sans" w:eastAsia="Calibri" w:hAnsi="Open Sans" w:cs="Open Sans"/>
                <w:b/>
                <w:iCs/>
                <w:color w:val="000000" w:themeColor="text1"/>
                <w:sz w:val="14"/>
                <w:szCs w:val="14"/>
              </w:rPr>
              <w:t>finansowania</w:t>
            </w:r>
          </w:p>
        </w:tc>
      </w:tr>
      <w:tr w:rsidR="00116F54" w:rsidRPr="00046A7D" w14:paraId="377C37DA" w14:textId="77777777" w:rsidTr="002628BB">
        <w:trPr>
          <w:trHeight w:val="148"/>
          <w:tblHeader/>
        </w:trPr>
        <w:tc>
          <w:tcPr>
            <w:tcW w:w="955" w:type="dxa"/>
            <w:vMerge/>
            <w:tcBorders>
              <w:bottom w:val="single" w:sz="4" w:space="0" w:color="000000"/>
            </w:tcBorders>
            <w:shd w:val="clear" w:color="auto" w:fill="EDEDED"/>
            <w:vAlign w:val="center"/>
          </w:tcPr>
          <w:p w14:paraId="67D7C3C9" w14:textId="77777777" w:rsidR="00116F54" w:rsidRPr="00046A7D" w:rsidRDefault="00116F54" w:rsidP="001F7691">
            <w:pPr>
              <w:suppressLineNumbers/>
              <w:tabs>
                <w:tab w:val="left" w:pos="142"/>
                <w:tab w:val="left" w:pos="284"/>
              </w:tabs>
              <w:snapToGrid w:val="0"/>
              <w:spacing w:after="0" w:line="240" w:lineRule="auto"/>
              <w:ind w:left="1440" w:right="50"/>
              <w:rPr>
                <w:rFonts w:ascii="Open Sans" w:eastAsia="Calibri" w:hAnsi="Open Sans" w:cs="Open Sans"/>
                <w:b/>
                <w:bCs/>
                <w:iCs/>
                <w:color w:val="000000" w:themeColor="text1"/>
                <w:sz w:val="18"/>
                <w:szCs w:val="18"/>
              </w:rPr>
            </w:pPr>
          </w:p>
        </w:tc>
        <w:tc>
          <w:tcPr>
            <w:tcW w:w="1224" w:type="dxa"/>
            <w:vMerge/>
            <w:tcBorders>
              <w:bottom w:val="single" w:sz="4" w:space="0" w:color="000000"/>
            </w:tcBorders>
            <w:shd w:val="clear" w:color="auto" w:fill="EDEDED"/>
            <w:vAlign w:val="center"/>
          </w:tcPr>
          <w:p w14:paraId="5B7EF52C" w14:textId="77777777" w:rsidR="00116F54" w:rsidRPr="00046A7D" w:rsidRDefault="00116F54" w:rsidP="001F7691">
            <w:pPr>
              <w:snapToGrid w:val="0"/>
              <w:spacing w:after="0" w:line="240" w:lineRule="auto"/>
              <w:jc w:val="center"/>
              <w:rPr>
                <w:rFonts w:ascii="Open Sans" w:eastAsia="Calibri" w:hAnsi="Open Sans" w:cs="Open Sans"/>
                <w:b/>
                <w:bCs/>
                <w:iCs/>
                <w:color w:val="000000" w:themeColor="text1"/>
                <w:sz w:val="18"/>
                <w:szCs w:val="18"/>
              </w:rPr>
            </w:pPr>
          </w:p>
        </w:tc>
        <w:tc>
          <w:tcPr>
            <w:tcW w:w="2074" w:type="dxa"/>
            <w:vMerge/>
            <w:shd w:val="clear" w:color="auto" w:fill="EDEDED"/>
            <w:vAlign w:val="center"/>
          </w:tcPr>
          <w:p w14:paraId="30907C31" w14:textId="77777777" w:rsidR="00116F54" w:rsidRPr="00046A7D" w:rsidRDefault="00116F54" w:rsidP="001F7691">
            <w:pPr>
              <w:snapToGrid w:val="0"/>
              <w:spacing w:after="0" w:line="240" w:lineRule="auto"/>
              <w:jc w:val="center"/>
              <w:rPr>
                <w:rFonts w:ascii="Open Sans" w:eastAsia="Calibri" w:hAnsi="Open Sans" w:cs="Open Sans"/>
                <w:b/>
                <w:bCs/>
                <w:iCs/>
                <w:color w:val="000000" w:themeColor="text1"/>
                <w:sz w:val="18"/>
                <w:szCs w:val="18"/>
              </w:rPr>
            </w:pPr>
          </w:p>
        </w:tc>
        <w:tc>
          <w:tcPr>
            <w:tcW w:w="1841" w:type="dxa"/>
            <w:vMerge/>
            <w:shd w:val="clear" w:color="auto" w:fill="EDEDED"/>
            <w:vAlign w:val="center"/>
          </w:tcPr>
          <w:p w14:paraId="31F92A29" w14:textId="77777777" w:rsidR="00116F54" w:rsidRPr="00046A7D" w:rsidRDefault="00116F54" w:rsidP="001F7691">
            <w:pPr>
              <w:snapToGrid w:val="0"/>
              <w:spacing w:after="0" w:line="240" w:lineRule="auto"/>
              <w:jc w:val="center"/>
              <w:rPr>
                <w:rFonts w:ascii="Open Sans" w:eastAsia="Calibri" w:hAnsi="Open Sans" w:cs="Open Sans"/>
                <w:b/>
                <w:bCs/>
                <w:iCs/>
                <w:color w:val="000000" w:themeColor="text1"/>
                <w:sz w:val="18"/>
                <w:szCs w:val="18"/>
              </w:rPr>
            </w:pPr>
          </w:p>
        </w:tc>
        <w:tc>
          <w:tcPr>
            <w:tcW w:w="1293" w:type="dxa"/>
            <w:gridSpan w:val="2"/>
            <w:shd w:val="clear" w:color="auto" w:fill="FFF2CC" w:themeFill="accent4" w:themeFillTint="33"/>
            <w:vAlign w:val="center"/>
          </w:tcPr>
          <w:p w14:paraId="3ED32FE0"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202</w:t>
            </w:r>
            <w:r w:rsidR="00124830">
              <w:rPr>
                <w:rFonts w:ascii="Open Sans" w:eastAsia="Calibri" w:hAnsi="Open Sans" w:cs="Open Sans"/>
                <w:b/>
                <w:iCs/>
                <w:color w:val="000000" w:themeColor="text1"/>
                <w:sz w:val="18"/>
                <w:szCs w:val="18"/>
              </w:rPr>
              <w:t>7</w:t>
            </w:r>
          </w:p>
        </w:tc>
        <w:tc>
          <w:tcPr>
            <w:tcW w:w="1559" w:type="dxa"/>
            <w:gridSpan w:val="2"/>
            <w:shd w:val="clear" w:color="auto" w:fill="FFF2CC" w:themeFill="accent4" w:themeFillTint="33"/>
            <w:vAlign w:val="center"/>
          </w:tcPr>
          <w:p w14:paraId="46E07B11"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202</w:t>
            </w:r>
            <w:r w:rsidR="00124830">
              <w:rPr>
                <w:rFonts w:ascii="Open Sans" w:eastAsia="Calibri" w:hAnsi="Open Sans" w:cs="Open Sans"/>
                <w:b/>
                <w:iCs/>
                <w:color w:val="000000" w:themeColor="text1"/>
                <w:sz w:val="18"/>
                <w:szCs w:val="18"/>
              </w:rPr>
              <w:t>8</w:t>
            </w:r>
          </w:p>
        </w:tc>
        <w:tc>
          <w:tcPr>
            <w:tcW w:w="1114" w:type="dxa"/>
            <w:gridSpan w:val="2"/>
            <w:shd w:val="clear" w:color="auto" w:fill="FFF2CC" w:themeFill="accent4" w:themeFillTint="33"/>
            <w:vAlign w:val="center"/>
          </w:tcPr>
          <w:p w14:paraId="2CDE1B16"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202</w:t>
            </w:r>
            <w:r w:rsidR="00124830">
              <w:rPr>
                <w:rFonts w:ascii="Open Sans" w:eastAsia="Calibri" w:hAnsi="Open Sans" w:cs="Open Sans"/>
                <w:b/>
                <w:iCs/>
                <w:color w:val="000000" w:themeColor="text1"/>
                <w:sz w:val="18"/>
                <w:szCs w:val="18"/>
              </w:rPr>
              <w:t>9</w:t>
            </w:r>
          </w:p>
        </w:tc>
        <w:tc>
          <w:tcPr>
            <w:tcW w:w="1134" w:type="dxa"/>
            <w:gridSpan w:val="2"/>
            <w:shd w:val="clear" w:color="auto" w:fill="FFF2CC" w:themeFill="accent4" w:themeFillTint="33"/>
            <w:vAlign w:val="center"/>
          </w:tcPr>
          <w:p w14:paraId="5FC1E1A6" w14:textId="77777777" w:rsidR="00116F54" w:rsidRPr="00046A7D" w:rsidRDefault="00116F54" w:rsidP="001F7691">
            <w:pPr>
              <w:spacing w:after="0" w:line="240" w:lineRule="auto"/>
              <w:jc w:val="center"/>
              <w:rPr>
                <w:rFonts w:ascii="Open Sans" w:hAnsi="Open Sans" w:cs="Open Sans"/>
                <w:b/>
                <w:bCs/>
                <w:color w:val="000000" w:themeColor="text1"/>
                <w:sz w:val="18"/>
                <w:szCs w:val="18"/>
              </w:rPr>
            </w:pPr>
            <w:r w:rsidRPr="00046A7D">
              <w:rPr>
                <w:rFonts w:ascii="Open Sans" w:hAnsi="Open Sans" w:cs="Open Sans"/>
                <w:b/>
                <w:bCs/>
                <w:color w:val="000000" w:themeColor="text1"/>
                <w:sz w:val="18"/>
                <w:szCs w:val="18"/>
              </w:rPr>
              <w:t>20</w:t>
            </w:r>
            <w:r w:rsidR="00124830">
              <w:rPr>
                <w:rFonts w:ascii="Open Sans" w:hAnsi="Open Sans" w:cs="Open Sans"/>
                <w:b/>
                <w:bCs/>
                <w:color w:val="000000" w:themeColor="text1"/>
                <w:sz w:val="18"/>
                <w:szCs w:val="18"/>
              </w:rPr>
              <w:t>30</w:t>
            </w:r>
          </w:p>
        </w:tc>
        <w:tc>
          <w:tcPr>
            <w:tcW w:w="1134" w:type="dxa"/>
            <w:shd w:val="clear" w:color="auto" w:fill="FFF2CC" w:themeFill="accent4" w:themeFillTint="33"/>
            <w:vAlign w:val="center"/>
          </w:tcPr>
          <w:p w14:paraId="2BFA8229"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203</w:t>
            </w:r>
            <w:r w:rsidR="00124830">
              <w:rPr>
                <w:rFonts w:ascii="Open Sans" w:eastAsia="Calibri" w:hAnsi="Open Sans" w:cs="Open Sans"/>
                <w:b/>
                <w:iCs/>
                <w:color w:val="000000" w:themeColor="text1"/>
                <w:sz w:val="18"/>
                <w:szCs w:val="18"/>
              </w:rPr>
              <w:t>1-</w:t>
            </w:r>
            <w:r w:rsidR="002628BB">
              <w:rPr>
                <w:rFonts w:ascii="Open Sans" w:eastAsia="Calibri" w:hAnsi="Open Sans" w:cs="Open Sans"/>
                <w:b/>
                <w:iCs/>
                <w:color w:val="000000" w:themeColor="text1"/>
                <w:sz w:val="18"/>
                <w:szCs w:val="18"/>
              </w:rPr>
              <w:t>2034</w:t>
            </w:r>
          </w:p>
        </w:tc>
        <w:tc>
          <w:tcPr>
            <w:tcW w:w="1275" w:type="dxa"/>
            <w:vMerge/>
            <w:shd w:val="clear" w:color="auto" w:fill="EDEDED"/>
            <w:vAlign w:val="center"/>
          </w:tcPr>
          <w:p w14:paraId="4460251A" w14:textId="77777777" w:rsidR="00116F54" w:rsidRPr="00046A7D" w:rsidRDefault="00116F54" w:rsidP="001F7691">
            <w:pPr>
              <w:snapToGrid w:val="0"/>
              <w:spacing w:after="0" w:line="240" w:lineRule="auto"/>
              <w:jc w:val="center"/>
              <w:rPr>
                <w:rFonts w:ascii="Open Sans" w:eastAsia="Calibri" w:hAnsi="Open Sans" w:cs="Open Sans"/>
                <w:b/>
                <w:bCs/>
                <w:iCs/>
                <w:color w:val="000000" w:themeColor="text1"/>
                <w:sz w:val="18"/>
                <w:szCs w:val="18"/>
              </w:rPr>
            </w:pPr>
          </w:p>
        </w:tc>
      </w:tr>
      <w:tr w:rsidR="00FC2860" w:rsidRPr="00046A7D" w14:paraId="452AFDF2" w14:textId="77777777" w:rsidTr="002628BB">
        <w:trPr>
          <w:trHeight w:val="236"/>
        </w:trPr>
        <w:tc>
          <w:tcPr>
            <w:tcW w:w="955" w:type="dxa"/>
            <w:shd w:val="clear" w:color="auto" w:fill="FFF2CC" w:themeFill="accent4" w:themeFillTint="33"/>
            <w:vAlign w:val="center"/>
          </w:tcPr>
          <w:p w14:paraId="33778521" w14:textId="77777777" w:rsidR="00FC2860" w:rsidRPr="00046A7D" w:rsidRDefault="00FC2860" w:rsidP="001F7691">
            <w:pPr>
              <w:suppressLineNumbers/>
              <w:tabs>
                <w:tab w:val="left" w:pos="142"/>
                <w:tab w:val="left" w:pos="284"/>
              </w:tabs>
              <w:spacing w:after="0" w:line="240" w:lineRule="auto"/>
              <w:ind w:left="360" w:right="50" w:hanging="218"/>
              <w:jc w:val="center"/>
              <w:rPr>
                <w:rFonts w:ascii="Open Sans" w:hAnsi="Open Sans" w:cs="Open Sans"/>
                <w:color w:val="000000" w:themeColor="text1"/>
                <w:sz w:val="18"/>
                <w:szCs w:val="18"/>
              </w:rPr>
            </w:pPr>
            <w:r w:rsidRPr="00046A7D">
              <w:rPr>
                <w:rFonts w:ascii="Open Sans" w:eastAsia="Calibri" w:hAnsi="Open Sans" w:cs="Open Sans"/>
                <w:b/>
                <w:bCs/>
                <w:iCs/>
                <w:color w:val="000000" w:themeColor="text1"/>
                <w:sz w:val="18"/>
                <w:szCs w:val="18"/>
              </w:rPr>
              <w:t>1.</w:t>
            </w:r>
          </w:p>
        </w:tc>
        <w:tc>
          <w:tcPr>
            <w:tcW w:w="1224" w:type="dxa"/>
            <w:vMerge w:val="restart"/>
            <w:shd w:val="clear" w:color="auto" w:fill="FFF2CC" w:themeFill="accent4" w:themeFillTint="33"/>
            <w:textDirection w:val="btLr"/>
            <w:vAlign w:val="center"/>
          </w:tcPr>
          <w:p w14:paraId="0B3B2227" w14:textId="77777777" w:rsidR="00FC2860" w:rsidRPr="00046A7D" w:rsidRDefault="00FC2860" w:rsidP="001F7691">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Ochrona klimatu i jakości powietrza</w:t>
            </w:r>
          </w:p>
        </w:tc>
        <w:tc>
          <w:tcPr>
            <w:tcW w:w="2074" w:type="dxa"/>
            <w:vAlign w:val="center"/>
          </w:tcPr>
          <w:p w14:paraId="7699D981"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Wykorzystanie odnawialnych źródeł energii w budownictwie jednorodzinnym na terenie gminy</w:t>
            </w:r>
          </w:p>
        </w:tc>
        <w:tc>
          <w:tcPr>
            <w:tcW w:w="1841" w:type="dxa"/>
            <w:vAlign w:val="center"/>
          </w:tcPr>
          <w:p w14:paraId="073A1191"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mieszkańcy</w:t>
            </w:r>
          </w:p>
        </w:tc>
        <w:tc>
          <w:tcPr>
            <w:tcW w:w="1293" w:type="dxa"/>
            <w:gridSpan w:val="2"/>
            <w:vAlign w:val="center"/>
          </w:tcPr>
          <w:p w14:paraId="59C0AA23"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559" w:type="dxa"/>
            <w:gridSpan w:val="2"/>
            <w:vAlign w:val="center"/>
          </w:tcPr>
          <w:p w14:paraId="4F4BDEF9"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114" w:type="dxa"/>
            <w:gridSpan w:val="2"/>
            <w:vAlign w:val="center"/>
          </w:tcPr>
          <w:p w14:paraId="2CB5E3A1"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134" w:type="dxa"/>
            <w:gridSpan w:val="2"/>
            <w:vAlign w:val="center"/>
          </w:tcPr>
          <w:p w14:paraId="58EA63EA"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134" w:type="dxa"/>
            <w:vAlign w:val="center"/>
          </w:tcPr>
          <w:p w14:paraId="3307EC57"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b.d.</w:t>
            </w:r>
          </w:p>
        </w:tc>
        <w:tc>
          <w:tcPr>
            <w:tcW w:w="1275" w:type="dxa"/>
            <w:vAlign w:val="center"/>
          </w:tcPr>
          <w:p w14:paraId="52028166"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C2860" w:rsidRPr="00046A7D" w14:paraId="4B574631" w14:textId="77777777" w:rsidTr="002628BB">
        <w:trPr>
          <w:trHeight w:val="236"/>
        </w:trPr>
        <w:tc>
          <w:tcPr>
            <w:tcW w:w="955" w:type="dxa"/>
            <w:shd w:val="clear" w:color="auto" w:fill="FFF2CC" w:themeFill="accent4" w:themeFillTint="33"/>
            <w:vAlign w:val="center"/>
          </w:tcPr>
          <w:p w14:paraId="1D5D093A" w14:textId="77777777" w:rsidR="00FC2860" w:rsidRPr="00046A7D" w:rsidRDefault="00FC2860" w:rsidP="00964A33">
            <w:pPr>
              <w:suppressLineNumbers/>
              <w:tabs>
                <w:tab w:val="left" w:pos="142"/>
                <w:tab w:val="left" w:pos="284"/>
              </w:tabs>
              <w:spacing w:after="0" w:line="240" w:lineRule="auto"/>
              <w:ind w:left="360" w:right="50" w:hanging="218"/>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2.</w:t>
            </w:r>
          </w:p>
        </w:tc>
        <w:tc>
          <w:tcPr>
            <w:tcW w:w="1224" w:type="dxa"/>
            <w:vMerge/>
            <w:shd w:val="clear" w:color="auto" w:fill="FFF2CC" w:themeFill="accent4" w:themeFillTint="33"/>
            <w:textDirection w:val="btLr"/>
            <w:vAlign w:val="center"/>
          </w:tcPr>
          <w:p w14:paraId="1537C785" w14:textId="77777777" w:rsidR="00FC2860" w:rsidRPr="00046A7D" w:rsidRDefault="00FC2860" w:rsidP="00964A33">
            <w:pPr>
              <w:spacing w:after="0" w:line="240" w:lineRule="auto"/>
              <w:ind w:left="113" w:right="113"/>
              <w:jc w:val="center"/>
              <w:rPr>
                <w:rFonts w:ascii="Open Sans" w:eastAsia="Calibri" w:hAnsi="Open Sans" w:cs="Open Sans"/>
                <w:b/>
                <w:iCs/>
                <w:color w:val="000000" w:themeColor="text1"/>
                <w:sz w:val="18"/>
                <w:szCs w:val="18"/>
              </w:rPr>
            </w:pPr>
          </w:p>
        </w:tc>
        <w:tc>
          <w:tcPr>
            <w:tcW w:w="2074" w:type="dxa"/>
            <w:vAlign w:val="center"/>
          </w:tcPr>
          <w:p w14:paraId="17EDFDCE" w14:textId="77777777" w:rsidR="00FC2860" w:rsidRPr="00046A7D" w:rsidRDefault="00FC2860" w:rsidP="00964A33">
            <w:pPr>
              <w:spacing w:after="0" w:line="240" w:lineRule="auto"/>
              <w:jc w:val="center"/>
              <w:rPr>
                <w:rFonts w:ascii="Open Sans" w:eastAsia="Calibri" w:hAnsi="Open Sans" w:cs="Open Sans"/>
                <w:color w:val="000000" w:themeColor="text1"/>
                <w:sz w:val="18"/>
                <w:szCs w:val="18"/>
              </w:rPr>
            </w:pPr>
            <w:r w:rsidRPr="00046A7D">
              <w:rPr>
                <w:rFonts w:ascii="Open Sans" w:hAnsi="Open Sans" w:cs="Open Sans"/>
                <w:color w:val="000000" w:themeColor="text1"/>
                <w:sz w:val="18"/>
                <w:szCs w:val="18"/>
              </w:rPr>
              <w:t xml:space="preserve">Termomodernizacja budynków </w:t>
            </w:r>
          </w:p>
        </w:tc>
        <w:tc>
          <w:tcPr>
            <w:tcW w:w="1841" w:type="dxa"/>
            <w:vAlign w:val="center"/>
          </w:tcPr>
          <w:p w14:paraId="202E7C10" w14:textId="77777777" w:rsidR="00FC2860" w:rsidRPr="00046A7D" w:rsidRDefault="00FC2860" w:rsidP="00964A33">
            <w:pPr>
              <w:spacing w:after="0" w:line="240" w:lineRule="auto"/>
              <w:jc w:val="center"/>
              <w:rPr>
                <w:rFonts w:ascii="Open Sans" w:eastAsia="Calibri" w:hAnsi="Open Sans" w:cs="Open Sans"/>
                <w:bCs/>
                <w:color w:val="000000" w:themeColor="text1"/>
                <w:sz w:val="18"/>
                <w:szCs w:val="18"/>
              </w:rPr>
            </w:pPr>
            <w:r>
              <w:rPr>
                <w:rFonts w:ascii="Open Sans" w:hAnsi="Open Sans" w:cs="Open Sans"/>
                <w:color w:val="000000" w:themeColor="text1"/>
                <w:sz w:val="18"/>
                <w:szCs w:val="18"/>
              </w:rPr>
              <w:t>mieszkańcy</w:t>
            </w:r>
          </w:p>
        </w:tc>
        <w:tc>
          <w:tcPr>
            <w:tcW w:w="6234" w:type="dxa"/>
            <w:gridSpan w:val="9"/>
            <w:vAlign w:val="center"/>
          </w:tcPr>
          <w:p w14:paraId="325A3C71" w14:textId="77777777" w:rsidR="00FC2860" w:rsidRPr="00046A7D" w:rsidRDefault="00FC2860" w:rsidP="00964A33">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Wg potrzeb i możliwości finansowych</w:t>
            </w:r>
          </w:p>
        </w:tc>
        <w:tc>
          <w:tcPr>
            <w:tcW w:w="1275" w:type="dxa"/>
            <w:vAlign w:val="center"/>
          </w:tcPr>
          <w:p w14:paraId="4ACD9198" w14:textId="77777777" w:rsidR="00FC2860" w:rsidRPr="00046A7D" w:rsidRDefault="00FC2860" w:rsidP="00964A33">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Środki własne, środki zewnętrzne</w:t>
            </w:r>
          </w:p>
        </w:tc>
      </w:tr>
      <w:tr w:rsidR="00FC2860" w:rsidRPr="00046A7D" w14:paraId="15E2BE27" w14:textId="77777777" w:rsidTr="002628BB">
        <w:trPr>
          <w:trHeight w:val="642"/>
        </w:trPr>
        <w:tc>
          <w:tcPr>
            <w:tcW w:w="955" w:type="dxa"/>
            <w:tcBorders>
              <w:bottom w:val="single" w:sz="4" w:space="0" w:color="000000"/>
            </w:tcBorders>
            <w:shd w:val="clear" w:color="auto" w:fill="FFF2CC" w:themeFill="accent4" w:themeFillTint="33"/>
            <w:vAlign w:val="center"/>
          </w:tcPr>
          <w:p w14:paraId="6E2C94B3" w14:textId="77777777" w:rsidR="00FC2860" w:rsidRPr="00046A7D" w:rsidRDefault="00FC2860" w:rsidP="001F7691">
            <w:pPr>
              <w:suppressLineNumbers/>
              <w:tabs>
                <w:tab w:val="left" w:pos="142"/>
                <w:tab w:val="left" w:pos="284"/>
              </w:tabs>
              <w:spacing w:after="0" w:line="240" w:lineRule="auto"/>
              <w:ind w:left="360" w:right="50" w:hanging="218"/>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3</w:t>
            </w:r>
            <w:r w:rsidRPr="00046A7D">
              <w:rPr>
                <w:rFonts w:ascii="Open Sans" w:eastAsia="Calibri" w:hAnsi="Open Sans" w:cs="Open Sans"/>
                <w:b/>
                <w:bCs/>
                <w:iCs/>
                <w:color w:val="000000" w:themeColor="text1"/>
                <w:sz w:val="18"/>
                <w:szCs w:val="18"/>
              </w:rPr>
              <w:t>.</w:t>
            </w:r>
          </w:p>
        </w:tc>
        <w:tc>
          <w:tcPr>
            <w:tcW w:w="1224" w:type="dxa"/>
            <w:vMerge/>
            <w:tcBorders>
              <w:bottom w:val="single" w:sz="4" w:space="0" w:color="000000"/>
            </w:tcBorders>
            <w:shd w:val="clear" w:color="auto" w:fill="FFF2CC" w:themeFill="accent4" w:themeFillTint="33"/>
            <w:textDirection w:val="btLr"/>
            <w:vAlign w:val="center"/>
          </w:tcPr>
          <w:p w14:paraId="3F517B22" w14:textId="77777777" w:rsidR="00FC2860" w:rsidRPr="00046A7D" w:rsidRDefault="00FC2860" w:rsidP="001F769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074" w:type="dxa"/>
            <w:vAlign w:val="center"/>
          </w:tcPr>
          <w:p w14:paraId="33ED949B"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 xml:space="preserve">Likwidacja kotłów węglowych </w:t>
            </w:r>
            <w:r w:rsidRPr="00046A7D">
              <w:rPr>
                <w:rFonts w:ascii="Open Sans" w:eastAsia="Calibri" w:hAnsi="Open Sans" w:cs="Open Sans"/>
                <w:iCs/>
                <w:color w:val="000000" w:themeColor="text1"/>
                <w:sz w:val="18"/>
                <w:szCs w:val="18"/>
              </w:rPr>
              <w:lastRenderedPageBreak/>
              <w:t>w budynkach mieszkalnych</w:t>
            </w:r>
          </w:p>
        </w:tc>
        <w:tc>
          <w:tcPr>
            <w:tcW w:w="1841" w:type="dxa"/>
            <w:vAlign w:val="center"/>
          </w:tcPr>
          <w:p w14:paraId="3C6ABC33"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lastRenderedPageBreak/>
              <w:t>mieszkańcy</w:t>
            </w:r>
          </w:p>
        </w:tc>
        <w:tc>
          <w:tcPr>
            <w:tcW w:w="1293" w:type="dxa"/>
            <w:gridSpan w:val="2"/>
            <w:vAlign w:val="center"/>
          </w:tcPr>
          <w:p w14:paraId="65C2CBB7"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b.d.</w:t>
            </w:r>
          </w:p>
        </w:tc>
        <w:tc>
          <w:tcPr>
            <w:tcW w:w="1559" w:type="dxa"/>
            <w:gridSpan w:val="2"/>
            <w:vAlign w:val="center"/>
          </w:tcPr>
          <w:p w14:paraId="7D0E077D"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b.d.</w:t>
            </w:r>
          </w:p>
        </w:tc>
        <w:tc>
          <w:tcPr>
            <w:tcW w:w="1114" w:type="dxa"/>
            <w:gridSpan w:val="2"/>
            <w:vAlign w:val="center"/>
          </w:tcPr>
          <w:p w14:paraId="1E4248B6"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b.d.</w:t>
            </w:r>
          </w:p>
        </w:tc>
        <w:tc>
          <w:tcPr>
            <w:tcW w:w="1134" w:type="dxa"/>
            <w:gridSpan w:val="2"/>
            <w:vAlign w:val="center"/>
          </w:tcPr>
          <w:p w14:paraId="6FEC4328"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b.d.</w:t>
            </w:r>
          </w:p>
        </w:tc>
        <w:tc>
          <w:tcPr>
            <w:tcW w:w="1134" w:type="dxa"/>
            <w:vAlign w:val="center"/>
          </w:tcPr>
          <w:p w14:paraId="55D95BF4"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b.d.</w:t>
            </w:r>
          </w:p>
        </w:tc>
        <w:tc>
          <w:tcPr>
            <w:tcW w:w="1275" w:type="dxa"/>
            <w:vAlign w:val="center"/>
          </w:tcPr>
          <w:p w14:paraId="0EA97463"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FC2860" w:rsidRPr="00046A7D" w14:paraId="136990BA" w14:textId="77777777" w:rsidTr="002628BB">
        <w:trPr>
          <w:trHeight w:val="642"/>
        </w:trPr>
        <w:tc>
          <w:tcPr>
            <w:tcW w:w="955" w:type="dxa"/>
            <w:shd w:val="clear" w:color="auto" w:fill="FFF2CC" w:themeFill="accent4" w:themeFillTint="33"/>
            <w:vAlign w:val="center"/>
          </w:tcPr>
          <w:p w14:paraId="36A59CE2" w14:textId="77777777" w:rsidR="00FC2860" w:rsidRPr="00046A7D" w:rsidRDefault="00FC2860" w:rsidP="001F7691">
            <w:pPr>
              <w:suppressLineNumbers/>
              <w:tabs>
                <w:tab w:val="left" w:pos="142"/>
                <w:tab w:val="left" w:pos="284"/>
              </w:tabs>
              <w:spacing w:after="0" w:line="240" w:lineRule="auto"/>
              <w:ind w:left="360" w:right="50" w:hanging="218"/>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4</w:t>
            </w:r>
            <w:r w:rsidRPr="00046A7D">
              <w:rPr>
                <w:rFonts w:ascii="Open Sans" w:eastAsia="Calibri" w:hAnsi="Open Sans" w:cs="Open Sans"/>
                <w:b/>
                <w:bCs/>
                <w:iCs/>
                <w:color w:val="000000" w:themeColor="text1"/>
                <w:sz w:val="18"/>
                <w:szCs w:val="18"/>
              </w:rPr>
              <w:t>.</w:t>
            </w:r>
          </w:p>
        </w:tc>
        <w:tc>
          <w:tcPr>
            <w:tcW w:w="1224" w:type="dxa"/>
            <w:vMerge/>
            <w:shd w:val="clear" w:color="auto" w:fill="FFF2CC" w:themeFill="accent4" w:themeFillTint="33"/>
            <w:textDirection w:val="btLr"/>
            <w:vAlign w:val="center"/>
          </w:tcPr>
          <w:p w14:paraId="0A806538" w14:textId="77777777" w:rsidR="00FC2860" w:rsidRPr="00046A7D" w:rsidRDefault="00FC2860" w:rsidP="001F769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074" w:type="dxa"/>
            <w:vAlign w:val="center"/>
          </w:tcPr>
          <w:p w14:paraId="7AB7C405"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Ciepłe mieszkanie – Wymiana systemu  grzewczego i termomodernizacja lokalach budynków wielorodzinnych</w:t>
            </w:r>
          </w:p>
        </w:tc>
        <w:tc>
          <w:tcPr>
            <w:tcW w:w="1841" w:type="dxa"/>
            <w:vAlign w:val="center"/>
          </w:tcPr>
          <w:p w14:paraId="76E7FA3C" w14:textId="77777777" w:rsidR="00FC2860" w:rsidRPr="00046A7D" w:rsidRDefault="002628BB"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FC2860" w:rsidRPr="00046A7D">
              <w:rPr>
                <w:rFonts w:ascii="Open Sans" w:hAnsi="Open Sans" w:cs="Open Sans"/>
                <w:color w:val="000000" w:themeColor="text1"/>
                <w:sz w:val="18"/>
                <w:szCs w:val="18"/>
              </w:rPr>
              <w:t xml:space="preserve"> </w:t>
            </w:r>
            <w:proofErr w:type="spellStart"/>
            <w:r w:rsidR="00FC2860" w:rsidRPr="00046A7D">
              <w:rPr>
                <w:rFonts w:ascii="Open Sans" w:hAnsi="Open Sans" w:cs="Open Sans"/>
                <w:color w:val="000000" w:themeColor="text1"/>
                <w:sz w:val="18"/>
                <w:szCs w:val="18"/>
              </w:rPr>
              <w:t>WFOŚiGW</w:t>
            </w:r>
            <w:proofErr w:type="spellEnd"/>
            <w:r w:rsidR="00FC2860" w:rsidRPr="00046A7D">
              <w:rPr>
                <w:rFonts w:ascii="Open Sans" w:hAnsi="Open Sans" w:cs="Open Sans"/>
                <w:color w:val="000000" w:themeColor="text1"/>
                <w:sz w:val="18"/>
                <w:szCs w:val="18"/>
              </w:rPr>
              <w:t>, mieszkańcy</w:t>
            </w:r>
          </w:p>
        </w:tc>
        <w:tc>
          <w:tcPr>
            <w:tcW w:w="1293" w:type="dxa"/>
            <w:gridSpan w:val="2"/>
            <w:vAlign w:val="center"/>
          </w:tcPr>
          <w:p w14:paraId="3C77CAE8"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t>
            </w:r>
          </w:p>
        </w:tc>
        <w:tc>
          <w:tcPr>
            <w:tcW w:w="1559" w:type="dxa"/>
            <w:gridSpan w:val="2"/>
            <w:vAlign w:val="center"/>
          </w:tcPr>
          <w:p w14:paraId="5AAFEA8A"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t>
            </w:r>
          </w:p>
        </w:tc>
        <w:tc>
          <w:tcPr>
            <w:tcW w:w="1114" w:type="dxa"/>
            <w:gridSpan w:val="2"/>
            <w:vAlign w:val="center"/>
          </w:tcPr>
          <w:p w14:paraId="29C59C2E"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t>
            </w:r>
          </w:p>
        </w:tc>
        <w:tc>
          <w:tcPr>
            <w:tcW w:w="1134" w:type="dxa"/>
            <w:gridSpan w:val="2"/>
            <w:vAlign w:val="center"/>
          </w:tcPr>
          <w:p w14:paraId="1D0567B5"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t>
            </w:r>
          </w:p>
        </w:tc>
        <w:tc>
          <w:tcPr>
            <w:tcW w:w="1134" w:type="dxa"/>
            <w:vAlign w:val="center"/>
          </w:tcPr>
          <w:p w14:paraId="736839CE"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t>
            </w:r>
          </w:p>
        </w:tc>
        <w:tc>
          <w:tcPr>
            <w:tcW w:w="1275" w:type="dxa"/>
            <w:vAlign w:val="center"/>
          </w:tcPr>
          <w:p w14:paraId="007E96BD" w14:textId="77777777" w:rsidR="00FC2860" w:rsidRPr="00046A7D" w:rsidRDefault="00FC2860" w:rsidP="001F769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FC2860" w:rsidRPr="00046A7D" w14:paraId="5CC9D641" w14:textId="77777777" w:rsidTr="002628BB">
        <w:trPr>
          <w:trHeight w:val="642"/>
        </w:trPr>
        <w:tc>
          <w:tcPr>
            <w:tcW w:w="955" w:type="dxa"/>
            <w:shd w:val="clear" w:color="auto" w:fill="FFF2CC" w:themeFill="accent4" w:themeFillTint="33"/>
            <w:vAlign w:val="center"/>
          </w:tcPr>
          <w:p w14:paraId="53E1EEA9" w14:textId="77777777" w:rsidR="00FC2860" w:rsidRDefault="00FC2860" w:rsidP="00FC2860">
            <w:pPr>
              <w:suppressLineNumbers/>
              <w:tabs>
                <w:tab w:val="left" w:pos="142"/>
                <w:tab w:val="left" w:pos="284"/>
              </w:tabs>
              <w:spacing w:after="0" w:line="240" w:lineRule="auto"/>
              <w:ind w:left="360" w:right="50" w:hanging="218"/>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5.</w:t>
            </w:r>
          </w:p>
        </w:tc>
        <w:tc>
          <w:tcPr>
            <w:tcW w:w="1224" w:type="dxa"/>
            <w:vMerge/>
            <w:shd w:val="clear" w:color="auto" w:fill="FFF2CC" w:themeFill="accent4" w:themeFillTint="33"/>
            <w:textDirection w:val="btLr"/>
            <w:vAlign w:val="center"/>
          </w:tcPr>
          <w:p w14:paraId="1D8DAC7D" w14:textId="77777777" w:rsidR="00FC2860" w:rsidRPr="00046A7D" w:rsidRDefault="00FC2860" w:rsidP="00FC2860">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074" w:type="dxa"/>
            <w:vAlign w:val="center"/>
          </w:tcPr>
          <w:p w14:paraId="5F1F0688" w14:textId="77777777" w:rsidR="00FC2860" w:rsidRPr="00046A7D" w:rsidRDefault="00FC2860" w:rsidP="00FC2860">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color w:val="000000" w:themeColor="text1"/>
                <w:sz w:val="18"/>
                <w:szCs w:val="18"/>
              </w:rPr>
              <w:t>Budowa lokalnych stacji do ładowania pojazdów elektrycznych (</w:t>
            </w:r>
            <w:proofErr w:type="spellStart"/>
            <w:r w:rsidRPr="00046A7D">
              <w:rPr>
                <w:rFonts w:ascii="Open Sans" w:eastAsia="Calibri" w:hAnsi="Open Sans" w:cs="Open Sans"/>
                <w:color w:val="000000" w:themeColor="text1"/>
                <w:sz w:val="18"/>
                <w:szCs w:val="18"/>
              </w:rPr>
              <w:t>elektromobilni</w:t>
            </w:r>
            <w:proofErr w:type="spellEnd"/>
            <w:r w:rsidRPr="00046A7D">
              <w:rPr>
                <w:rFonts w:ascii="Open Sans" w:eastAsia="Calibri" w:hAnsi="Open Sans" w:cs="Open Sans"/>
                <w:color w:val="000000" w:themeColor="text1"/>
                <w:sz w:val="18"/>
                <w:szCs w:val="18"/>
              </w:rPr>
              <w:t xml:space="preserve">) </w:t>
            </w:r>
          </w:p>
        </w:tc>
        <w:tc>
          <w:tcPr>
            <w:tcW w:w="1841" w:type="dxa"/>
            <w:vAlign w:val="center"/>
          </w:tcPr>
          <w:p w14:paraId="444A886A" w14:textId="77777777" w:rsidR="00FC2860" w:rsidRPr="00046A7D" w:rsidRDefault="00FC2860" w:rsidP="00FC2860">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Prywatni inwestorzy</w:t>
            </w:r>
          </w:p>
        </w:tc>
        <w:tc>
          <w:tcPr>
            <w:tcW w:w="6234" w:type="dxa"/>
            <w:gridSpan w:val="9"/>
            <w:vAlign w:val="center"/>
          </w:tcPr>
          <w:p w14:paraId="7A6031C1" w14:textId="77777777" w:rsidR="00FC2860" w:rsidRPr="00046A7D" w:rsidRDefault="00FC2860" w:rsidP="00FC2860">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5761C4DA" w14:textId="77777777" w:rsidR="00FC2860" w:rsidRPr="00046A7D" w:rsidRDefault="00FC2860" w:rsidP="00FC2860">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FC2860" w:rsidRPr="00046A7D" w14:paraId="05F79229" w14:textId="77777777" w:rsidTr="002628BB">
        <w:trPr>
          <w:trHeight w:val="698"/>
        </w:trPr>
        <w:tc>
          <w:tcPr>
            <w:tcW w:w="955" w:type="dxa"/>
            <w:tcBorders>
              <w:bottom w:val="single" w:sz="4" w:space="0" w:color="000000"/>
            </w:tcBorders>
            <w:shd w:val="clear" w:color="auto" w:fill="FFF2CC" w:themeFill="accent4" w:themeFillTint="33"/>
            <w:vAlign w:val="center"/>
          </w:tcPr>
          <w:p w14:paraId="462D6D81" w14:textId="77777777" w:rsidR="00FC2860" w:rsidRPr="00046A7D" w:rsidRDefault="00FC2860" w:rsidP="009C0545">
            <w:pPr>
              <w:suppressLineNumbers/>
              <w:tabs>
                <w:tab w:val="left" w:pos="142"/>
                <w:tab w:val="left" w:pos="284"/>
              </w:tabs>
              <w:spacing w:after="0" w:line="240" w:lineRule="auto"/>
              <w:ind w:left="360" w:right="50" w:hanging="218"/>
              <w:jc w:val="center"/>
              <w:rPr>
                <w:rFonts w:ascii="Open Sans" w:hAnsi="Open Sans" w:cs="Open Sans"/>
                <w:color w:val="000000" w:themeColor="text1"/>
                <w:sz w:val="18"/>
                <w:szCs w:val="18"/>
              </w:rPr>
            </w:pPr>
            <w:r>
              <w:rPr>
                <w:rFonts w:ascii="Open Sans" w:eastAsia="Calibri" w:hAnsi="Open Sans" w:cs="Open Sans"/>
                <w:b/>
                <w:bCs/>
                <w:iCs/>
                <w:color w:val="000000" w:themeColor="text1"/>
                <w:sz w:val="18"/>
                <w:szCs w:val="18"/>
              </w:rPr>
              <w:t>6</w:t>
            </w:r>
            <w:r w:rsidRPr="00046A7D">
              <w:rPr>
                <w:rFonts w:ascii="Open Sans" w:eastAsia="Calibri" w:hAnsi="Open Sans" w:cs="Open Sans"/>
                <w:b/>
                <w:bCs/>
                <w:iCs/>
                <w:color w:val="000000" w:themeColor="text1"/>
                <w:sz w:val="18"/>
                <w:szCs w:val="18"/>
              </w:rPr>
              <w:t>.</w:t>
            </w:r>
          </w:p>
        </w:tc>
        <w:tc>
          <w:tcPr>
            <w:tcW w:w="1224" w:type="dxa"/>
            <w:vMerge/>
            <w:tcBorders>
              <w:bottom w:val="single" w:sz="4" w:space="0" w:color="000000"/>
            </w:tcBorders>
            <w:shd w:val="clear" w:color="auto" w:fill="FFF2CC" w:themeFill="accent4" w:themeFillTint="33"/>
            <w:textDirection w:val="btLr"/>
            <w:vAlign w:val="center"/>
          </w:tcPr>
          <w:p w14:paraId="57CECB4C" w14:textId="77777777" w:rsidR="00FC2860" w:rsidRPr="00046A7D" w:rsidRDefault="00FC2860" w:rsidP="009C0545">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074" w:type="dxa"/>
            <w:vAlign w:val="center"/>
          </w:tcPr>
          <w:p w14:paraId="335A0FDB" w14:textId="77777777" w:rsidR="00FC2860" w:rsidRPr="00046A7D" w:rsidRDefault="00FC2860" w:rsidP="009C0545">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Ograniczanie pylenia wtórnego poprzez oczyszczanie dróg i</w:t>
            </w:r>
            <w:r>
              <w:rPr>
                <w:rFonts w:ascii="Open Sans" w:hAnsi="Open Sans" w:cs="Open Sans"/>
                <w:color w:val="000000" w:themeColor="text1"/>
                <w:sz w:val="18"/>
                <w:szCs w:val="18"/>
              </w:rPr>
              <w:t> </w:t>
            </w:r>
            <w:r w:rsidRPr="00046A7D">
              <w:rPr>
                <w:rFonts w:ascii="Open Sans" w:hAnsi="Open Sans" w:cs="Open Sans"/>
                <w:color w:val="000000" w:themeColor="text1"/>
                <w:sz w:val="18"/>
                <w:szCs w:val="18"/>
              </w:rPr>
              <w:t>innych powierzchni</w:t>
            </w:r>
          </w:p>
        </w:tc>
        <w:tc>
          <w:tcPr>
            <w:tcW w:w="1841" w:type="dxa"/>
            <w:vAlign w:val="center"/>
          </w:tcPr>
          <w:p w14:paraId="211F17F5" w14:textId="77777777" w:rsidR="00FC2860" w:rsidRPr="00046A7D" w:rsidRDefault="002628BB" w:rsidP="009C0545">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1B465C">
              <w:rPr>
                <w:rFonts w:ascii="Open Sans" w:hAnsi="Open Sans" w:cs="Open Sans"/>
                <w:color w:val="000000" w:themeColor="text1"/>
                <w:sz w:val="18"/>
                <w:szCs w:val="18"/>
              </w:rPr>
              <w:t>,</w:t>
            </w:r>
            <w:r w:rsidR="00FC2860">
              <w:rPr>
                <w:rFonts w:ascii="Open Sans" w:hAnsi="Open Sans" w:cs="Open Sans"/>
                <w:color w:val="000000" w:themeColor="text1"/>
                <w:sz w:val="18"/>
                <w:szCs w:val="18"/>
              </w:rPr>
              <w:t xml:space="preserve"> Zarządcy dróg</w:t>
            </w:r>
          </w:p>
        </w:tc>
        <w:tc>
          <w:tcPr>
            <w:tcW w:w="6234" w:type="dxa"/>
            <w:gridSpan w:val="9"/>
            <w:vAlign w:val="center"/>
          </w:tcPr>
          <w:p w14:paraId="40E6CBD9" w14:textId="77777777" w:rsidR="00FC2860" w:rsidRPr="00046A7D" w:rsidRDefault="00FC2860" w:rsidP="009C054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7127265C" w14:textId="77777777" w:rsidR="00FC2860" w:rsidRPr="00046A7D" w:rsidRDefault="00FC2860" w:rsidP="009C054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FC2860" w:rsidRPr="00046A7D" w14:paraId="3DBB2E74" w14:textId="77777777" w:rsidTr="002628BB">
        <w:trPr>
          <w:trHeight w:val="150"/>
        </w:trPr>
        <w:tc>
          <w:tcPr>
            <w:tcW w:w="955" w:type="dxa"/>
            <w:tcBorders>
              <w:bottom w:val="single" w:sz="4" w:space="0" w:color="000000"/>
            </w:tcBorders>
            <w:shd w:val="clear" w:color="auto" w:fill="FFF2CC" w:themeFill="accent4" w:themeFillTint="33"/>
            <w:vAlign w:val="center"/>
          </w:tcPr>
          <w:p w14:paraId="05AED064" w14:textId="77777777" w:rsidR="00FC2860" w:rsidRPr="00046A7D" w:rsidRDefault="00FC2860" w:rsidP="001F7691">
            <w:pPr>
              <w:suppressLineNumbers/>
              <w:tabs>
                <w:tab w:val="left" w:pos="142"/>
                <w:tab w:val="left" w:pos="284"/>
              </w:tabs>
              <w:spacing w:after="0" w:line="240" w:lineRule="auto"/>
              <w:ind w:left="360" w:right="50" w:hanging="360"/>
              <w:jc w:val="center"/>
              <w:rPr>
                <w:rFonts w:ascii="Open Sans" w:hAnsi="Open Sans" w:cs="Open Sans"/>
                <w:color w:val="000000" w:themeColor="text1"/>
                <w:sz w:val="18"/>
                <w:szCs w:val="18"/>
              </w:rPr>
            </w:pPr>
            <w:r>
              <w:rPr>
                <w:rFonts w:ascii="Open Sans" w:eastAsia="Calibri" w:hAnsi="Open Sans" w:cs="Open Sans"/>
                <w:b/>
                <w:bCs/>
                <w:iCs/>
                <w:color w:val="000000" w:themeColor="text1"/>
                <w:sz w:val="18"/>
                <w:szCs w:val="18"/>
              </w:rPr>
              <w:t>7.</w:t>
            </w:r>
          </w:p>
        </w:tc>
        <w:tc>
          <w:tcPr>
            <w:tcW w:w="1224" w:type="dxa"/>
            <w:vMerge w:val="restart"/>
            <w:shd w:val="clear" w:color="auto" w:fill="FFF2CC" w:themeFill="accent4" w:themeFillTint="33"/>
            <w:textDirection w:val="btLr"/>
            <w:vAlign w:val="center"/>
          </w:tcPr>
          <w:p w14:paraId="1E7D4739" w14:textId="77777777" w:rsidR="00FC2860" w:rsidRPr="00046A7D" w:rsidRDefault="00FC2860" w:rsidP="001F7691">
            <w:pPr>
              <w:snapToGrid w:val="0"/>
              <w:spacing w:after="0" w:line="240" w:lineRule="auto"/>
              <w:ind w:left="113" w:right="113"/>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Zagrożenie hałasem</w:t>
            </w:r>
          </w:p>
        </w:tc>
        <w:tc>
          <w:tcPr>
            <w:tcW w:w="2074" w:type="dxa"/>
            <w:vAlign w:val="center"/>
          </w:tcPr>
          <w:p w14:paraId="472226B4" w14:textId="77777777" w:rsidR="00FC2860" w:rsidRPr="00046A7D" w:rsidRDefault="00FC2860" w:rsidP="001F7691">
            <w:pPr>
              <w:autoSpaceDE w:val="0"/>
              <w:spacing w:after="0" w:line="240" w:lineRule="auto"/>
              <w:contextualSpacing/>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Reagowanie na skargi mieszkańców na ponadnormatywny hałas, z uwzględnieniem technicznych i ekonomicznych możliwości właściwych organów</w:t>
            </w:r>
          </w:p>
        </w:tc>
        <w:tc>
          <w:tcPr>
            <w:tcW w:w="1841" w:type="dxa"/>
            <w:vAlign w:val="center"/>
          </w:tcPr>
          <w:p w14:paraId="0433AECC"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Starostwo Powiatowe w </w:t>
            </w:r>
            <w:r w:rsidR="002628BB">
              <w:rPr>
                <w:rFonts w:ascii="Open Sans" w:hAnsi="Open Sans" w:cs="Open Sans"/>
                <w:color w:val="000000" w:themeColor="text1"/>
                <w:sz w:val="18"/>
                <w:szCs w:val="18"/>
              </w:rPr>
              <w:t>Siemiatyczach</w:t>
            </w:r>
          </w:p>
        </w:tc>
        <w:tc>
          <w:tcPr>
            <w:tcW w:w="6234" w:type="dxa"/>
            <w:gridSpan w:val="9"/>
            <w:vAlign w:val="center"/>
          </w:tcPr>
          <w:p w14:paraId="4DC56EB2"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2A349169"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Środki własne</w:t>
            </w:r>
          </w:p>
        </w:tc>
      </w:tr>
      <w:tr w:rsidR="00FC2860" w:rsidRPr="00046A7D" w14:paraId="3DC9FB8E" w14:textId="77777777" w:rsidTr="002628BB">
        <w:trPr>
          <w:trHeight w:val="1228"/>
        </w:trPr>
        <w:tc>
          <w:tcPr>
            <w:tcW w:w="955" w:type="dxa"/>
            <w:tcBorders>
              <w:bottom w:val="single" w:sz="4" w:space="0" w:color="000000"/>
            </w:tcBorders>
            <w:shd w:val="clear" w:color="auto" w:fill="FFF2CC" w:themeFill="accent4" w:themeFillTint="33"/>
            <w:vAlign w:val="center"/>
          </w:tcPr>
          <w:p w14:paraId="50F1F2A7" w14:textId="77777777" w:rsidR="00FC2860" w:rsidRDefault="00FC2860" w:rsidP="00E06A03">
            <w:pPr>
              <w:suppressLineNumbers/>
              <w:tabs>
                <w:tab w:val="left" w:pos="142"/>
                <w:tab w:val="left" w:pos="284"/>
              </w:tabs>
              <w:spacing w:after="0" w:line="240" w:lineRule="auto"/>
              <w:ind w:left="360" w:right="50" w:hanging="360"/>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8.</w:t>
            </w:r>
          </w:p>
        </w:tc>
        <w:tc>
          <w:tcPr>
            <w:tcW w:w="1224" w:type="dxa"/>
            <w:vMerge/>
            <w:tcBorders>
              <w:bottom w:val="single" w:sz="4" w:space="0" w:color="000000"/>
            </w:tcBorders>
            <w:shd w:val="clear" w:color="auto" w:fill="FFF2CC" w:themeFill="accent4" w:themeFillTint="33"/>
            <w:textDirection w:val="btLr"/>
            <w:vAlign w:val="center"/>
          </w:tcPr>
          <w:p w14:paraId="6CF6DAB0" w14:textId="77777777" w:rsidR="00FC2860" w:rsidRPr="00046A7D" w:rsidRDefault="00FC2860" w:rsidP="00E06A03">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074" w:type="dxa"/>
            <w:vAlign w:val="center"/>
          </w:tcPr>
          <w:p w14:paraId="553092F7" w14:textId="77777777" w:rsidR="00FC2860" w:rsidRPr="00046A7D" w:rsidRDefault="00FC2860" w:rsidP="00E06A03">
            <w:pPr>
              <w:autoSpaceDE w:val="0"/>
              <w:spacing w:after="0" w:line="240" w:lineRule="auto"/>
              <w:contextualSpacing/>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Poprawa stanu infrastruktury drogowej w </w:t>
            </w:r>
            <w:r w:rsidR="005A1830">
              <w:rPr>
                <w:rFonts w:ascii="Open Sans" w:hAnsi="Open Sans" w:cs="Open Sans"/>
                <w:color w:val="000000" w:themeColor="text1"/>
                <w:sz w:val="18"/>
                <w:szCs w:val="18"/>
              </w:rPr>
              <w:t>Mieście</w:t>
            </w:r>
          </w:p>
        </w:tc>
        <w:tc>
          <w:tcPr>
            <w:tcW w:w="1841" w:type="dxa"/>
            <w:vAlign w:val="center"/>
          </w:tcPr>
          <w:p w14:paraId="4382DF7A" w14:textId="77777777" w:rsidR="00FC2860" w:rsidRPr="00046A7D" w:rsidRDefault="002628BB" w:rsidP="00E06A03">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FC2860">
              <w:rPr>
                <w:rFonts w:ascii="Open Sans" w:hAnsi="Open Sans" w:cs="Open Sans"/>
                <w:color w:val="000000" w:themeColor="text1"/>
                <w:sz w:val="18"/>
                <w:szCs w:val="18"/>
              </w:rPr>
              <w:t xml:space="preserve"> </w:t>
            </w:r>
            <w:r w:rsidR="005A1830">
              <w:rPr>
                <w:rFonts w:ascii="Open Sans" w:hAnsi="Open Sans" w:cs="Open Sans"/>
                <w:color w:val="000000" w:themeColor="text1"/>
                <w:sz w:val="18"/>
                <w:szCs w:val="18"/>
              </w:rPr>
              <w:t>ZDW, ZDP</w:t>
            </w:r>
            <w:r w:rsidR="000B4680">
              <w:rPr>
                <w:rFonts w:ascii="Open Sans" w:hAnsi="Open Sans" w:cs="Open Sans"/>
                <w:color w:val="000000" w:themeColor="text1"/>
                <w:sz w:val="18"/>
                <w:szCs w:val="18"/>
              </w:rPr>
              <w:t>, GDDKiA</w:t>
            </w:r>
          </w:p>
        </w:tc>
        <w:tc>
          <w:tcPr>
            <w:tcW w:w="6234" w:type="dxa"/>
            <w:gridSpan w:val="9"/>
            <w:vAlign w:val="center"/>
          </w:tcPr>
          <w:p w14:paraId="0EC42BAE" w14:textId="77777777" w:rsidR="00FC2860" w:rsidRPr="00046A7D" w:rsidRDefault="00FC2860" w:rsidP="00E06A03">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16CC7C51" w14:textId="77777777" w:rsidR="00FC2860" w:rsidRPr="00046A7D" w:rsidRDefault="00FC2860" w:rsidP="00E06A03">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C2860" w:rsidRPr="00046A7D" w14:paraId="25769F43" w14:textId="77777777" w:rsidTr="002628BB">
        <w:trPr>
          <w:trHeight w:val="1228"/>
        </w:trPr>
        <w:tc>
          <w:tcPr>
            <w:tcW w:w="955" w:type="dxa"/>
            <w:tcBorders>
              <w:bottom w:val="single" w:sz="4" w:space="0" w:color="000000"/>
            </w:tcBorders>
            <w:shd w:val="clear" w:color="auto" w:fill="FFF2CC" w:themeFill="accent4" w:themeFillTint="33"/>
            <w:vAlign w:val="center"/>
          </w:tcPr>
          <w:p w14:paraId="08C43F0C" w14:textId="77777777" w:rsidR="00FC2860" w:rsidRPr="00046A7D" w:rsidRDefault="00FC2860" w:rsidP="001F7691">
            <w:pPr>
              <w:suppressLineNumbers/>
              <w:tabs>
                <w:tab w:val="left" w:pos="142"/>
                <w:tab w:val="left" w:pos="284"/>
              </w:tabs>
              <w:spacing w:after="0" w:line="240" w:lineRule="auto"/>
              <w:ind w:left="360" w:right="50" w:hanging="360"/>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lastRenderedPageBreak/>
              <w:t>9.</w:t>
            </w:r>
          </w:p>
        </w:tc>
        <w:tc>
          <w:tcPr>
            <w:tcW w:w="1224" w:type="dxa"/>
            <w:vMerge/>
            <w:tcBorders>
              <w:bottom w:val="single" w:sz="4" w:space="0" w:color="000000"/>
            </w:tcBorders>
            <w:shd w:val="clear" w:color="auto" w:fill="FFF2CC" w:themeFill="accent4" w:themeFillTint="33"/>
            <w:textDirection w:val="btLr"/>
            <w:vAlign w:val="center"/>
          </w:tcPr>
          <w:p w14:paraId="6BB35545" w14:textId="77777777" w:rsidR="00FC2860" w:rsidRPr="00046A7D" w:rsidRDefault="00FC2860" w:rsidP="001F7691">
            <w:pPr>
              <w:snapToGrid w:val="0"/>
              <w:spacing w:after="0" w:line="240" w:lineRule="auto"/>
              <w:ind w:left="113" w:right="113"/>
              <w:jc w:val="center"/>
              <w:rPr>
                <w:rFonts w:ascii="Open Sans" w:eastAsia="Calibri" w:hAnsi="Open Sans" w:cs="Open Sans"/>
                <w:b/>
                <w:bCs/>
                <w:iCs/>
                <w:color w:val="000000" w:themeColor="text1"/>
                <w:sz w:val="18"/>
                <w:szCs w:val="18"/>
              </w:rPr>
            </w:pPr>
          </w:p>
        </w:tc>
        <w:tc>
          <w:tcPr>
            <w:tcW w:w="2074" w:type="dxa"/>
            <w:vAlign w:val="center"/>
          </w:tcPr>
          <w:p w14:paraId="59DB34D2" w14:textId="77777777" w:rsidR="00FC2860" w:rsidRPr="00046A7D" w:rsidRDefault="00FC2860" w:rsidP="001F7691">
            <w:pPr>
              <w:autoSpaceDE w:val="0"/>
              <w:spacing w:after="0" w:line="240" w:lineRule="auto"/>
              <w:contextualSpacing/>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Stosowanie wzdłuż ciągów komunikacyjnych oraz zabudowy przemysłowej pasów zieleni izolacyjnej</w:t>
            </w:r>
          </w:p>
        </w:tc>
        <w:tc>
          <w:tcPr>
            <w:tcW w:w="1841" w:type="dxa"/>
            <w:vAlign w:val="center"/>
          </w:tcPr>
          <w:p w14:paraId="498646C3" w14:textId="77777777" w:rsidR="00FC2860" w:rsidRPr="00046A7D" w:rsidRDefault="002628BB" w:rsidP="001F769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Miasto Siemiatycze</w:t>
            </w:r>
            <w:r w:rsidR="001B465C">
              <w:rPr>
                <w:rFonts w:ascii="Open Sans" w:hAnsi="Open Sans" w:cs="Open Sans"/>
                <w:color w:val="000000" w:themeColor="text1"/>
                <w:sz w:val="18"/>
                <w:szCs w:val="18"/>
              </w:rPr>
              <w:t>,</w:t>
            </w:r>
            <w:r w:rsidR="00FC2860" w:rsidRPr="00046A7D">
              <w:rPr>
                <w:rFonts w:ascii="Open Sans" w:hAnsi="Open Sans" w:cs="Open Sans"/>
                <w:color w:val="000000" w:themeColor="text1"/>
                <w:sz w:val="18"/>
                <w:szCs w:val="18"/>
              </w:rPr>
              <w:t xml:space="preserve"> zarządcy dróg</w:t>
            </w:r>
          </w:p>
        </w:tc>
        <w:tc>
          <w:tcPr>
            <w:tcW w:w="6234" w:type="dxa"/>
            <w:gridSpan w:val="9"/>
            <w:vAlign w:val="center"/>
          </w:tcPr>
          <w:p w14:paraId="3F5584F3"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4EDA3D83" w14:textId="77777777" w:rsidR="00FC2860" w:rsidRPr="00046A7D" w:rsidRDefault="00FC2860"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116F54" w:rsidRPr="00046A7D" w14:paraId="0A39E4ED" w14:textId="77777777" w:rsidTr="002628BB">
        <w:trPr>
          <w:cantSplit/>
          <w:trHeight w:hRule="exact" w:val="2090"/>
        </w:trPr>
        <w:tc>
          <w:tcPr>
            <w:tcW w:w="955" w:type="dxa"/>
            <w:tcBorders>
              <w:bottom w:val="single" w:sz="4" w:space="0" w:color="000000"/>
            </w:tcBorders>
            <w:shd w:val="clear" w:color="auto" w:fill="FFF2CC" w:themeFill="accent4" w:themeFillTint="33"/>
            <w:vAlign w:val="center"/>
          </w:tcPr>
          <w:p w14:paraId="52C88A8E" w14:textId="77777777" w:rsidR="00116F54" w:rsidRPr="00046A7D" w:rsidRDefault="00FC2860" w:rsidP="001F7691">
            <w:pPr>
              <w:suppressLineNumbers/>
              <w:tabs>
                <w:tab w:val="left" w:pos="142"/>
                <w:tab w:val="left" w:pos="171"/>
              </w:tabs>
              <w:spacing w:after="0" w:line="240" w:lineRule="auto"/>
              <w:ind w:left="171" w:right="50" w:hanging="29"/>
              <w:jc w:val="center"/>
              <w:rPr>
                <w:rFonts w:ascii="Open Sans" w:hAnsi="Open Sans" w:cs="Open Sans"/>
                <w:color w:val="000000" w:themeColor="text1"/>
                <w:sz w:val="18"/>
                <w:szCs w:val="18"/>
              </w:rPr>
            </w:pPr>
            <w:r>
              <w:rPr>
                <w:rFonts w:ascii="Open Sans" w:eastAsia="Calibri" w:hAnsi="Open Sans" w:cs="Open Sans"/>
                <w:b/>
                <w:bCs/>
                <w:iCs/>
                <w:color w:val="000000" w:themeColor="text1"/>
                <w:sz w:val="18"/>
                <w:szCs w:val="18"/>
              </w:rPr>
              <w:t>10</w:t>
            </w:r>
            <w:r w:rsidR="00116F54" w:rsidRPr="00046A7D">
              <w:rPr>
                <w:rFonts w:ascii="Open Sans" w:eastAsia="Calibri" w:hAnsi="Open Sans" w:cs="Open Sans"/>
                <w:b/>
                <w:bCs/>
                <w:iCs/>
                <w:color w:val="000000" w:themeColor="text1"/>
                <w:sz w:val="18"/>
                <w:szCs w:val="18"/>
              </w:rPr>
              <w:t>.</w:t>
            </w:r>
          </w:p>
        </w:tc>
        <w:tc>
          <w:tcPr>
            <w:tcW w:w="1224" w:type="dxa"/>
            <w:tcBorders>
              <w:bottom w:val="single" w:sz="4" w:space="0" w:color="000000"/>
            </w:tcBorders>
            <w:shd w:val="clear" w:color="auto" w:fill="FFF2CC" w:themeFill="accent4" w:themeFillTint="33"/>
            <w:textDirection w:val="btLr"/>
            <w:vAlign w:val="center"/>
          </w:tcPr>
          <w:p w14:paraId="727852C8" w14:textId="77777777" w:rsidR="00116F54" w:rsidRPr="00046A7D" w:rsidRDefault="00116F54" w:rsidP="001F7691">
            <w:pPr>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Pola elektromagnetyczne</w:t>
            </w:r>
          </w:p>
        </w:tc>
        <w:tc>
          <w:tcPr>
            <w:tcW w:w="2074" w:type="dxa"/>
            <w:vAlign w:val="center"/>
          </w:tcPr>
          <w:p w14:paraId="0D0CC3C3"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Kontrola obecnych i potencjalnych źródeł</w:t>
            </w:r>
          </w:p>
          <w:p w14:paraId="3DBEC21E"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Promieniowania </w:t>
            </w:r>
            <w:r w:rsidRPr="00046A7D">
              <w:rPr>
                <w:rFonts w:ascii="Open Sans" w:hAnsi="Open Sans" w:cs="Open Sans"/>
                <w:color w:val="000000" w:themeColor="text1"/>
                <w:sz w:val="16"/>
                <w:szCs w:val="16"/>
              </w:rPr>
              <w:t>elektromagnetycznego</w:t>
            </w:r>
          </w:p>
        </w:tc>
        <w:tc>
          <w:tcPr>
            <w:tcW w:w="1841" w:type="dxa"/>
            <w:vAlign w:val="center"/>
          </w:tcPr>
          <w:p w14:paraId="5A29CE2A" w14:textId="77777777" w:rsidR="00116F54" w:rsidRPr="00046A7D" w:rsidRDefault="002628BB" w:rsidP="001F7691">
            <w:pPr>
              <w:spacing w:after="0" w:line="240" w:lineRule="auto"/>
              <w:jc w:val="center"/>
              <w:rPr>
                <w:rFonts w:ascii="Open Sans" w:hAnsi="Open Sans" w:cs="Open Sans"/>
                <w:color w:val="000000" w:themeColor="text1"/>
                <w:sz w:val="18"/>
                <w:szCs w:val="18"/>
              </w:rPr>
            </w:pPr>
            <w:r>
              <w:rPr>
                <w:rFonts w:ascii="Open Sans" w:eastAsia="Calibri" w:hAnsi="Open Sans" w:cs="Open Sans"/>
                <w:color w:val="000000" w:themeColor="text1"/>
                <w:sz w:val="18"/>
                <w:szCs w:val="18"/>
              </w:rPr>
              <w:t>G</w:t>
            </w:r>
            <w:r w:rsidR="00116F54" w:rsidRPr="00046A7D">
              <w:rPr>
                <w:rFonts w:ascii="Open Sans" w:eastAsia="Calibri" w:hAnsi="Open Sans" w:cs="Open Sans"/>
                <w:color w:val="000000" w:themeColor="text1"/>
                <w:sz w:val="18"/>
                <w:szCs w:val="18"/>
              </w:rPr>
              <w:t>IOŚ</w:t>
            </w:r>
            <w:r>
              <w:rPr>
                <w:rFonts w:ascii="Open Sans" w:eastAsia="Calibri" w:hAnsi="Open Sans" w:cs="Open Sans"/>
                <w:color w:val="000000" w:themeColor="text1"/>
                <w:sz w:val="18"/>
                <w:szCs w:val="18"/>
              </w:rPr>
              <w:t xml:space="preserve"> RWMŚ </w:t>
            </w:r>
            <w:r w:rsidR="00116F54" w:rsidRPr="00046A7D">
              <w:rPr>
                <w:rFonts w:ascii="Open Sans" w:eastAsia="Calibri" w:hAnsi="Open Sans" w:cs="Open Sans"/>
                <w:color w:val="000000" w:themeColor="text1"/>
                <w:sz w:val="18"/>
                <w:szCs w:val="18"/>
              </w:rPr>
              <w:t xml:space="preserve"> </w:t>
            </w:r>
            <w:r>
              <w:rPr>
                <w:rFonts w:ascii="Open Sans" w:eastAsia="Calibri" w:hAnsi="Open Sans" w:cs="Open Sans"/>
                <w:color w:val="000000" w:themeColor="text1"/>
                <w:sz w:val="18"/>
                <w:szCs w:val="18"/>
              </w:rPr>
              <w:t>Białystok</w:t>
            </w:r>
          </w:p>
        </w:tc>
        <w:tc>
          <w:tcPr>
            <w:tcW w:w="6234" w:type="dxa"/>
            <w:gridSpan w:val="9"/>
            <w:vAlign w:val="center"/>
          </w:tcPr>
          <w:p w14:paraId="10D71639"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267C50F1"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116F54" w:rsidRPr="00046A7D" w14:paraId="6ECFEBFB" w14:textId="77777777" w:rsidTr="002628BB">
        <w:trPr>
          <w:trHeight w:val="378"/>
        </w:trPr>
        <w:tc>
          <w:tcPr>
            <w:tcW w:w="955" w:type="dxa"/>
            <w:tcBorders>
              <w:bottom w:val="single" w:sz="4" w:space="0" w:color="000000"/>
            </w:tcBorders>
            <w:shd w:val="clear" w:color="auto" w:fill="FFF2CC" w:themeFill="accent4" w:themeFillTint="33"/>
            <w:vAlign w:val="center"/>
          </w:tcPr>
          <w:p w14:paraId="6A10147D" w14:textId="77777777" w:rsidR="00116F54" w:rsidRPr="00046A7D" w:rsidRDefault="00FC2860" w:rsidP="001F7691">
            <w:pPr>
              <w:suppressLineNumbers/>
              <w:tabs>
                <w:tab w:val="left" w:pos="142"/>
              </w:tabs>
              <w:spacing w:after="0" w:line="240" w:lineRule="auto"/>
              <w:ind w:left="142" w:right="50" w:hanging="142"/>
              <w:jc w:val="center"/>
              <w:rPr>
                <w:rFonts w:ascii="Open Sans" w:hAnsi="Open Sans" w:cs="Open Sans"/>
                <w:color w:val="000000" w:themeColor="text1"/>
                <w:sz w:val="18"/>
                <w:szCs w:val="18"/>
              </w:rPr>
            </w:pPr>
            <w:r>
              <w:rPr>
                <w:rFonts w:ascii="Open Sans" w:eastAsia="Calibri" w:hAnsi="Open Sans" w:cs="Open Sans"/>
                <w:b/>
                <w:bCs/>
                <w:iCs/>
                <w:color w:val="000000" w:themeColor="text1"/>
                <w:sz w:val="18"/>
                <w:szCs w:val="18"/>
              </w:rPr>
              <w:t>11</w:t>
            </w:r>
            <w:r w:rsidR="00116F54" w:rsidRPr="00046A7D">
              <w:rPr>
                <w:rFonts w:ascii="Open Sans" w:eastAsia="Calibri" w:hAnsi="Open Sans" w:cs="Open Sans"/>
                <w:b/>
                <w:bCs/>
                <w:iCs/>
                <w:color w:val="000000" w:themeColor="text1"/>
                <w:sz w:val="18"/>
                <w:szCs w:val="18"/>
              </w:rPr>
              <w:t>.</w:t>
            </w:r>
          </w:p>
        </w:tc>
        <w:tc>
          <w:tcPr>
            <w:tcW w:w="1224" w:type="dxa"/>
            <w:vMerge w:val="restart"/>
            <w:shd w:val="clear" w:color="auto" w:fill="FFF2CC" w:themeFill="accent4" w:themeFillTint="33"/>
            <w:textDirection w:val="btLr"/>
            <w:vAlign w:val="center"/>
          </w:tcPr>
          <w:p w14:paraId="05EEE8B0" w14:textId="77777777" w:rsidR="00116F54" w:rsidRPr="00046A7D" w:rsidRDefault="00116F54" w:rsidP="001F7691">
            <w:pPr>
              <w:spacing w:after="0" w:line="240" w:lineRule="auto"/>
              <w:ind w:left="34"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Gospodarowanie wodami</w:t>
            </w:r>
          </w:p>
        </w:tc>
        <w:tc>
          <w:tcPr>
            <w:tcW w:w="2074" w:type="dxa"/>
            <w:vAlign w:val="center"/>
          </w:tcPr>
          <w:p w14:paraId="39616348"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Monitoring wód powierzchniowych i podziemnych</w:t>
            </w:r>
          </w:p>
        </w:tc>
        <w:tc>
          <w:tcPr>
            <w:tcW w:w="1841" w:type="dxa"/>
            <w:vAlign w:val="center"/>
          </w:tcPr>
          <w:p w14:paraId="682A9599"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Regionalny Wydział Monitoringu GIOŚ</w:t>
            </w:r>
          </w:p>
        </w:tc>
        <w:tc>
          <w:tcPr>
            <w:tcW w:w="6234" w:type="dxa"/>
            <w:gridSpan w:val="9"/>
            <w:vAlign w:val="center"/>
          </w:tcPr>
          <w:p w14:paraId="44BA039F"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2F29B9F6" w14:textId="77777777" w:rsidR="00116F54" w:rsidRPr="00046A7D" w:rsidRDefault="00116F54" w:rsidP="001F769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199A24E5" w14:textId="77777777" w:rsidTr="002628BB">
        <w:trPr>
          <w:trHeight w:val="236"/>
        </w:trPr>
        <w:tc>
          <w:tcPr>
            <w:tcW w:w="955" w:type="dxa"/>
            <w:tcBorders>
              <w:bottom w:val="single" w:sz="4" w:space="0" w:color="000000"/>
            </w:tcBorders>
            <w:shd w:val="clear" w:color="auto" w:fill="FFF2CC" w:themeFill="accent4" w:themeFillTint="33"/>
            <w:vAlign w:val="center"/>
          </w:tcPr>
          <w:p w14:paraId="399CDF50" w14:textId="77777777" w:rsidR="00F67541" w:rsidRPr="00046A7D" w:rsidRDefault="00F67541" w:rsidP="00F67541">
            <w:pPr>
              <w:suppressLineNumbers/>
              <w:tabs>
                <w:tab w:val="left" w:pos="142"/>
              </w:tabs>
              <w:spacing w:after="0" w:line="240" w:lineRule="auto"/>
              <w:ind w:left="142" w:right="50" w:hanging="142"/>
              <w:jc w:val="center"/>
              <w:rPr>
                <w:rFonts w:ascii="Open Sans" w:hAnsi="Open Sans" w:cs="Open Sans"/>
                <w:color w:val="000000" w:themeColor="text1"/>
                <w:sz w:val="18"/>
                <w:szCs w:val="18"/>
              </w:rPr>
            </w:pPr>
            <w:r w:rsidRPr="00046A7D">
              <w:rPr>
                <w:rFonts w:ascii="Open Sans" w:eastAsia="Calibri" w:hAnsi="Open Sans" w:cs="Open Sans"/>
                <w:b/>
                <w:bCs/>
                <w:iCs/>
                <w:color w:val="000000" w:themeColor="text1"/>
                <w:sz w:val="18"/>
                <w:szCs w:val="18"/>
              </w:rPr>
              <w:t>1</w:t>
            </w:r>
            <w:r w:rsidR="00C16689">
              <w:rPr>
                <w:rFonts w:ascii="Open Sans" w:eastAsia="Calibri" w:hAnsi="Open Sans" w:cs="Open Sans"/>
                <w:b/>
                <w:bCs/>
                <w:iCs/>
                <w:color w:val="000000" w:themeColor="text1"/>
                <w:sz w:val="18"/>
                <w:szCs w:val="18"/>
              </w:rPr>
              <w:t>2</w:t>
            </w:r>
            <w:r w:rsidRPr="00046A7D">
              <w:rPr>
                <w:rFonts w:ascii="Open Sans" w:eastAsia="Calibri" w:hAnsi="Open Sans" w:cs="Open Sans"/>
                <w:b/>
                <w:bCs/>
                <w:iCs/>
                <w:color w:val="000000" w:themeColor="text1"/>
                <w:sz w:val="18"/>
                <w:szCs w:val="18"/>
              </w:rPr>
              <w:t>.</w:t>
            </w:r>
          </w:p>
        </w:tc>
        <w:tc>
          <w:tcPr>
            <w:tcW w:w="1224" w:type="dxa"/>
            <w:vMerge/>
            <w:tcBorders>
              <w:bottom w:val="single" w:sz="4" w:space="0" w:color="000000"/>
            </w:tcBorders>
            <w:shd w:val="clear" w:color="auto" w:fill="FFF2CC" w:themeFill="accent4" w:themeFillTint="33"/>
            <w:textDirection w:val="btLr"/>
            <w:vAlign w:val="center"/>
          </w:tcPr>
          <w:p w14:paraId="522FE5E4" w14:textId="77777777" w:rsidR="00F67541" w:rsidRPr="00046A7D" w:rsidRDefault="00F67541" w:rsidP="00F67541">
            <w:pPr>
              <w:snapToGrid w:val="0"/>
              <w:spacing w:after="0" w:line="240" w:lineRule="auto"/>
              <w:ind w:left="34" w:right="113"/>
              <w:jc w:val="center"/>
              <w:rPr>
                <w:rFonts w:ascii="Open Sans" w:eastAsia="Calibri" w:hAnsi="Open Sans" w:cs="Open Sans"/>
                <w:b/>
                <w:bCs/>
                <w:iCs/>
                <w:color w:val="000000" w:themeColor="text1"/>
                <w:sz w:val="18"/>
                <w:szCs w:val="18"/>
              </w:rPr>
            </w:pPr>
          </w:p>
        </w:tc>
        <w:tc>
          <w:tcPr>
            <w:tcW w:w="2074" w:type="dxa"/>
            <w:vAlign w:val="center"/>
          </w:tcPr>
          <w:p w14:paraId="12932FE7" w14:textId="77777777" w:rsidR="00F67541" w:rsidRPr="00046A7D" w:rsidRDefault="00F67541" w:rsidP="002C3715">
            <w:pPr>
              <w:spacing w:after="0" w:line="240" w:lineRule="auto"/>
              <w:jc w:val="center"/>
              <w:rPr>
                <w:rFonts w:ascii="Open Sans" w:hAnsi="Open Sans" w:cs="Open Sans"/>
                <w:color w:val="000000" w:themeColor="text1"/>
                <w:sz w:val="18"/>
                <w:szCs w:val="18"/>
              </w:rPr>
            </w:pPr>
            <w:r>
              <w:rPr>
                <w:rFonts w:ascii="Open Sans" w:eastAsia="Calibri" w:hAnsi="Open Sans" w:cs="Open Sans"/>
                <w:color w:val="000000" w:themeColor="text1"/>
                <w:sz w:val="18"/>
                <w:szCs w:val="18"/>
              </w:rPr>
              <w:t>Bieżące utrzymanie cieków wodnych i urządzeń wodnych</w:t>
            </w:r>
          </w:p>
        </w:tc>
        <w:tc>
          <w:tcPr>
            <w:tcW w:w="1841" w:type="dxa"/>
            <w:vAlign w:val="center"/>
          </w:tcPr>
          <w:p w14:paraId="33A15CC1" w14:textId="77777777" w:rsidR="00F67541" w:rsidRPr="00046A7D" w:rsidRDefault="00F67541" w:rsidP="002C3715">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color w:val="000000" w:themeColor="text1"/>
                <w:sz w:val="18"/>
                <w:szCs w:val="18"/>
              </w:rPr>
              <w:t>PGW Wody Polskie, Nadzór Zlewni,</w:t>
            </w:r>
          </w:p>
        </w:tc>
        <w:tc>
          <w:tcPr>
            <w:tcW w:w="6234" w:type="dxa"/>
            <w:gridSpan w:val="9"/>
            <w:vAlign w:val="center"/>
          </w:tcPr>
          <w:p w14:paraId="5070158E"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76F7C053"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C16689" w:rsidRPr="00046A7D" w14:paraId="309899D8" w14:textId="77777777" w:rsidTr="002628BB">
        <w:trPr>
          <w:trHeight w:val="2006"/>
        </w:trPr>
        <w:tc>
          <w:tcPr>
            <w:tcW w:w="955" w:type="dxa"/>
            <w:tcBorders>
              <w:bottom w:val="single" w:sz="4" w:space="0" w:color="000000"/>
            </w:tcBorders>
            <w:shd w:val="clear" w:color="auto" w:fill="FFF2CC" w:themeFill="accent4" w:themeFillTint="33"/>
            <w:vAlign w:val="center"/>
          </w:tcPr>
          <w:p w14:paraId="498618AB" w14:textId="77777777" w:rsidR="00C16689" w:rsidRDefault="00C16689" w:rsidP="00F67541">
            <w:pPr>
              <w:suppressLineNumbers/>
              <w:tabs>
                <w:tab w:val="left" w:pos="142"/>
              </w:tabs>
              <w:spacing w:after="0" w:line="240" w:lineRule="auto"/>
              <w:ind w:left="142" w:right="50" w:hanging="142"/>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13.</w:t>
            </w:r>
          </w:p>
        </w:tc>
        <w:tc>
          <w:tcPr>
            <w:tcW w:w="1224" w:type="dxa"/>
            <w:vMerge w:val="restart"/>
            <w:tcBorders>
              <w:bottom w:val="single" w:sz="4" w:space="0" w:color="000000"/>
            </w:tcBorders>
            <w:shd w:val="clear" w:color="auto" w:fill="FFF2CC" w:themeFill="accent4" w:themeFillTint="33"/>
            <w:textDirection w:val="btLr"/>
            <w:vAlign w:val="center"/>
          </w:tcPr>
          <w:p w14:paraId="386D29CB" w14:textId="77777777" w:rsidR="00C16689" w:rsidRDefault="00C16689" w:rsidP="00F67541">
            <w:pPr>
              <w:snapToGrid w:val="0"/>
              <w:spacing w:after="0" w:line="240" w:lineRule="auto"/>
              <w:ind w:left="34" w:right="113"/>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 xml:space="preserve">Gospodarka </w:t>
            </w:r>
            <w:proofErr w:type="spellStart"/>
            <w:r>
              <w:rPr>
                <w:rFonts w:ascii="Open Sans" w:eastAsia="Calibri" w:hAnsi="Open Sans" w:cs="Open Sans"/>
                <w:b/>
                <w:bCs/>
                <w:iCs/>
                <w:color w:val="000000" w:themeColor="text1"/>
                <w:sz w:val="18"/>
                <w:szCs w:val="18"/>
              </w:rPr>
              <w:t>wodno</w:t>
            </w:r>
            <w:proofErr w:type="spellEnd"/>
            <w:r>
              <w:rPr>
                <w:rFonts w:ascii="Open Sans" w:eastAsia="Calibri" w:hAnsi="Open Sans" w:cs="Open Sans"/>
                <w:b/>
                <w:bCs/>
                <w:iCs/>
                <w:color w:val="000000" w:themeColor="text1"/>
                <w:sz w:val="18"/>
                <w:szCs w:val="18"/>
              </w:rPr>
              <w:t xml:space="preserve"> - </w:t>
            </w:r>
            <w:proofErr w:type="spellStart"/>
            <w:r>
              <w:rPr>
                <w:rFonts w:ascii="Open Sans" w:eastAsia="Calibri" w:hAnsi="Open Sans" w:cs="Open Sans"/>
                <w:b/>
                <w:bCs/>
                <w:iCs/>
                <w:color w:val="000000" w:themeColor="text1"/>
                <w:sz w:val="18"/>
                <w:szCs w:val="18"/>
              </w:rPr>
              <w:t>ściekwoa</w:t>
            </w:r>
            <w:proofErr w:type="spellEnd"/>
          </w:p>
        </w:tc>
        <w:tc>
          <w:tcPr>
            <w:tcW w:w="2074" w:type="dxa"/>
            <w:vAlign w:val="center"/>
          </w:tcPr>
          <w:p w14:paraId="4EE92A23" w14:textId="77777777" w:rsidR="00C16689" w:rsidRPr="00046A7D" w:rsidRDefault="00C16689" w:rsidP="00F67541">
            <w:pPr>
              <w:spacing w:after="0" w:line="240" w:lineRule="auto"/>
              <w:jc w:val="center"/>
              <w:rPr>
                <w:rFonts w:ascii="Open Sans" w:hAnsi="Open Sans" w:cs="Open Sans"/>
                <w:color w:val="000000" w:themeColor="text1"/>
                <w:sz w:val="18"/>
                <w:szCs w:val="18"/>
              </w:rPr>
            </w:pPr>
            <w:r w:rsidRPr="007A2090">
              <w:rPr>
                <w:rFonts w:ascii="Open Sans" w:hAnsi="Open Sans" w:cs="Open Sans"/>
                <w:color w:val="000000" w:themeColor="text1"/>
                <w:sz w:val="18"/>
                <w:szCs w:val="18"/>
              </w:rPr>
              <w:t>Zakup wirówki dekantacyjnej na oczyszczalnię ścieków w Siemiatyczach</w:t>
            </w:r>
          </w:p>
        </w:tc>
        <w:tc>
          <w:tcPr>
            <w:tcW w:w="1841" w:type="dxa"/>
            <w:vAlign w:val="center"/>
          </w:tcPr>
          <w:p w14:paraId="62024EF0" w14:textId="77777777" w:rsidR="00C16689" w:rsidRDefault="00C16689" w:rsidP="00F67541">
            <w:pPr>
              <w:spacing w:after="0" w:line="240" w:lineRule="auto"/>
              <w:jc w:val="center"/>
              <w:rPr>
                <w:rFonts w:ascii="Open Sans" w:hAnsi="Open Sans" w:cs="Open Sans"/>
                <w:color w:val="000000" w:themeColor="text1"/>
                <w:sz w:val="18"/>
                <w:szCs w:val="18"/>
              </w:rPr>
            </w:pPr>
            <w:r w:rsidRPr="00A952BF">
              <w:rPr>
                <w:rFonts w:ascii="Open Sans" w:hAnsi="Open Sans" w:cs="Open Sans"/>
                <w:color w:val="000000" w:themeColor="text1"/>
                <w:sz w:val="18"/>
                <w:szCs w:val="18"/>
              </w:rPr>
              <w:t>Przedsiębiorstwo Komunalne Sp. z o.o.</w:t>
            </w:r>
          </w:p>
        </w:tc>
        <w:tc>
          <w:tcPr>
            <w:tcW w:w="1246" w:type="dxa"/>
            <w:vAlign w:val="center"/>
          </w:tcPr>
          <w:p w14:paraId="0D9B3F4F"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500 000,00</w:t>
            </w:r>
          </w:p>
        </w:tc>
        <w:tc>
          <w:tcPr>
            <w:tcW w:w="1247" w:type="dxa"/>
            <w:gridSpan w:val="2"/>
            <w:vAlign w:val="center"/>
          </w:tcPr>
          <w:p w14:paraId="17D85F51"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47" w:type="dxa"/>
            <w:gridSpan w:val="2"/>
            <w:vAlign w:val="center"/>
          </w:tcPr>
          <w:p w14:paraId="62CD60F1"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47" w:type="dxa"/>
            <w:gridSpan w:val="2"/>
            <w:vAlign w:val="center"/>
          </w:tcPr>
          <w:p w14:paraId="7C0CF86E"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47" w:type="dxa"/>
            <w:gridSpan w:val="2"/>
            <w:vAlign w:val="center"/>
          </w:tcPr>
          <w:p w14:paraId="18A38FF8"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75" w:type="dxa"/>
            <w:vAlign w:val="center"/>
          </w:tcPr>
          <w:p w14:paraId="55D6E83F" w14:textId="77777777" w:rsidR="00C16689" w:rsidRPr="00046A7D" w:rsidRDefault="00C16689" w:rsidP="00F67541">
            <w:pPr>
              <w:spacing w:after="0" w:line="240" w:lineRule="auto"/>
              <w:jc w:val="center"/>
              <w:rPr>
                <w:rFonts w:ascii="Open Sans" w:hAnsi="Open Sans" w:cs="Open Sans"/>
                <w:color w:val="000000" w:themeColor="text1"/>
                <w:sz w:val="18"/>
                <w:szCs w:val="18"/>
              </w:rPr>
            </w:pPr>
            <w:r w:rsidRPr="00C16689">
              <w:rPr>
                <w:rFonts w:ascii="Open Sans" w:hAnsi="Open Sans" w:cs="Open Sans"/>
                <w:color w:val="000000" w:themeColor="text1"/>
                <w:sz w:val="18"/>
                <w:szCs w:val="18"/>
              </w:rPr>
              <w:t xml:space="preserve">Pożyczka </w:t>
            </w:r>
            <w:proofErr w:type="spellStart"/>
            <w:r w:rsidRPr="00C16689">
              <w:rPr>
                <w:rFonts w:ascii="Open Sans" w:hAnsi="Open Sans" w:cs="Open Sans"/>
                <w:color w:val="000000" w:themeColor="text1"/>
                <w:sz w:val="18"/>
                <w:szCs w:val="18"/>
              </w:rPr>
              <w:t>WFOŚiGW</w:t>
            </w:r>
            <w:proofErr w:type="spellEnd"/>
          </w:p>
        </w:tc>
      </w:tr>
      <w:tr w:rsidR="00C16689" w:rsidRPr="00046A7D" w14:paraId="3D28D689" w14:textId="77777777" w:rsidTr="002628BB">
        <w:trPr>
          <w:trHeight w:val="2006"/>
        </w:trPr>
        <w:tc>
          <w:tcPr>
            <w:tcW w:w="955" w:type="dxa"/>
            <w:tcBorders>
              <w:bottom w:val="single" w:sz="4" w:space="0" w:color="000000"/>
            </w:tcBorders>
            <w:shd w:val="clear" w:color="auto" w:fill="FFF2CC" w:themeFill="accent4" w:themeFillTint="33"/>
            <w:vAlign w:val="center"/>
          </w:tcPr>
          <w:p w14:paraId="6952CEF4" w14:textId="77777777" w:rsidR="00C16689" w:rsidRDefault="00C16689" w:rsidP="00F67541">
            <w:pPr>
              <w:suppressLineNumbers/>
              <w:tabs>
                <w:tab w:val="left" w:pos="142"/>
              </w:tabs>
              <w:spacing w:after="0" w:line="240" w:lineRule="auto"/>
              <w:ind w:left="142" w:right="50" w:hanging="142"/>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lastRenderedPageBreak/>
              <w:t>14.</w:t>
            </w:r>
          </w:p>
        </w:tc>
        <w:tc>
          <w:tcPr>
            <w:tcW w:w="1224" w:type="dxa"/>
            <w:vMerge/>
            <w:shd w:val="clear" w:color="auto" w:fill="FFF2CC" w:themeFill="accent4" w:themeFillTint="33"/>
            <w:textDirection w:val="btLr"/>
            <w:vAlign w:val="center"/>
          </w:tcPr>
          <w:p w14:paraId="28DA5E87" w14:textId="77777777" w:rsidR="00C16689" w:rsidRDefault="00C16689" w:rsidP="00F67541">
            <w:pPr>
              <w:snapToGrid w:val="0"/>
              <w:spacing w:after="0" w:line="240" w:lineRule="auto"/>
              <w:ind w:left="34" w:right="113"/>
              <w:jc w:val="center"/>
              <w:rPr>
                <w:rFonts w:ascii="Open Sans" w:eastAsia="Calibri" w:hAnsi="Open Sans" w:cs="Open Sans"/>
                <w:b/>
                <w:bCs/>
                <w:iCs/>
                <w:color w:val="000000" w:themeColor="text1"/>
                <w:sz w:val="18"/>
                <w:szCs w:val="18"/>
              </w:rPr>
            </w:pPr>
          </w:p>
        </w:tc>
        <w:tc>
          <w:tcPr>
            <w:tcW w:w="2074" w:type="dxa"/>
            <w:vAlign w:val="center"/>
          </w:tcPr>
          <w:p w14:paraId="5C692C7F" w14:textId="77777777" w:rsidR="00C16689" w:rsidRPr="00046A7D" w:rsidRDefault="00C16689" w:rsidP="00F67541">
            <w:pPr>
              <w:spacing w:after="0" w:line="240" w:lineRule="auto"/>
              <w:jc w:val="center"/>
              <w:rPr>
                <w:rFonts w:ascii="Open Sans" w:hAnsi="Open Sans" w:cs="Open Sans"/>
                <w:color w:val="000000" w:themeColor="text1"/>
                <w:sz w:val="18"/>
                <w:szCs w:val="18"/>
              </w:rPr>
            </w:pPr>
            <w:r w:rsidRPr="00A952BF">
              <w:rPr>
                <w:rFonts w:ascii="Open Sans" w:hAnsi="Open Sans" w:cs="Open Sans"/>
                <w:color w:val="000000" w:themeColor="text1"/>
                <w:sz w:val="18"/>
                <w:szCs w:val="18"/>
              </w:rPr>
              <w:t>Budowa studni głębinowej 4A przy ul.</w:t>
            </w:r>
            <w:r>
              <w:rPr>
                <w:rFonts w:ascii="Open Sans" w:hAnsi="Open Sans" w:cs="Open Sans"/>
                <w:color w:val="000000" w:themeColor="text1"/>
                <w:sz w:val="18"/>
                <w:szCs w:val="18"/>
              </w:rPr>
              <w:t> </w:t>
            </w:r>
            <w:r w:rsidRPr="00A952BF">
              <w:rPr>
                <w:rFonts w:ascii="Open Sans" w:hAnsi="Open Sans" w:cs="Open Sans"/>
                <w:color w:val="000000" w:themeColor="text1"/>
                <w:sz w:val="18"/>
                <w:szCs w:val="18"/>
              </w:rPr>
              <w:t>Sportowe</w:t>
            </w:r>
          </w:p>
        </w:tc>
        <w:tc>
          <w:tcPr>
            <w:tcW w:w="1841" w:type="dxa"/>
            <w:vAlign w:val="center"/>
          </w:tcPr>
          <w:p w14:paraId="49DCDA9B" w14:textId="77777777" w:rsidR="00C16689" w:rsidRDefault="00C16689" w:rsidP="00F67541">
            <w:pPr>
              <w:spacing w:after="0" w:line="240" w:lineRule="auto"/>
              <w:jc w:val="center"/>
              <w:rPr>
                <w:rFonts w:ascii="Open Sans" w:hAnsi="Open Sans" w:cs="Open Sans"/>
                <w:color w:val="000000" w:themeColor="text1"/>
                <w:sz w:val="18"/>
                <w:szCs w:val="18"/>
              </w:rPr>
            </w:pPr>
            <w:r w:rsidRPr="00A952BF">
              <w:rPr>
                <w:rFonts w:ascii="Open Sans" w:hAnsi="Open Sans" w:cs="Open Sans"/>
                <w:color w:val="000000" w:themeColor="text1"/>
                <w:sz w:val="18"/>
                <w:szCs w:val="18"/>
              </w:rPr>
              <w:t>Przedsiębiorstwo Komunalne Sp. z o.o.</w:t>
            </w:r>
          </w:p>
        </w:tc>
        <w:tc>
          <w:tcPr>
            <w:tcW w:w="1246" w:type="dxa"/>
            <w:vAlign w:val="center"/>
          </w:tcPr>
          <w:p w14:paraId="38BB3750"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300 000,00</w:t>
            </w:r>
          </w:p>
        </w:tc>
        <w:tc>
          <w:tcPr>
            <w:tcW w:w="1247" w:type="dxa"/>
            <w:gridSpan w:val="2"/>
            <w:vAlign w:val="center"/>
          </w:tcPr>
          <w:p w14:paraId="0145CB16"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47" w:type="dxa"/>
            <w:gridSpan w:val="2"/>
            <w:vAlign w:val="center"/>
          </w:tcPr>
          <w:p w14:paraId="6D8CC85B"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47" w:type="dxa"/>
            <w:gridSpan w:val="2"/>
            <w:vAlign w:val="center"/>
          </w:tcPr>
          <w:p w14:paraId="4CEF4232"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47" w:type="dxa"/>
            <w:gridSpan w:val="2"/>
            <w:vAlign w:val="center"/>
          </w:tcPr>
          <w:p w14:paraId="11CB5634"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Pr>
                <w:rFonts w:ascii="Open Sans" w:eastAsia="Calibri" w:hAnsi="Open Sans" w:cs="Open Sans"/>
                <w:iCs/>
                <w:color w:val="000000" w:themeColor="text1"/>
                <w:sz w:val="18"/>
                <w:szCs w:val="18"/>
              </w:rPr>
              <w:t>-</w:t>
            </w:r>
          </w:p>
        </w:tc>
        <w:tc>
          <w:tcPr>
            <w:tcW w:w="1275" w:type="dxa"/>
            <w:vAlign w:val="center"/>
          </w:tcPr>
          <w:p w14:paraId="40B6BACB" w14:textId="77777777" w:rsidR="00C16689" w:rsidRPr="00046A7D" w:rsidRDefault="00C16689" w:rsidP="00F67541">
            <w:pPr>
              <w:spacing w:after="0" w:line="240" w:lineRule="auto"/>
              <w:jc w:val="center"/>
              <w:rPr>
                <w:rFonts w:ascii="Open Sans" w:hAnsi="Open Sans" w:cs="Open Sans"/>
                <w:color w:val="000000" w:themeColor="text1"/>
                <w:sz w:val="18"/>
                <w:szCs w:val="18"/>
              </w:rPr>
            </w:pPr>
            <w:r w:rsidRPr="00C16689">
              <w:rPr>
                <w:rFonts w:ascii="Open Sans" w:hAnsi="Open Sans" w:cs="Open Sans"/>
                <w:color w:val="000000" w:themeColor="text1"/>
                <w:sz w:val="18"/>
                <w:szCs w:val="18"/>
              </w:rPr>
              <w:t xml:space="preserve">Pożyczka </w:t>
            </w:r>
            <w:proofErr w:type="spellStart"/>
            <w:r w:rsidRPr="00C16689">
              <w:rPr>
                <w:rFonts w:ascii="Open Sans" w:hAnsi="Open Sans" w:cs="Open Sans"/>
                <w:color w:val="000000" w:themeColor="text1"/>
                <w:sz w:val="18"/>
                <w:szCs w:val="18"/>
              </w:rPr>
              <w:t>WFOŚiGW</w:t>
            </w:r>
            <w:proofErr w:type="spellEnd"/>
          </w:p>
        </w:tc>
      </w:tr>
      <w:tr w:rsidR="00C16689" w:rsidRPr="00046A7D" w14:paraId="1D3EFB8D" w14:textId="77777777" w:rsidTr="002628BB">
        <w:trPr>
          <w:trHeight w:val="2006"/>
        </w:trPr>
        <w:tc>
          <w:tcPr>
            <w:tcW w:w="955" w:type="dxa"/>
            <w:tcBorders>
              <w:bottom w:val="single" w:sz="4" w:space="0" w:color="000000"/>
            </w:tcBorders>
            <w:shd w:val="clear" w:color="auto" w:fill="FFF2CC" w:themeFill="accent4" w:themeFillTint="33"/>
            <w:vAlign w:val="center"/>
          </w:tcPr>
          <w:p w14:paraId="62BB28F9" w14:textId="77777777" w:rsidR="00C16689" w:rsidRPr="00046A7D" w:rsidRDefault="00C16689" w:rsidP="00F67541">
            <w:pPr>
              <w:suppressLineNumbers/>
              <w:tabs>
                <w:tab w:val="left" w:pos="142"/>
              </w:tabs>
              <w:spacing w:after="0" w:line="240" w:lineRule="auto"/>
              <w:ind w:left="142" w:right="50" w:hanging="142"/>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15.</w:t>
            </w:r>
          </w:p>
        </w:tc>
        <w:tc>
          <w:tcPr>
            <w:tcW w:w="1224" w:type="dxa"/>
            <w:vMerge/>
            <w:tcBorders>
              <w:bottom w:val="single" w:sz="4" w:space="0" w:color="000000"/>
            </w:tcBorders>
            <w:shd w:val="clear" w:color="auto" w:fill="FFF2CC" w:themeFill="accent4" w:themeFillTint="33"/>
            <w:textDirection w:val="btLr"/>
            <w:vAlign w:val="center"/>
          </w:tcPr>
          <w:p w14:paraId="411FC52E" w14:textId="77777777" w:rsidR="00C16689" w:rsidRPr="00046A7D" w:rsidRDefault="00C16689" w:rsidP="00F67541">
            <w:pPr>
              <w:snapToGrid w:val="0"/>
              <w:spacing w:after="0" w:line="240" w:lineRule="auto"/>
              <w:ind w:left="34" w:right="113"/>
              <w:jc w:val="center"/>
              <w:rPr>
                <w:rFonts w:ascii="Open Sans" w:eastAsia="Calibri" w:hAnsi="Open Sans" w:cs="Open Sans"/>
                <w:b/>
                <w:bCs/>
                <w:iCs/>
                <w:color w:val="000000" w:themeColor="text1"/>
                <w:sz w:val="18"/>
                <w:szCs w:val="18"/>
              </w:rPr>
            </w:pPr>
          </w:p>
        </w:tc>
        <w:tc>
          <w:tcPr>
            <w:tcW w:w="2074" w:type="dxa"/>
            <w:vAlign w:val="center"/>
          </w:tcPr>
          <w:p w14:paraId="7ADC3EB0" w14:textId="77777777" w:rsidR="00C16689" w:rsidRPr="00D96291" w:rsidRDefault="00C16689" w:rsidP="00F67541">
            <w:pPr>
              <w:spacing w:after="0" w:line="240" w:lineRule="auto"/>
              <w:jc w:val="center"/>
              <w:rPr>
                <w:rFonts w:ascii="Open Sans" w:eastAsia="Calibri" w:hAnsi="Open Sans" w:cs="Open Sans"/>
                <w:color w:val="000000" w:themeColor="text1"/>
                <w:sz w:val="18"/>
                <w:szCs w:val="18"/>
              </w:rPr>
            </w:pPr>
            <w:r w:rsidRPr="00046A7D">
              <w:rPr>
                <w:rFonts w:ascii="Open Sans" w:hAnsi="Open Sans" w:cs="Open Sans"/>
                <w:color w:val="000000" w:themeColor="text1"/>
                <w:sz w:val="18"/>
                <w:szCs w:val="18"/>
              </w:rPr>
              <w:t>Budowa przydomowych oczyszczalni ścieków</w:t>
            </w:r>
          </w:p>
        </w:tc>
        <w:tc>
          <w:tcPr>
            <w:tcW w:w="1841" w:type="dxa"/>
            <w:vAlign w:val="center"/>
          </w:tcPr>
          <w:p w14:paraId="6E5DE2FE" w14:textId="77777777" w:rsidR="00C16689" w:rsidRPr="00046A7D" w:rsidRDefault="00C16689" w:rsidP="00F67541">
            <w:pPr>
              <w:spacing w:after="0" w:line="240" w:lineRule="auto"/>
              <w:jc w:val="center"/>
              <w:rPr>
                <w:rFonts w:ascii="Open Sans" w:eastAsia="Calibri" w:hAnsi="Open Sans" w:cs="Open Sans"/>
                <w:color w:val="000000" w:themeColor="text1"/>
                <w:sz w:val="18"/>
                <w:szCs w:val="18"/>
              </w:rPr>
            </w:pPr>
            <w:r>
              <w:rPr>
                <w:rFonts w:ascii="Open Sans" w:hAnsi="Open Sans" w:cs="Open Sans"/>
                <w:color w:val="000000" w:themeColor="text1"/>
                <w:sz w:val="18"/>
                <w:szCs w:val="18"/>
              </w:rPr>
              <w:t>Mieszkańcy</w:t>
            </w:r>
          </w:p>
        </w:tc>
        <w:tc>
          <w:tcPr>
            <w:tcW w:w="6234" w:type="dxa"/>
            <w:gridSpan w:val="9"/>
            <w:vAlign w:val="center"/>
          </w:tcPr>
          <w:p w14:paraId="22DA0A42" w14:textId="77777777" w:rsidR="00C16689" w:rsidRDefault="00C16689"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Koszty zależne od bieżących potrzeb i możliwości finansowania</w:t>
            </w:r>
          </w:p>
        </w:tc>
        <w:tc>
          <w:tcPr>
            <w:tcW w:w="1275" w:type="dxa"/>
            <w:vAlign w:val="center"/>
          </w:tcPr>
          <w:p w14:paraId="21C853AE" w14:textId="77777777" w:rsidR="00C16689" w:rsidRPr="00046A7D" w:rsidRDefault="00C16689" w:rsidP="00F67541">
            <w:pPr>
              <w:spacing w:after="0" w:line="240" w:lineRule="auto"/>
              <w:jc w:val="center"/>
              <w:rPr>
                <w:rFonts w:ascii="Open Sans" w:eastAsia="Calibri" w:hAnsi="Open Sans" w:cs="Open Sans"/>
                <w:iCs/>
                <w:color w:val="000000" w:themeColor="text1"/>
                <w:sz w:val="18"/>
                <w:szCs w:val="18"/>
              </w:rPr>
            </w:pPr>
            <w:r w:rsidRPr="00046A7D">
              <w:rPr>
                <w:rFonts w:ascii="Open Sans" w:hAnsi="Open Sans" w:cs="Open Sans"/>
                <w:color w:val="000000" w:themeColor="text1"/>
                <w:sz w:val="18"/>
                <w:szCs w:val="18"/>
              </w:rPr>
              <w:t>PROW</w:t>
            </w:r>
          </w:p>
        </w:tc>
      </w:tr>
      <w:tr w:rsidR="00F67541" w:rsidRPr="00046A7D" w14:paraId="71C6F39D" w14:textId="77777777" w:rsidTr="002628BB">
        <w:trPr>
          <w:trHeight w:val="1247"/>
        </w:trPr>
        <w:tc>
          <w:tcPr>
            <w:tcW w:w="955" w:type="dxa"/>
            <w:shd w:val="clear" w:color="auto" w:fill="FFF2CC" w:themeFill="accent4" w:themeFillTint="33"/>
            <w:vAlign w:val="center"/>
          </w:tcPr>
          <w:p w14:paraId="144512B0" w14:textId="77777777" w:rsidR="00F67541" w:rsidRPr="00046A7D" w:rsidRDefault="00F67541" w:rsidP="00F67541">
            <w:pPr>
              <w:suppressLineNumbers/>
              <w:tabs>
                <w:tab w:val="left" w:pos="142"/>
                <w:tab w:val="left" w:pos="284"/>
              </w:tabs>
              <w:spacing w:after="0" w:line="240" w:lineRule="auto"/>
              <w:ind w:right="50"/>
              <w:rPr>
                <w:rFonts w:ascii="Open Sans" w:hAnsi="Open Sans" w:cs="Open Sans"/>
                <w:color w:val="000000" w:themeColor="text1"/>
                <w:sz w:val="18"/>
                <w:szCs w:val="18"/>
              </w:rPr>
            </w:pPr>
            <w:r w:rsidRPr="00046A7D">
              <w:rPr>
                <w:rFonts w:ascii="Open Sans" w:eastAsia="Calibri" w:hAnsi="Open Sans" w:cs="Open Sans"/>
                <w:b/>
                <w:bCs/>
                <w:iCs/>
                <w:color w:val="000000" w:themeColor="text1"/>
                <w:sz w:val="18"/>
                <w:szCs w:val="18"/>
              </w:rPr>
              <w:t xml:space="preserve">     1</w:t>
            </w:r>
            <w:r w:rsidR="00F1576A">
              <w:rPr>
                <w:rFonts w:ascii="Open Sans" w:eastAsia="Calibri" w:hAnsi="Open Sans" w:cs="Open Sans"/>
                <w:b/>
                <w:bCs/>
                <w:iCs/>
                <w:color w:val="000000" w:themeColor="text1"/>
                <w:sz w:val="18"/>
                <w:szCs w:val="18"/>
              </w:rPr>
              <w:t>6</w:t>
            </w:r>
            <w:r w:rsidRPr="00046A7D">
              <w:rPr>
                <w:rFonts w:ascii="Open Sans" w:eastAsia="Calibri" w:hAnsi="Open Sans" w:cs="Open Sans"/>
                <w:b/>
                <w:bCs/>
                <w:iCs/>
                <w:color w:val="000000" w:themeColor="text1"/>
                <w:sz w:val="18"/>
                <w:szCs w:val="18"/>
              </w:rPr>
              <w:t>.</w:t>
            </w:r>
          </w:p>
        </w:tc>
        <w:tc>
          <w:tcPr>
            <w:tcW w:w="1224" w:type="dxa"/>
            <w:shd w:val="clear" w:color="auto" w:fill="FFF2CC" w:themeFill="accent4" w:themeFillTint="33"/>
            <w:textDirection w:val="btLr"/>
            <w:vAlign w:val="center"/>
          </w:tcPr>
          <w:p w14:paraId="38EAA1D6" w14:textId="77777777" w:rsidR="00F67541" w:rsidRPr="00046A7D" w:rsidRDefault="00F67541" w:rsidP="00F67541">
            <w:pPr>
              <w:spacing w:after="0" w:line="240" w:lineRule="auto"/>
              <w:ind w:left="34"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Zasoby geologiczne</w:t>
            </w:r>
          </w:p>
        </w:tc>
        <w:tc>
          <w:tcPr>
            <w:tcW w:w="2074" w:type="dxa"/>
            <w:vAlign w:val="center"/>
          </w:tcPr>
          <w:p w14:paraId="1C4F558D"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Nadzór i kontrola wydanych koncesji</w:t>
            </w:r>
          </w:p>
        </w:tc>
        <w:tc>
          <w:tcPr>
            <w:tcW w:w="1841" w:type="dxa"/>
            <w:vAlign w:val="center"/>
          </w:tcPr>
          <w:p w14:paraId="2A91CEA7"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Starostwo, Urząd Marszałkowski, OUG</w:t>
            </w:r>
          </w:p>
        </w:tc>
        <w:tc>
          <w:tcPr>
            <w:tcW w:w="6234" w:type="dxa"/>
            <w:gridSpan w:val="9"/>
            <w:vAlign w:val="center"/>
          </w:tcPr>
          <w:p w14:paraId="36B19AA2"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56861B02"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7D963889" w14:textId="77777777" w:rsidTr="002628BB">
        <w:trPr>
          <w:trHeight w:val="236"/>
        </w:trPr>
        <w:tc>
          <w:tcPr>
            <w:tcW w:w="955" w:type="dxa"/>
            <w:shd w:val="clear" w:color="auto" w:fill="FFF2CC" w:themeFill="accent4" w:themeFillTint="33"/>
            <w:vAlign w:val="center"/>
          </w:tcPr>
          <w:p w14:paraId="787CD0B5" w14:textId="77777777" w:rsidR="00F67541" w:rsidRPr="00046A7D" w:rsidRDefault="00F67541" w:rsidP="00F67541">
            <w:pPr>
              <w:suppressLineNumbers/>
              <w:tabs>
                <w:tab w:val="left" w:pos="142"/>
                <w:tab w:val="left" w:pos="284"/>
              </w:tabs>
              <w:spacing w:after="0" w:line="240" w:lineRule="auto"/>
              <w:ind w:left="360" w:right="50" w:hanging="76"/>
              <w:rPr>
                <w:rFonts w:ascii="Open Sans" w:hAnsi="Open Sans" w:cs="Open Sans"/>
                <w:color w:val="000000" w:themeColor="text1"/>
                <w:sz w:val="18"/>
                <w:szCs w:val="18"/>
              </w:rPr>
            </w:pPr>
            <w:r>
              <w:rPr>
                <w:rFonts w:ascii="Open Sans" w:eastAsia="Calibri" w:hAnsi="Open Sans" w:cs="Open Sans"/>
                <w:b/>
                <w:bCs/>
                <w:iCs/>
                <w:color w:val="000000" w:themeColor="text1"/>
                <w:sz w:val="18"/>
                <w:szCs w:val="18"/>
              </w:rPr>
              <w:t>1</w:t>
            </w:r>
            <w:r w:rsidR="00F1576A">
              <w:rPr>
                <w:rFonts w:ascii="Open Sans" w:eastAsia="Calibri" w:hAnsi="Open Sans" w:cs="Open Sans"/>
                <w:b/>
                <w:bCs/>
                <w:iCs/>
                <w:color w:val="000000" w:themeColor="text1"/>
                <w:sz w:val="18"/>
                <w:szCs w:val="18"/>
              </w:rPr>
              <w:t>7</w:t>
            </w:r>
            <w:r w:rsidRPr="00046A7D">
              <w:rPr>
                <w:rFonts w:ascii="Open Sans" w:eastAsia="Calibri" w:hAnsi="Open Sans" w:cs="Open Sans"/>
                <w:b/>
                <w:bCs/>
                <w:iCs/>
                <w:color w:val="000000" w:themeColor="text1"/>
                <w:sz w:val="18"/>
                <w:szCs w:val="18"/>
              </w:rPr>
              <w:t>.</w:t>
            </w:r>
          </w:p>
        </w:tc>
        <w:tc>
          <w:tcPr>
            <w:tcW w:w="1224" w:type="dxa"/>
            <w:vMerge w:val="restart"/>
            <w:shd w:val="clear" w:color="auto" w:fill="FFF2CC" w:themeFill="accent4" w:themeFillTint="33"/>
            <w:textDirection w:val="btLr"/>
            <w:vAlign w:val="center"/>
          </w:tcPr>
          <w:p w14:paraId="675FA790" w14:textId="77777777" w:rsidR="00F67541" w:rsidRPr="00046A7D" w:rsidRDefault="00F67541" w:rsidP="00F67541">
            <w:pPr>
              <w:spacing w:after="0" w:line="240" w:lineRule="auto"/>
              <w:ind w:left="34"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Gleby</w:t>
            </w:r>
          </w:p>
        </w:tc>
        <w:tc>
          <w:tcPr>
            <w:tcW w:w="2074" w:type="dxa"/>
            <w:vAlign w:val="center"/>
          </w:tcPr>
          <w:p w14:paraId="5BAC2A3C"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Prowadzenie rejestru oraz monitoringu obszarów zagrożonych ruchami masowymi</w:t>
            </w:r>
          </w:p>
        </w:tc>
        <w:tc>
          <w:tcPr>
            <w:tcW w:w="1841" w:type="dxa"/>
            <w:vAlign w:val="center"/>
          </w:tcPr>
          <w:p w14:paraId="76DD215A"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 xml:space="preserve">Starostwo Powiatowe </w:t>
            </w:r>
            <w:r>
              <w:rPr>
                <w:rFonts w:ascii="Open Sans" w:hAnsi="Open Sans" w:cs="Open Sans"/>
                <w:color w:val="000000" w:themeColor="text1"/>
                <w:sz w:val="18"/>
                <w:szCs w:val="18"/>
              </w:rPr>
              <w:t>w Koszalinie</w:t>
            </w:r>
          </w:p>
        </w:tc>
        <w:tc>
          <w:tcPr>
            <w:tcW w:w="6234" w:type="dxa"/>
            <w:gridSpan w:val="9"/>
            <w:vAlign w:val="center"/>
          </w:tcPr>
          <w:p w14:paraId="1C556692"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W ramach obowiązków statutowych</w:t>
            </w:r>
          </w:p>
        </w:tc>
        <w:tc>
          <w:tcPr>
            <w:tcW w:w="1275" w:type="dxa"/>
            <w:vAlign w:val="center"/>
          </w:tcPr>
          <w:p w14:paraId="134C9FAC"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0CBFD3AA" w14:textId="77777777" w:rsidTr="002628BB">
        <w:trPr>
          <w:trHeight w:val="862"/>
        </w:trPr>
        <w:tc>
          <w:tcPr>
            <w:tcW w:w="955" w:type="dxa"/>
            <w:tcBorders>
              <w:bottom w:val="single" w:sz="4" w:space="0" w:color="000000"/>
            </w:tcBorders>
            <w:shd w:val="clear" w:color="auto" w:fill="FFF2CC" w:themeFill="accent4" w:themeFillTint="33"/>
            <w:vAlign w:val="center"/>
          </w:tcPr>
          <w:p w14:paraId="0703E2AC" w14:textId="77777777" w:rsidR="00F67541" w:rsidRPr="00046A7D" w:rsidRDefault="00F67541" w:rsidP="00F67541">
            <w:pPr>
              <w:suppressLineNumbers/>
              <w:tabs>
                <w:tab w:val="left" w:pos="142"/>
                <w:tab w:val="left" w:pos="284"/>
              </w:tabs>
              <w:spacing w:after="0" w:line="240" w:lineRule="auto"/>
              <w:ind w:left="360" w:right="50" w:hanging="76"/>
              <w:rPr>
                <w:rFonts w:ascii="Open Sans" w:hAnsi="Open Sans" w:cs="Open Sans"/>
                <w:color w:val="000000" w:themeColor="text1"/>
                <w:sz w:val="18"/>
                <w:szCs w:val="18"/>
              </w:rPr>
            </w:pPr>
            <w:r w:rsidRPr="00046A7D">
              <w:rPr>
                <w:rFonts w:ascii="Open Sans" w:eastAsia="Calibri" w:hAnsi="Open Sans" w:cs="Open Sans"/>
                <w:b/>
                <w:bCs/>
                <w:iCs/>
                <w:color w:val="000000" w:themeColor="text1"/>
                <w:sz w:val="18"/>
                <w:szCs w:val="18"/>
              </w:rPr>
              <w:t>1</w:t>
            </w:r>
            <w:r w:rsidR="00F1576A">
              <w:rPr>
                <w:rFonts w:ascii="Open Sans" w:eastAsia="Calibri" w:hAnsi="Open Sans" w:cs="Open Sans"/>
                <w:b/>
                <w:bCs/>
                <w:iCs/>
                <w:color w:val="000000" w:themeColor="text1"/>
                <w:sz w:val="18"/>
                <w:szCs w:val="18"/>
              </w:rPr>
              <w:t>8</w:t>
            </w:r>
            <w:r w:rsidRPr="00046A7D">
              <w:rPr>
                <w:rFonts w:ascii="Open Sans" w:eastAsia="Calibri" w:hAnsi="Open Sans" w:cs="Open Sans"/>
                <w:b/>
                <w:bCs/>
                <w:iCs/>
                <w:color w:val="000000" w:themeColor="text1"/>
                <w:sz w:val="18"/>
                <w:szCs w:val="18"/>
              </w:rPr>
              <w:t>.</w:t>
            </w:r>
          </w:p>
        </w:tc>
        <w:tc>
          <w:tcPr>
            <w:tcW w:w="1224" w:type="dxa"/>
            <w:vMerge/>
            <w:tcBorders>
              <w:bottom w:val="single" w:sz="4" w:space="0" w:color="000000"/>
            </w:tcBorders>
            <w:shd w:val="clear" w:color="auto" w:fill="FFF2CC" w:themeFill="accent4" w:themeFillTint="33"/>
            <w:textDirection w:val="btLr"/>
            <w:vAlign w:val="center"/>
          </w:tcPr>
          <w:p w14:paraId="3B1BA08C" w14:textId="77777777" w:rsidR="00F67541" w:rsidRPr="00046A7D" w:rsidRDefault="00F67541" w:rsidP="00F67541">
            <w:pPr>
              <w:snapToGrid w:val="0"/>
              <w:spacing w:after="0" w:line="240" w:lineRule="auto"/>
              <w:ind w:left="34" w:right="113"/>
              <w:jc w:val="center"/>
              <w:rPr>
                <w:rFonts w:ascii="Open Sans" w:eastAsia="Calibri" w:hAnsi="Open Sans" w:cs="Open Sans"/>
                <w:b/>
                <w:bCs/>
                <w:iCs/>
                <w:color w:val="000000" w:themeColor="text1"/>
                <w:sz w:val="18"/>
                <w:szCs w:val="18"/>
              </w:rPr>
            </w:pPr>
          </w:p>
        </w:tc>
        <w:tc>
          <w:tcPr>
            <w:tcW w:w="2074" w:type="dxa"/>
            <w:vAlign w:val="center"/>
          </w:tcPr>
          <w:p w14:paraId="2DEB0050"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Prowadzenie monitoringu jakości gleb</w:t>
            </w:r>
          </w:p>
        </w:tc>
        <w:tc>
          <w:tcPr>
            <w:tcW w:w="1841" w:type="dxa"/>
            <w:vAlign w:val="center"/>
          </w:tcPr>
          <w:p w14:paraId="2B77D4A8"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Instytut</w:t>
            </w:r>
          </w:p>
          <w:p w14:paraId="2F25F179"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Uprawy</w:t>
            </w:r>
          </w:p>
          <w:p w14:paraId="5DAD6A86"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Nawożenia i Gleboznawstwa,</w:t>
            </w:r>
          </w:p>
          <w:p w14:paraId="60DC8007"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Główny</w:t>
            </w:r>
          </w:p>
          <w:p w14:paraId="06287539"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lastRenderedPageBreak/>
              <w:t>Inspektorat Ochrony</w:t>
            </w:r>
            <w:r>
              <w:rPr>
                <w:rFonts w:ascii="Open Sans" w:hAnsi="Open Sans" w:cs="Open Sans"/>
                <w:color w:val="000000" w:themeColor="text1"/>
                <w:sz w:val="18"/>
                <w:szCs w:val="18"/>
              </w:rPr>
              <w:t xml:space="preserve"> </w:t>
            </w:r>
            <w:r w:rsidRPr="00046A7D">
              <w:rPr>
                <w:rFonts w:ascii="Open Sans" w:hAnsi="Open Sans" w:cs="Open Sans"/>
                <w:color w:val="000000" w:themeColor="text1"/>
                <w:sz w:val="18"/>
                <w:szCs w:val="18"/>
              </w:rPr>
              <w:t>Środowiska</w:t>
            </w:r>
          </w:p>
        </w:tc>
        <w:tc>
          <w:tcPr>
            <w:tcW w:w="6234" w:type="dxa"/>
            <w:gridSpan w:val="9"/>
            <w:vAlign w:val="center"/>
          </w:tcPr>
          <w:p w14:paraId="5925B5AA"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lastRenderedPageBreak/>
              <w:t>W ramach obowiązków statutowych</w:t>
            </w:r>
          </w:p>
        </w:tc>
        <w:tc>
          <w:tcPr>
            <w:tcW w:w="1275" w:type="dxa"/>
            <w:vAlign w:val="center"/>
          </w:tcPr>
          <w:p w14:paraId="16B7302C"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664B263F" w14:textId="77777777" w:rsidTr="00257C69">
        <w:trPr>
          <w:trHeight w:val="1308"/>
        </w:trPr>
        <w:tc>
          <w:tcPr>
            <w:tcW w:w="955" w:type="dxa"/>
            <w:tcBorders>
              <w:bottom w:val="single" w:sz="4" w:space="0" w:color="000000"/>
            </w:tcBorders>
            <w:shd w:val="clear" w:color="auto" w:fill="FFF2CC" w:themeFill="accent4" w:themeFillTint="33"/>
            <w:vAlign w:val="center"/>
          </w:tcPr>
          <w:p w14:paraId="3627E5C5"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1</w:t>
            </w:r>
            <w:r w:rsidR="00F1576A">
              <w:rPr>
                <w:rFonts w:ascii="Open Sans" w:eastAsia="Calibri" w:hAnsi="Open Sans" w:cs="Open Sans"/>
                <w:b/>
                <w:bCs/>
                <w:iCs/>
                <w:color w:val="000000" w:themeColor="text1"/>
                <w:sz w:val="18"/>
                <w:szCs w:val="18"/>
              </w:rPr>
              <w:t>9</w:t>
            </w:r>
            <w:r>
              <w:rPr>
                <w:rFonts w:ascii="Open Sans" w:eastAsia="Calibri" w:hAnsi="Open Sans" w:cs="Open Sans"/>
                <w:b/>
                <w:bCs/>
                <w:iCs/>
                <w:color w:val="000000" w:themeColor="text1"/>
                <w:sz w:val="18"/>
                <w:szCs w:val="18"/>
              </w:rPr>
              <w:t>.</w:t>
            </w:r>
          </w:p>
        </w:tc>
        <w:tc>
          <w:tcPr>
            <w:tcW w:w="1224" w:type="dxa"/>
            <w:vMerge w:val="restart"/>
            <w:shd w:val="clear" w:color="auto" w:fill="FFF2CC" w:themeFill="accent4" w:themeFillTint="33"/>
            <w:textDirection w:val="btLr"/>
            <w:vAlign w:val="center"/>
          </w:tcPr>
          <w:p w14:paraId="33A67535" w14:textId="77777777" w:rsidR="00F67541" w:rsidRPr="00046A7D" w:rsidRDefault="00F67541" w:rsidP="00F67541">
            <w:pPr>
              <w:snapToGrid w:val="0"/>
              <w:spacing w:after="0" w:line="240" w:lineRule="auto"/>
              <w:ind w:left="34" w:right="113"/>
              <w:jc w:val="center"/>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Gospodarowanie odpadami i zapobieganie powstawaniu odpadów</w:t>
            </w:r>
          </w:p>
        </w:tc>
        <w:tc>
          <w:tcPr>
            <w:tcW w:w="2074" w:type="dxa"/>
            <w:vAlign w:val="center"/>
          </w:tcPr>
          <w:p w14:paraId="13EB4667" w14:textId="77777777" w:rsidR="00F67541" w:rsidRPr="00046A7D" w:rsidRDefault="00F67541" w:rsidP="00F67541">
            <w:pPr>
              <w:spacing w:after="0" w:line="240" w:lineRule="auto"/>
              <w:jc w:val="center"/>
              <w:rPr>
                <w:rFonts w:ascii="Open Sans" w:eastAsia="Arial" w:hAnsi="Open Sans" w:cs="Open Sans"/>
                <w:color w:val="000000" w:themeColor="text1"/>
                <w:sz w:val="18"/>
                <w:szCs w:val="18"/>
                <w:lang w:eastAsia="ar-SA"/>
              </w:rPr>
            </w:pPr>
            <w:r w:rsidRPr="00046A7D">
              <w:rPr>
                <w:rFonts w:ascii="Open Sans" w:hAnsi="Open Sans" w:cs="Open Sans"/>
                <w:color w:val="000000" w:themeColor="text1"/>
                <w:sz w:val="18"/>
                <w:szCs w:val="18"/>
              </w:rPr>
              <w:t>Usuwanie folii rolniczych i innych odpadów pochodzących z działalności rolniczej</w:t>
            </w:r>
          </w:p>
        </w:tc>
        <w:tc>
          <w:tcPr>
            <w:tcW w:w="1841" w:type="dxa"/>
            <w:vAlign w:val="center"/>
          </w:tcPr>
          <w:p w14:paraId="43F89038" w14:textId="77777777" w:rsidR="00F67541" w:rsidRPr="00046A7D" w:rsidRDefault="00905DA7" w:rsidP="00F67541">
            <w:pPr>
              <w:spacing w:after="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rolnicy</w:t>
            </w:r>
          </w:p>
        </w:tc>
        <w:tc>
          <w:tcPr>
            <w:tcW w:w="6234" w:type="dxa"/>
            <w:gridSpan w:val="9"/>
            <w:vAlign w:val="center"/>
          </w:tcPr>
          <w:p w14:paraId="31C19407" w14:textId="77777777" w:rsidR="00F67541" w:rsidRPr="00046A7D" w:rsidRDefault="00F67541" w:rsidP="00F6754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Koszty wg bieżących potrzeb</w:t>
            </w:r>
          </w:p>
        </w:tc>
        <w:tc>
          <w:tcPr>
            <w:tcW w:w="1275" w:type="dxa"/>
            <w:vAlign w:val="center"/>
          </w:tcPr>
          <w:p w14:paraId="6A58A8A8" w14:textId="77777777" w:rsidR="00F67541" w:rsidRPr="00046A7D" w:rsidRDefault="00F67541" w:rsidP="00F67541">
            <w:pPr>
              <w:spacing w:after="0" w:line="240" w:lineRule="auto"/>
              <w:jc w:val="center"/>
              <w:rPr>
                <w:rFonts w:ascii="Open Sans" w:eastAsia="Calibri" w:hAnsi="Open Sans" w:cs="Open Sans"/>
                <w:iCs/>
                <w:color w:val="000000" w:themeColor="text1"/>
                <w:sz w:val="18"/>
                <w:szCs w:val="18"/>
              </w:rPr>
            </w:pPr>
            <w:r w:rsidRPr="00046A7D">
              <w:rPr>
                <w:rFonts w:ascii="Open Sans" w:hAnsi="Open Sans" w:cs="Open Sans"/>
                <w:color w:val="000000" w:themeColor="text1"/>
                <w:sz w:val="18"/>
                <w:szCs w:val="18"/>
              </w:rPr>
              <w:t>Środki własne + fundusze zewnętrzne pozyskane z</w:t>
            </w:r>
            <w:r>
              <w:rPr>
                <w:rFonts w:ascii="Open Sans" w:hAnsi="Open Sans" w:cs="Open Sans"/>
                <w:color w:val="000000" w:themeColor="text1"/>
                <w:sz w:val="18"/>
                <w:szCs w:val="18"/>
              </w:rPr>
              <w:t> </w:t>
            </w:r>
            <w:r w:rsidRPr="00046A7D">
              <w:rPr>
                <w:rFonts w:ascii="Open Sans" w:hAnsi="Open Sans" w:cs="Open Sans"/>
                <w:color w:val="000000" w:themeColor="text1"/>
                <w:sz w:val="18"/>
                <w:szCs w:val="18"/>
              </w:rPr>
              <w:t>NFOŚiGW</w:t>
            </w:r>
          </w:p>
        </w:tc>
      </w:tr>
      <w:tr w:rsidR="00F67541" w:rsidRPr="00046A7D" w14:paraId="0FEACE14" w14:textId="77777777" w:rsidTr="002628BB">
        <w:trPr>
          <w:trHeight w:val="966"/>
        </w:trPr>
        <w:tc>
          <w:tcPr>
            <w:tcW w:w="955" w:type="dxa"/>
            <w:tcBorders>
              <w:bottom w:val="single" w:sz="4" w:space="0" w:color="000000"/>
            </w:tcBorders>
            <w:shd w:val="clear" w:color="auto" w:fill="FFF2CC" w:themeFill="accent4" w:themeFillTint="33"/>
            <w:vAlign w:val="center"/>
          </w:tcPr>
          <w:p w14:paraId="6C072A55" w14:textId="77777777" w:rsidR="00F67541" w:rsidRPr="00046A7D" w:rsidRDefault="00F1576A"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20</w:t>
            </w:r>
            <w:r w:rsidR="00F67541">
              <w:rPr>
                <w:rFonts w:ascii="Open Sans" w:eastAsia="Calibri" w:hAnsi="Open Sans" w:cs="Open Sans"/>
                <w:b/>
                <w:bCs/>
                <w:iCs/>
                <w:color w:val="000000" w:themeColor="text1"/>
                <w:sz w:val="18"/>
                <w:szCs w:val="18"/>
              </w:rPr>
              <w:t>.</w:t>
            </w:r>
          </w:p>
        </w:tc>
        <w:tc>
          <w:tcPr>
            <w:tcW w:w="1224" w:type="dxa"/>
            <w:vMerge/>
            <w:tcBorders>
              <w:bottom w:val="single" w:sz="4" w:space="0" w:color="000000"/>
            </w:tcBorders>
            <w:shd w:val="clear" w:color="auto" w:fill="FFF2CC" w:themeFill="accent4" w:themeFillTint="33"/>
            <w:textDirection w:val="btLr"/>
            <w:vAlign w:val="center"/>
          </w:tcPr>
          <w:p w14:paraId="69EFEAD9" w14:textId="77777777" w:rsidR="00F67541" w:rsidRDefault="00F67541" w:rsidP="00F67541">
            <w:pPr>
              <w:snapToGrid w:val="0"/>
              <w:spacing w:after="0" w:line="240" w:lineRule="auto"/>
              <w:ind w:left="34" w:right="113"/>
              <w:jc w:val="center"/>
              <w:rPr>
                <w:rFonts w:ascii="Open Sans" w:eastAsia="Calibri" w:hAnsi="Open Sans" w:cs="Open Sans"/>
                <w:b/>
                <w:bCs/>
                <w:iCs/>
                <w:color w:val="000000" w:themeColor="text1"/>
                <w:sz w:val="18"/>
                <w:szCs w:val="18"/>
              </w:rPr>
            </w:pPr>
          </w:p>
        </w:tc>
        <w:tc>
          <w:tcPr>
            <w:tcW w:w="2074" w:type="dxa"/>
            <w:vAlign w:val="center"/>
          </w:tcPr>
          <w:p w14:paraId="34117D4B"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Usuwanie wyrobów azbestowych z terenu gminy</w:t>
            </w:r>
          </w:p>
        </w:tc>
        <w:tc>
          <w:tcPr>
            <w:tcW w:w="1841" w:type="dxa"/>
            <w:vAlign w:val="center"/>
          </w:tcPr>
          <w:p w14:paraId="1E0086C2" w14:textId="77777777" w:rsidR="00F67541" w:rsidRPr="00046A7D" w:rsidRDefault="00F67541" w:rsidP="00F67541">
            <w:pPr>
              <w:spacing w:after="0" w:line="240" w:lineRule="auto"/>
              <w:jc w:val="center"/>
              <w:rPr>
                <w:rFonts w:ascii="Open Sans" w:hAnsi="Open Sans" w:cs="Open Sans"/>
                <w:color w:val="000000" w:themeColor="text1"/>
                <w:sz w:val="18"/>
                <w:szCs w:val="18"/>
              </w:rPr>
            </w:pPr>
            <w:proofErr w:type="spellStart"/>
            <w:r w:rsidRPr="00046A7D">
              <w:rPr>
                <w:rFonts w:ascii="Open Sans" w:hAnsi="Open Sans" w:cs="Open Sans"/>
                <w:color w:val="000000" w:themeColor="text1"/>
                <w:sz w:val="18"/>
                <w:szCs w:val="18"/>
              </w:rPr>
              <w:t>WFOŚiGW</w:t>
            </w:r>
            <w:proofErr w:type="spellEnd"/>
            <w:r w:rsidRPr="00046A7D">
              <w:rPr>
                <w:rFonts w:ascii="Open Sans" w:hAnsi="Open Sans" w:cs="Open Sans"/>
                <w:color w:val="000000" w:themeColor="text1"/>
                <w:sz w:val="18"/>
                <w:szCs w:val="18"/>
              </w:rPr>
              <w:t xml:space="preserve">, mieszkańcy, </w:t>
            </w:r>
            <w:r w:rsidR="002628BB">
              <w:rPr>
                <w:rFonts w:ascii="Open Sans" w:hAnsi="Open Sans" w:cs="Open Sans"/>
                <w:color w:val="000000" w:themeColor="text1"/>
                <w:sz w:val="18"/>
                <w:szCs w:val="18"/>
              </w:rPr>
              <w:t>Miasto Siemiatycze</w:t>
            </w:r>
          </w:p>
        </w:tc>
        <w:tc>
          <w:tcPr>
            <w:tcW w:w="6234" w:type="dxa"/>
            <w:gridSpan w:val="9"/>
            <w:vAlign w:val="center"/>
          </w:tcPr>
          <w:p w14:paraId="153E7228" w14:textId="77777777" w:rsidR="00F67541" w:rsidRPr="00046A7D" w:rsidRDefault="00F67541" w:rsidP="00F6754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Koszty wg bieżących potrzeb</w:t>
            </w:r>
          </w:p>
        </w:tc>
        <w:tc>
          <w:tcPr>
            <w:tcW w:w="1275" w:type="dxa"/>
            <w:vAlign w:val="center"/>
          </w:tcPr>
          <w:p w14:paraId="17AE2C6B"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Środki własne + fundusze zewnętrzne pozyskane z</w:t>
            </w:r>
            <w:r>
              <w:rPr>
                <w:rFonts w:ascii="Open Sans" w:hAnsi="Open Sans" w:cs="Open Sans"/>
                <w:color w:val="000000" w:themeColor="text1"/>
                <w:sz w:val="18"/>
                <w:szCs w:val="18"/>
              </w:rPr>
              <w:t> </w:t>
            </w:r>
            <w:proofErr w:type="spellStart"/>
            <w:r>
              <w:rPr>
                <w:rFonts w:ascii="Open Sans" w:hAnsi="Open Sans" w:cs="Open Sans"/>
                <w:color w:val="000000" w:themeColor="text1"/>
                <w:sz w:val="18"/>
                <w:szCs w:val="18"/>
              </w:rPr>
              <w:t>W</w:t>
            </w:r>
            <w:r w:rsidRPr="00046A7D">
              <w:rPr>
                <w:rFonts w:ascii="Open Sans" w:hAnsi="Open Sans" w:cs="Open Sans"/>
                <w:color w:val="000000" w:themeColor="text1"/>
                <w:sz w:val="18"/>
                <w:szCs w:val="18"/>
              </w:rPr>
              <w:t>FOŚiGW</w:t>
            </w:r>
            <w:proofErr w:type="spellEnd"/>
          </w:p>
        </w:tc>
      </w:tr>
      <w:tr w:rsidR="00F94B51" w:rsidRPr="00046A7D" w14:paraId="0C56A769" w14:textId="77777777" w:rsidTr="002628BB">
        <w:trPr>
          <w:trHeight w:val="163"/>
        </w:trPr>
        <w:tc>
          <w:tcPr>
            <w:tcW w:w="955" w:type="dxa"/>
            <w:tcBorders>
              <w:bottom w:val="single" w:sz="4" w:space="0" w:color="000000"/>
            </w:tcBorders>
            <w:shd w:val="clear" w:color="auto" w:fill="FFF2CC" w:themeFill="accent4" w:themeFillTint="33"/>
            <w:vAlign w:val="center"/>
          </w:tcPr>
          <w:p w14:paraId="3DF09A80" w14:textId="77777777" w:rsidR="00F94B51" w:rsidRPr="00046A7D" w:rsidRDefault="00F94B51" w:rsidP="00F94B5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1</w:t>
            </w:r>
            <w:r w:rsidRPr="00046A7D">
              <w:rPr>
                <w:rFonts w:ascii="Open Sans" w:eastAsia="Calibri" w:hAnsi="Open Sans" w:cs="Open Sans"/>
                <w:b/>
                <w:bCs/>
                <w:iCs/>
                <w:color w:val="000000" w:themeColor="text1"/>
                <w:sz w:val="18"/>
                <w:szCs w:val="18"/>
              </w:rPr>
              <w:t>.</w:t>
            </w:r>
          </w:p>
        </w:tc>
        <w:tc>
          <w:tcPr>
            <w:tcW w:w="1224" w:type="dxa"/>
            <w:vMerge w:val="restart"/>
            <w:tcBorders>
              <w:bottom w:val="single" w:sz="4" w:space="0" w:color="000000"/>
            </w:tcBorders>
            <w:shd w:val="clear" w:color="auto" w:fill="FFF2CC" w:themeFill="accent4" w:themeFillTint="33"/>
            <w:textDirection w:val="btLr"/>
            <w:vAlign w:val="center"/>
          </w:tcPr>
          <w:p w14:paraId="5263F40B" w14:textId="77777777" w:rsidR="00F94B51" w:rsidRPr="00046A7D" w:rsidRDefault="00F94B51" w:rsidP="00F94B51">
            <w:pPr>
              <w:suppressLineNumbers/>
              <w:spacing w:after="0" w:line="240" w:lineRule="auto"/>
              <w:ind w:left="113" w:right="113"/>
              <w:jc w:val="center"/>
              <w:rPr>
                <w:rFonts w:ascii="Open Sans" w:eastAsia="Calibri" w:hAnsi="Open Sans" w:cs="Open Sans"/>
                <w:b/>
                <w:iCs/>
                <w:color w:val="000000" w:themeColor="text1"/>
                <w:sz w:val="18"/>
                <w:szCs w:val="18"/>
              </w:rPr>
            </w:pPr>
            <w:r w:rsidRPr="00046A7D">
              <w:rPr>
                <w:rFonts w:ascii="Open Sans" w:eastAsia="Calibri" w:hAnsi="Open Sans" w:cs="Open Sans"/>
                <w:b/>
                <w:iCs/>
                <w:color w:val="000000" w:themeColor="text1"/>
                <w:sz w:val="18"/>
                <w:szCs w:val="18"/>
              </w:rPr>
              <w:t>Zasoby przyrody</w:t>
            </w:r>
          </w:p>
        </w:tc>
        <w:tc>
          <w:tcPr>
            <w:tcW w:w="2074" w:type="dxa"/>
            <w:vAlign w:val="center"/>
          </w:tcPr>
          <w:p w14:paraId="5F963824" w14:textId="77777777" w:rsidR="00F94B51" w:rsidRPr="00046A7D" w:rsidRDefault="00F94B51" w:rsidP="00F94B51">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Bieżące i zrównoważone utrzymanie terenów</w:t>
            </w:r>
            <w:r>
              <w:rPr>
                <w:rFonts w:ascii="Open Sans" w:eastAsia="Arial" w:hAnsi="Open Sans" w:cs="Open Sans"/>
                <w:color w:val="000000" w:themeColor="text1"/>
                <w:sz w:val="18"/>
                <w:szCs w:val="18"/>
                <w:lang w:eastAsia="ar-SA"/>
              </w:rPr>
              <w:t xml:space="preserve"> </w:t>
            </w:r>
            <w:r w:rsidRPr="00046A7D">
              <w:rPr>
                <w:rFonts w:ascii="Open Sans" w:eastAsia="Arial" w:hAnsi="Open Sans" w:cs="Open Sans"/>
                <w:color w:val="000000" w:themeColor="text1"/>
                <w:sz w:val="18"/>
                <w:szCs w:val="18"/>
                <w:lang w:eastAsia="ar-SA"/>
              </w:rPr>
              <w:t>leśnych</w:t>
            </w:r>
            <w:r>
              <w:rPr>
                <w:rFonts w:ascii="Open Sans" w:eastAsia="Arial" w:hAnsi="Open Sans" w:cs="Open Sans"/>
                <w:color w:val="000000" w:themeColor="text1"/>
                <w:sz w:val="18"/>
                <w:szCs w:val="18"/>
                <w:lang w:eastAsia="ar-SA"/>
              </w:rPr>
              <w:t xml:space="preserve"> </w:t>
            </w:r>
            <w:r w:rsidRPr="00046A7D">
              <w:rPr>
                <w:rFonts w:ascii="Open Sans" w:eastAsia="Arial" w:hAnsi="Open Sans" w:cs="Open Sans"/>
                <w:color w:val="000000" w:themeColor="text1"/>
                <w:sz w:val="18"/>
                <w:szCs w:val="18"/>
                <w:lang w:eastAsia="ar-SA"/>
              </w:rPr>
              <w:t>na terenie gminy</w:t>
            </w:r>
          </w:p>
        </w:tc>
        <w:tc>
          <w:tcPr>
            <w:tcW w:w="1841" w:type="dxa"/>
            <w:vAlign w:val="center"/>
          </w:tcPr>
          <w:p w14:paraId="20F4975E" w14:textId="77777777" w:rsidR="00F94B51" w:rsidRPr="00046A7D" w:rsidRDefault="00F94B51" w:rsidP="00F94B5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6234" w:type="dxa"/>
            <w:gridSpan w:val="9"/>
            <w:vAlign w:val="center"/>
          </w:tcPr>
          <w:p w14:paraId="625FC644" w14:textId="77777777" w:rsidR="00F94B51" w:rsidRPr="00046A7D" w:rsidRDefault="00F94B51" w:rsidP="00F94B51">
            <w:pPr>
              <w:spacing w:after="0" w:line="240" w:lineRule="auto"/>
              <w:jc w:val="center"/>
              <w:rPr>
                <w:rFonts w:ascii="Open Sans" w:eastAsia="Calibri" w:hAnsi="Open Sans" w:cs="Open Sans"/>
                <w:iC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0F4605BC" w14:textId="77777777" w:rsidR="00F94B51" w:rsidRPr="00046A7D" w:rsidRDefault="00F94B51" w:rsidP="00F94B51">
            <w:pPr>
              <w:spacing w:after="0" w:line="240" w:lineRule="auto"/>
              <w:jc w:val="center"/>
              <w:rPr>
                <w:rFonts w:ascii="Open Sans" w:eastAsia="Calibri" w:hAnsi="Open Sans" w:cs="Open Sans"/>
                <w:iC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133EA877" w14:textId="77777777" w:rsidTr="002628BB">
        <w:trPr>
          <w:trHeight w:val="53"/>
        </w:trPr>
        <w:tc>
          <w:tcPr>
            <w:tcW w:w="955" w:type="dxa"/>
            <w:shd w:val="clear" w:color="auto" w:fill="FFF2CC" w:themeFill="accent4" w:themeFillTint="33"/>
            <w:vAlign w:val="center"/>
          </w:tcPr>
          <w:p w14:paraId="73611DC4"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2</w:t>
            </w:r>
            <w:r w:rsidRPr="00046A7D">
              <w:rPr>
                <w:rFonts w:ascii="Open Sans" w:eastAsia="Calibri" w:hAnsi="Open Sans" w:cs="Open Sans"/>
                <w:b/>
                <w:bCs/>
                <w:iCs/>
                <w:color w:val="000000" w:themeColor="text1"/>
                <w:sz w:val="18"/>
                <w:szCs w:val="18"/>
              </w:rPr>
              <w:t>.</w:t>
            </w:r>
          </w:p>
        </w:tc>
        <w:tc>
          <w:tcPr>
            <w:tcW w:w="1224" w:type="dxa"/>
            <w:vMerge/>
            <w:shd w:val="clear" w:color="auto" w:fill="FFF2CC" w:themeFill="accent4" w:themeFillTint="33"/>
            <w:textDirection w:val="btLr"/>
            <w:vAlign w:val="center"/>
          </w:tcPr>
          <w:p w14:paraId="6FBFD200"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p>
        </w:tc>
        <w:tc>
          <w:tcPr>
            <w:tcW w:w="2074" w:type="dxa"/>
            <w:vAlign w:val="center"/>
          </w:tcPr>
          <w:p w14:paraId="2CE8361F"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Ochrona lasu, ochrona przyrody, odnowienia</w:t>
            </w:r>
            <w:r>
              <w:rPr>
                <w:rFonts w:ascii="Open Sans" w:eastAsia="Arial" w:hAnsi="Open Sans" w:cs="Open Sans"/>
                <w:color w:val="000000" w:themeColor="text1"/>
                <w:sz w:val="18"/>
                <w:szCs w:val="18"/>
                <w:lang w:eastAsia="ar-SA"/>
              </w:rPr>
              <w:t xml:space="preserve"> </w:t>
            </w:r>
            <w:r w:rsidRPr="00046A7D">
              <w:rPr>
                <w:rFonts w:ascii="Open Sans" w:eastAsia="Arial" w:hAnsi="Open Sans" w:cs="Open Sans"/>
                <w:color w:val="000000" w:themeColor="text1"/>
                <w:sz w:val="18"/>
                <w:szCs w:val="18"/>
                <w:lang w:eastAsia="ar-SA"/>
              </w:rPr>
              <w:t>lasu</w:t>
            </w:r>
          </w:p>
        </w:tc>
        <w:tc>
          <w:tcPr>
            <w:tcW w:w="1841" w:type="dxa"/>
            <w:vAlign w:val="center"/>
          </w:tcPr>
          <w:p w14:paraId="6371214B"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6234" w:type="dxa"/>
            <w:gridSpan w:val="9"/>
            <w:vAlign w:val="center"/>
          </w:tcPr>
          <w:p w14:paraId="061738E1"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43EDC22A"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755360D8" w14:textId="77777777" w:rsidTr="002628BB">
        <w:trPr>
          <w:trHeight w:val="40"/>
        </w:trPr>
        <w:tc>
          <w:tcPr>
            <w:tcW w:w="955" w:type="dxa"/>
            <w:shd w:val="clear" w:color="auto" w:fill="FFF2CC" w:themeFill="accent4" w:themeFillTint="33"/>
            <w:vAlign w:val="center"/>
          </w:tcPr>
          <w:p w14:paraId="65D1A396"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3</w:t>
            </w:r>
            <w:r w:rsidRPr="00046A7D">
              <w:rPr>
                <w:rFonts w:ascii="Open Sans" w:eastAsia="Calibri" w:hAnsi="Open Sans" w:cs="Open Sans"/>
                <w:b/>
                <w:bCs/>
                <w:iCs/>
                <w:color w:val="000000" w:themeColor="text1"/>
                <w:sz w:val="18"/>
                <w:szCs w:val="18"/>
              </w:rPr>
              <w:t>.</w:t>
            </w:r>
          </w:p>
        </w:tc>
        <w:tc>
          <w:tcPr>
            <w:tcW w:w="1224" w:type="dxa"/>
            <w:vMerge/>
            <w:shd w:val="clear" w:color="auto" w:fill="FFF2CC" w:themeFill="accent4" w:themeFillTint="33"/>
            <w:textDirection w:val="btLr"/>
            <w:vAlign w:val="center"/>
          </w:tcPr>
          <w:p w14:paraId="367DA0D6"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p>
        </w:tc>
        <w:tc>
          <w:tcPr>
            <w:tcW w:w="2074" w:type="dxa"/>
            <w:vAlign w:val="center"/>
          </w:tcPr>
          <w:p w14:paraId="0C900870"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Ochrona przed gryzoniami</w:t>
            </w:r>
          </w:p>
        </w:tc>
        <w:tc>
          <w:tcPr>
            <w:tcW w:w="1841" w:type="dxa"/>
            <w:vAlign w:val="center"/>
          </w:tcPr>
          <w:p w14:paraId="0CA06A3C"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6234" w:type="dxa"/>
            <w:gridSpan w:val="9"/>
            <w:vAlign w:val="center"/>
          </w:tcPr>
          <w:p w14:paraId="01184675"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1B53B4FF"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06E308D4" w14:textId="77777777" w:rsidTr="002628BB">
        <w:trPr>
          <w:trHeight w:val="40"/>
        </w:trPr>
        <w:tc>
          <w:tcPr>
            <w:tcW w:w="955" w:type="dxa"/>
            <w:tcBorders>
              <w:bottom w:val="single" w:sz="4" w:space="0" w:color="000000"/>
            </w:tcBorders>
            <w:shd w:val="clear" w:color="auto" w:fill="FFF2CC" w:themeFill="accent4" w:themeFillTint="33"/>
            <w:vAlign w:val="center"/>
          </w:tcPr>
          <w:p w14:paraId="1AB72B61"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4</w:t>
            </w:r>
            <w:r w:rsidRPr="00046A7D">
              <w:rPr>
                <w:rFonts w:ascii="Open Sans" w:eastAsia="Calibri" w:hAnsi="Open Sans" w:cs="Open Sans"/>
                <w:b/>
                <w:bCs/>
                <w:iCs/>
                <w:color w:val="000000" w:themeColor="text1"/>
                <w:sz w:val="18"/>
                <w:szCs w:val="18"/>
              </w:rPr>
              <w:t>.</w:t>
            </w:r>
          </w:p>
        </w:tc>
        <w:tc>
          <w:tcPr>
            <w:tcW w:w="1224" w:type="dxa"/>
            <w:vMerge/>
            <w:tcBorders>
              <w:bottom w:val="single" w:sz="4" w:space="0" w:color="000000"/>
            </w:tcBorders>
            <w:shd w:val="clear" w:color="auto" w:fill="FFF2CC" w:themeFill="accent4" w:themeFillTint="33"/>
            <w:textDirection w:val="btLr"/>
            <w:vAlign w:val="center"/>
          </w:tcPr>
          <w:p w14:paraId="0007EF80"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p>
        </w:tc>
        <w:tc>
          <w:tcPr>
            <w:tcW w:w="2074" w:type="dxa"/>
            <w:vAlign w:val="center"/>
          </w:tcPr>
          <w:p w14:paraId="4B7BAB03"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Zabezpieczenie upraw leśnych przed zwierzyną</w:t>
            </w:r>
          </w:p>
        </w:tc>
        <w:tc>
          <w:tcPr>
            <w:tcW w:w="1841" w:type="dxa"/>
            <w:vAlign w:val="center"/>
          </w:tcPr>
          <w:p w14:paraId="625C5DB1"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6234" w:type="dxa"/>
            <w:gridSpan w:val="9"/>
            <w:vAlign w:val="center"/>
          </w:tcPr>
          <w:p w14:paraId="0C834158"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226E91FB"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0C75C8D1" w14:textId="77777777" w:rsidTr="002628BB">
        <w:trPr>
          <w:trHeight w:val="434"/>
        </w:trPr>
        <w:tc>
          <w:tcPr>
            <w:tcW w:w="955" w:type="dxa"/>
            <w:shd w:val="clear" w:color="auto" w:fill="FFF2CC" w:themeFill="accent4" w:themeFillTint="33"/>
            <w:vAlign w:val="center"/>
          </w:tcPr>
          <w:p w14:paraId="4ED65ACC"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sidRPr="00046A7D">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5</w:t>
            </w:r>
            <w:r w:rsidRPr="00046A7D">
              <w:rPr>
                <w:rFonts w:ascii="Open Sans" w:eastAsia="Calibri" w:hAnsi="Open Sans" w:cs="Open Sans"/>
                <w:b/>
                <w:bCs/>
                <w:iCs/>
                <w:color w:val="000000" w:themeColor="text1"/>
                <w:sz w:val="18"/>
                <w:szCs w:val="18"/>
              </w:rPr>
              <w:t>.</w:t>
            </w:r>
          </w:p>
        </w:tc>
        <w:tc>
          <w:tcPr>
            <w:tcW w:w="1224" w:type="dxa"/>
            <w:vMerge/>
            <w:shd w:val="clear" w:color="auto" w:fill="FFF2CC" w:themeFill="accent4" w:themeFillTint="33"/>
            <w:textDirection w:val="btLr"/>
            <w:vAlign w:val="center"/>
          </w:tcPr>
          <w:p w14:paraId="10661D47"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p>
        </w:tc>
        <w:tc>
          <w:tcPr>
            <w:tcW w:w="2074" w:type="dxa"/>
            <w:vAlign w:val="center"/>
          </w:tcPr>
          <w:p w14:paraId="387DE61D" w14:textId="77777777" w:rsidR="00F67541" w:rsidRPr="00046A7D" w:rsidRDefault="00F67541" w:rsidP="00F67541">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Zabezpieczanie przed szkodnikami wtórymi drzew</w:t>
            </w:r>
          </w:p>
        </w:tc>
        <w:tc>
          <w:tcPr>
            <w:tcW w:w="1841" w:type="dxa"/>
            <w:vAlign w:val="center"/>
          </w:tcPr>
          <w:p w14:paraId="50F1BEA6" w14:textId="77777777" w:rsidR="00F67541" w:rsidRPr="00046A7D" w:rsidRDefault="00F67541" w:rsidP="00F6754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6234" w:type="dxa"/>
            <w:gridSpan w:val="9"/>
            <w:vAlign w:val="center"/>
          </w:tcPr>
          <w:p w14:paraId="652BD785"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5DF7F4C3"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6361F379" w14:textId="77777777" w:rsidTr="002628BB">
        <w:trPr>
          <w:trHeight w:val="138"/>
        </w:trPr>
        <w:tc>
          <w:tcPr>
            <w:tcW w:w="955" w:type="dxa"/>
            <w:shd w:val="clear" w:color="auto" w:fill="FFF2CC" w:themeFill="accent4" w:themeFillTint="33"/>
            <w:vAlign w:val="center"/>
          </w:tcPr>
          <w:p w14:paraId="1DA5A397"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sidRPr="00046A7D">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6</w:t>
            </w:r>
            <w:r w:rsidRPr="00046A7D">
              <w:rPr>
                <w:rFonts w:ascii="Open Sans" w:eastAsia="Calibri" w:hAnsi="Open Sans" w:cs="Open Sans"/>
                <w:b/>
                <w:bCs/>
                <w:iCs/>
                <w:color w:val="000000" w:themeColor="text1"/>
                <w:sz w:val="18"/>
                <w:szCs w:val="18"/>
              </w:rPr>
              <w:t>.</w:t>
            </w:r>
          </w:p>
        </w:tc>
        <w:tc>
          <w:tcPr>
            <w:tcW w:w="1224" w:type="dxa"/>
            <w:vMerge/>
            <w:shd w:val="clear" w:color="auto" w:fill="FFF2CC" w:themeFill="accent4" w:themeFillTint="33"/>
            <w:textDirection w:val="btLr"/>
            <w:vAlign w:val="center"/>
          </w:tcPr>
          <w:p w14:paraId="76818B07"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p>
        </w:tc>
        <w:tc>
          <w:tcPr>
            <w:tcW w:w="2074" w:type="dxa"/>
            <w:vAlign w:val="center"/>
          </w:tcPr>
          <w:p w14:paraId="62BF8E11" w14:textId="77777777" w:rsidR="00F67541" w:rsidRPr="00046A7D" w:rsidRDefault="00F67541" w:rsidP="00F67541">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 xml:space="preserve">Zbiór materiałów prognostycznych; </w:t>
            </w:r>
            <w:r w:rsidRPr="00046A7D">
              <w:rPr>
                <w:rFonts w:ascii="Open Sans" w:eastAsia="Arial" w:hAnsi="Open Sans" w:cs="Open Sans"/>
                <w:color w:val="000000" w:themeColor="text1"/>
                <w:sz w:val="18"/>
                <w:szCs w:val="18"/>
                <w:lang w:eastAsia="ar-SA"/>
              </w:rPr>
              <w:lastRenderedPageBreak/>
              <w:t>prognozowanie liczebności szkodników</w:t>
            </w:r>
          </w:p>
        </w:tc>
        <w:tc>
          <w:tcPr>
            <w:tcW w:w="1841" w:type="dxa"/>
            <w:vAlign w:val="center"/>
          </w:tcPr>
          <w:p w14:paraId="69BA0C32" w14:textId="77777777" w:rsidR="00F67541" w:rsidRPr="00046A7D" w:rsidRDefault="00F67541" w:rsidP="00F6754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lastRenderedPageBreak/>
              <w:t>Nadleśnictwa</w:t>
            </w:r>
          </w:p>
        </w:tc>
        <w:tc>
          <w:tcPr>
            <w:tcW w:w="6234" w:type="dxa"/>
            <w:gridSpan w:val="9"/>
            <w:vAlign w:val="center"/>
          </w:tcPr>
          <w:p w14:paraId="2172DB31"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4E4FB866"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55D68DCE" w14:textId="77777777" w:rsidTr="002628BB">
        <w:trPr>
          <w:trHeight w:val="53"/>
        </w:trPr>
        <w:tc>
          <w:tcPr>
            <w:tcW w:w="955" w:type="dxa"/>
            <w:shd w:val="clear" w:color="auto" w:fill="FFF2CC" w:themeFill="accent4" w:themeFillTint="33"/>
            <w:vAlign w:val="center"/>
          </w:tcPr>
          <w:p w14:paraId="3FC661AB"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sidRPr="00046A7D">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7</w:t>
            </w:r>
            <w:r w:rsidRPr="00046A7D">
              <w:rPr>
                <w:rFonts w:ascii="Open Sans" w:eastAsia="Calibri" w:hAnsi="Open Sans" w:cs="Open Sans"/>
                <w:b/>
                <w:bCs/>
                <w:iCs/>
                <w:color w:val="000000" w:themeColor="text1"/>
                <w:sz w:val="18"/>
                <w:szCs w:val="18"/>
              </w:rPr>
              <w:t>.</w:t>
            </w:r>
          </w:p>
        </w:tc>
        <w:tc>
          <w:tcPr>
            <w:tcW w:w="1224" w:type="dxa"/>
            <w:vMerge/>
            <w:shd w:val="clear" w:color="auto" w:fill="FFF2CC" w:themeFill="accent4" w:themeFillTint="33"/>
            <w:textDirection w:val="btLr"/>
            <w:vAlign w:val="center"/>
          </w:tcPr>
          <w:p w14:paraId="389DA880"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p>
        </w:tc>
        <w:tc>
          <w:tcPr>
            <w:tcW w:w="2074" w:type="dxa"/>
            <w:vAlign w:val="center"/>
          </w:tcPr>
          <w:p w14:paraId="13560601" w14:textId="77777777" w:rsidR="00F67541" w:rsidRPr="00046A7D" w:rsidRDefault="00F67541" w:rsidP="00F67541">
            <w:pPr>
              <w:spacing w:after="0" w:line="240" w:lineRule="auto"/>
              <w:jc w:val="center"/>
              <w:rPr>
                <w:rFonts w:ascii="Open Sans" w:eastAsia="Arial" w:hAnsi="Open Sans" w:cs="Open Sans"/>
                <w:color w:val="000000" w:themeColor="text1"/>
                <w:sz w:val="18"/>
                <w:szCs w:val="18"/>
                <w:lang w:eastAsia="ar-SA"/>
              </w:rPr>
            </w:pPr>
            <w:r w:rsidRPr="00046A7D">
              <w:rPr>
                <w:rFonts w:ascii="Open Sans" w:eastAsia="Arial" w:hAnsi="Open Sans" w:cs="Open Sans"/>
                <w:color w:val="000000" w:themeColor="text1"/>
                <w:sz w:val="18"/>
                <w:szCs w:val="18"/>
                <w:lang w:eastAsia="ar-SA"/>
              </w:rPr>
              <w:t>Sprzątanie śmieci z terenów leśnych</w:t>
            </w:r>
          </w:p>
        </w:tc>
        <w:tc>
          <w:tcPr>
            <w:tcW w:w="1841" w:type="dxa"/>
            <w:vAlign w:val="center"/>
          </w:tcPr>
          <w:p w14:paraId="6630FD1F" w14:textId="77777777" w:rsidR="00F67541" w:rsidRPr="00046A7D" w:rsidRDefault="00F67541" w:rsidP="00F6754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6234" w:type="dxa"/>
            <w:gridSpan w:val="9"/>
            <w:vAlign w:val="center"/>
          </w:tcPr>
          <w:p w14:paraId="006B8746"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38314952"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56DD06FA" w14:textId="77777777" w:rsidTr="002628BB">
        <w:trPr>
          <w:trHeight w:val="40"/>
        </w:trPr>
        <w:tc>
          <w:tcPr>
            <w:tcW w:w="955" w:type="dxa"/>
            <w:shd w:val="clear" w:color="auto" w:fill="FFF2CC" w:themeFill="accent4" w:themeFillTint="33"/>
            <w:vAlign w:val="center"/>
          </w:tcPr>
          <w:p w14:paraId="230AF3ED" w14:textId="77777777" w:rsidR="00F67541" w:rsidRPr="00046A7D" w:rsidRDefault="00F67541" w:rsidP="00F67541">
            <w:pPr>
              <w:suppressLineNumbers/>
              <w:tabs>
                <w:tab w:val="left" w:pos="142"/>
                <w:tab w:val="left" w:pos="284"/>
              </w:tabs>
              <w:spacing w:after="0" w:line="240" w:lineRule="auto"/>
              <w:ind w:left="360" w:right="50" w:hanging="76"/>
              <w:rPr>
                <w:rFonts w:ascii="Open Sans" w:eastAsia="Calibri" w:hAnsi="Open Sans" w:cs="Open Sans"/>
                <w:b/>
                <w:bCs/>
                <w:iCs/>
                <w:color w:val="000000" w:themeColor="text1"/>
                <w:sz w:val="18"/>
                <w:szCs w:val="18"/>
              </w:rPr>
            </w:pPr>
            <w:r w:rsidRPr="00046A7D">
              <w:rPr>
                <w:rFonts w:ascii="Open Sans" w:eastAsia="Calibri" w:hAnsi="Open Sans" w:cs="Open Sans"/>
                <w:b/>
                <w:bCs/>
                <w:iCs/>
                <w:color w:val="000000" w:themeColor="text1"/>
                <w:sz w:val="18"/>
                <w:szCs w:val="18"/>
              </w:rPr>
              <w:t>2</w:t>
            </w:r>
            <w:r w:rsidR="00F1576A">
              <w:rPr>
                <w:rFonts w:ascii="Open Sans" w:eastAsia="Calibri" w:hAnsi="Open Sans" w:cs="Open Sans"/>
                <w:b/>
                <w:bCs/>
                <w:iCs/>
                <w:color w:val="000000" w:themeColor="text1"/>
                <w:sz w:val="18"/>
                <w:szCs w:val="18"/>
              </w:rPr>
              <w:t>8</w:t>
            </w:r>
            <w:r w:rsidRPr="00046A7D">
              <w:rPr>
                <w:rFonts w:ascii="Open Sans" w:eastAsia="Calibri" w:hAnsi="Open Sans" w:cs="Open Sans"/>
                <w:b/>
                <w:bCs/>
                <w:iCs/>
                <w:color w:val="000000" w:themeColor="text1"/>
                <w:sz w:val="18"/>
                <w:szCs w:val="18"/>
              </w:rPr>
              <w:t>.</w:t>
            </w:r>
          </w:p>
        </w:tc>
        <w:tc>
          <w:tcPr>
            <w:tcW w:w="1224" w:type="dxa"/>
            <w:vMerge/>
            <w:shd w:val="clear" w:color="auto" w:fill="FFF2CC" w:themeFill="accent4" w:themeFillTint="33"/>
            <w:textDirection w:val="btLr"/>
            <w:vAlign w:val="center"/>
          </w:tcPr>
          <w:p w14:paraId="763C87A3"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p>
        </w:tc>
        <w:tc>
          <w:tcPr>
            <w:tcW w:w="2074" w:type="dxa"/>
            <w:vAlign w:val="center"/>
          </w:tcPr>
          <w:p w14:paraId="0B2C6F6E" w14:textId="77777777" w:rsidR="00F67541" w:rsidRPr="00046A7D" w:rsidRDefault="00F67541" w:rsidP="00F67541">
            <w:pPr>
              <w:spacing w:after="0" w:line="240" w:lineRule="auto"/>
              <w:jc w:val="center"/>
              <w:rPr>
                <w:rFonts w:ascii="Open Sans" w:eastAsia="Arial" w:hAnsi="Open Sans" w:cs="Open Sans"/>
                <w:color w:val="000000" w:themeColor="text1"/>
                <w:sz w:val="18"/>
                <w:szCs w:val="18"/>
                <w:lang w:eastAsia="ar-SA"/>
              </w:rPr>
            </w:pPr>
            <w:r w:rsidRPr="00046A7D">
              <w:rPr>
                <w:rFonts w:ascii="Open Sans" w:hAnsi="Open Sans" w:cs="Open Sans"/>
                <w:color w:val="000000" w:themeColor="text1"/>
                <w:sz w:val="18"/>
                <w:szCs w:val="18"/>
              </w:rPr>
              <w:t>Ochrona różnorodności biologicznej: wieszanie i dbanie o</w:t>
            </w:r>
            <w:r>
              <w:rPr>
                <w:rFonts w:ascii="Open Sans" w:hAnsi="Open Sans" w:cs="Open Sans"/>
                <w:color w:val="000000" w:themeColor="text1"/>
                <w:sz w:val="18"/>
                <w:szCs w:val="18"/>
              </w:rPr>
              <w:t> </w:t>
            </w:r>
            <w:r w:rsidRPr="00046A7D">
              <w:rPr>
                <w:rFonts w:ascii="Open Sans" w:hAnsi="Open Sans" w:cs="Open Sans"/>
                <w:color w:val="000000" w:themeColor="text1"/>
                <w:sz w:val="18"/>
                <w:szCs w:val="18"/>
              </w:rPr>
              <w:t>budki lęgowe oraz schronienia nietoperzy, dokarmianie ptaków</w:t>
            </w:r>
          </w:p>
        </w:tc>
        <w:tc>
          <w:tcPr>
            <w:tcW w:w="1841" w:type="dxa"/>
            <w:vAlign w:val="center"/>
          </w:tcPr>
          <w:p w14:paraId="42BB8223" w14:textId="77777777" w:rsidR="00F67541" w:rsidRPr="00046A7D" w:rsidRDefault="00F67541" w:rsidP="00F67541">
            <w:pPr>
              <w:spacing w:after="0" w:line="240" w:lineRule="auto"/>
              <w:jc w:val="center"/>
              <w:rPr>
                <w:rFonts w:ascii="Open Sans" w:eastAsia="Calibri" w:hAnsi="Open Sans" w:cs="Open Sans"/>
                <w:bCs/>
                <w:color w:val="000000" w:themeColor="text1"/>
                <w:sz w:val="18"/>
                <w:szCs w:val="18"/>
              </w:rPr>
            </w:pPr>
            <w:r w:rsidRPr="00046A7D">
              <w:rPr>
                <w:rFonts w:ascii="Open Sans" w:eastAsia="Calibri" w:hAnsi="Open Sans" w:cs="Open Sans"/>
                <w:bCs/>
                <w:color w:val="000000" w:themeColor="text1"/>
                <w:sz w:val="18"/>
                <w:szCs w:val="18"/>
              </w:rPr>
              <w:t>Nadleśnictwa</w:t>
            </w:r>
          </w:p>
        </w:tc>
        <w:tc>
          <w:tcPr>
            <w:tcW w:w="6234" w:type="dxa"/>
            <w:gridSpan w:val="9"/>
            <w:vAlign w:val="center"/>
          </w:tcPr>
          <w:p w14:paraId="2E7C54E1"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72D0FF3F"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r w:rsidR="00F67541" w:rsidRPr="00046A7D" w14:paraId="2B50657E" w14:textId="77777777" w:rsidTr="002628BB">
        <w:trPr>
          <w:cantSplit/>
          <w:trHeight w:val="1122"/>
        </w:trPr>
        <w:tc>
          <w:tcPr>
            <w:tcW w:w="955" w:type="dxa"/>
            <w:shd w:val="clear" w:color="auto" w:fill="FFF2CC" w:themeFill="accent4" w:themeFillTint="33"/>
            <w:vAlign w:val="center"/>
          </w:tcPr>
          <w:p w14:paraId="78617EA8" w14:textId="77777777" w:rsidR="00F67541" w:rsidRPr="00046A7D" w:rsidRDefault="00F1576A" w:rsidP="00F67541">
            <w:pPr>
              <w:suppressLineNumbers/>
              <w:tabs>
                <w:tab w:val="left" w:pos="142"/>
                <w:tab w:val="left" w:pos="284"/>
              </w:tabs>
              <w:spacing w:after="0" w:line="240" w:lineRule="auto"/>
              <w:ind w:left="360" w:right="50" w:hanging="76"/>
              <w:rPr>
                <w:rFonts w:ascii="Open Sans" w:hAnsi="Open Sans" w:cs="Open Sans"/>
                <w:color w:val="000000" w:themeColor="text1"/>
                <w:sz w:val="18"/>
                <w:szCs w:val="18"/>
              </w:rPr>
            </w:pPr>
            <w:r>
              <w:rPr>
                <w:rFonts w:ascii="Open Sans" w:eastAsia="Calibri" w:hAnsi="Open Sans" w:cs="Open Sans"/>
                <w:b/>
                <w:bCs/>
                <w:iCs/>
                <w:color w:val="000000" w:themeColor="text1"/>
                <w:sz w:val="18"/>
                <w:szCs w:val="18"/>
              </w:rPr>
              <w:t>29</w:t>
            </w:r>
            <w:r w:rsidR="00F67541" w:rsidRPr="00046A7D">
              <w:rPr>
                <w:rFonts w:ascii="Open Sans" w:eastAsia="Calibri" w:hAnsi="Open Sans" w:cs="Open Sans"/>
                <w:b/>
                <w:bCs/>
                <w:iCs/>
                <w:color w:val="000000" w:themeColor="text1"/>
                <w:sz w:val="18"/>
                <w:szCs w:val="18"/>
              </w:rPr>
              <w:t>.</w:t>
            </w:r>
          </w:p>
        </w:tc>
        <w:tc>
          <w:tcPr>
            <w:tcW w:w="1224" w:type="dxa"/>
            <w:shd w:val="clear" w:color="auto" w:fill="FFF2CC" w:themeFill="accent4" w:themeFillTint="33"/>
            <w:textDirection w:val="btLr"/>
            <w:vAlign w:val="center"/>
          </w:tcPr>
          <w:p w14:paraId="4F44EB11" w14:textId="77777777" w:rsidR="00F67541" w:rsidRPr="00046A7D" w:rsidRDefault="00F67541" w:rsidP="00F67541">
            <w:pPr>
              <w:suppressLineNumbers/>
              <w:spacing w:after="0" w:line="240" w:lineRule="auto"/>
              <w:ind w:left="113" w:right="113"/>
              <w:jc w:val="center"/>
              <w:rPr>
                <w:rFonts w:ascii="Open Sans" w:hAnsi="Open Sans" w:cs="Open Sans"/>
                <w:color w:val="000000" w:themeColor="text1"/>
                <w:sz w:val="18"/>
                <w:szCs w:val="18"/>
              </w:rPr>
            </w:pPr>
            <w:r w:rsidRPr="00046A7D">
              <w:rPr>
                <w:rFonts w:ascii="Open Sans" w:eastAsia="Calibri" w:hAnsi="Open Sans" w:cs="Open Sans"/>
                <w:b/>
                <w:iCs/>
                <w:color w:val="000000" w:themeColor="text1"/>
                <w:sz w:val="18"/>
                <w:szCs w:val="18"/>
              </w:rPr>
              <w:t>Zagrożenie poważnymi awariami</w:t>
            </w:r>
          </w:p>
        </w:tc>
        <w:tc>
          <w:tcPr>
            <w:tcW w:w="2074" w:type="dxa"/>
            <w:vAlign w:val="center"/>
          </w:tcPr>
          <w:p w14:paraId="21FAC4B8"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Arial" w:hAnsi="Open Sans" w:cs="Open Sans"/>
                <w:color w:val="000000" w:themeColor="text1"/>
                <w:sz w:val="18"/>
                <w:szCs w:val="18"/>
                <w:lang w:eastAsia="ar-SA"/>
              </w:rPr>
              <w:t>Prowadzenie rejestru zakładów zwiększonego i dużego ryzyka wystąpienia poważnych awarii przemysłowych</w:t>
            </w:r>
          </w:p>
        </w:tc>
        <w:tc>
          <w:tcPr>
            <w:tcW w:w="1841" w:type="dxa"/>
            <w:vAlign w:val="center"/>
          </w:tcPr>
          <w:p w14:paraId="2C597CA5"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bCs/>
                <w:color w:val="000000" w:themeColor="text1"/>
                <w:sz w:val="18"/>
                <w:szCs w:val="18"/>
              </w:rPr>
              <w:t>Wojewódzki Inspektorat Ochrony Środowiska w </w:t>
            </w:r>
            <w:r w:rsidR="005E0B78">
              <w:rPr>
                <w:rFonts w:ascii="Open Sans" w:eastAsia="Calibri" w:hAnsi="Open Sans" w:cs="Open Sans"/>
                <w:bCs/>
                <w:color w:val="000000" w:themeColor="text1"/>
                <w:sz w:val="18"/>
                <w:szCs w:val="18"/>
              </w:rPr>
              <w:t xml:space="preserve">Białymstoku, </w:t>
            </w:r>
            <w:r w:rsidRPr="00046A7D">
              <w:rPr>
                <w:rFonts w:ascii="Open Sans" w:eastAsia="Calibri" w:hAnsi="Open Sans" w:cs="Open Sans"/>
                <w:bCs/>
                <w:color w:val="000000" w:themeColor="text1"/>
                <w:sz w:val="18"/>
                <w:szCs w:val="18"/>
              </w:rPr>
              <w:t>Państwowa Straż Pożarna</w:t>
            </w:r>
          </w:p>
        </w:tc>
        <w:tc>
          <w:tcPr>
            <w:tcW w:w="6234" w:type="dxa"/>
            <w:gridSpan w:val="9"/>
            <w:vAlign w:val="center"/>
          </w:tcPr>
          <w:p w14:paraId="000F8975"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hAnsi="Open Sans" w:cs="Open Sans"/>
                <w:color w:val="000000" w:themeColor="text1"/>
                <w:sz w:val="18"/>
                <w:szCs w:val="18"/>
              </w:rPr>
              <w:t>Koszty wg bieżących potrzeb</w:t>
            </w:r>
          </w:p>
        </w:tc>
        <w:tc>
          <w:tcPr>
            <w:tcW w:w="1275" w:type="dxa"/>
            <w:vAlign w:val="center"/>
          </w:tcPr>
          <w:p w14:paraId="6F18F3DD" w14:textId="77777777" w:rsidR="00F67541" w:rsidRPr="00046A7D" w:rsidRDefault="00F67541" w:rsidP="00F67541">
            <w:pPr>
              <w:spacing w:after="0" w:line="240" w:lineRule="auto"/>
              <w:jc w:val="center"/>
              <w:rPr>
                <w:rFonts w:ascii="Open Sans" w:hAnsi="Open Sans" w:cs="Open Sans"/>
                <w:color w:val="000000" w:themeColor="text1"/>
                <w:sz w:val="18"/>
                <w:szCs w:val="18"/>
              </w:rPr>
            </w:pPr>
            <w:r w:rsidRPr="00046A7D">
              <w:rPr>
                <w:rFonts w:ascii="Open Sans" w:eastAsia="Calibri" w:hAnsi="Open Sans" w:cs="Open Sans"/>
                <w:iCs/>
                <w:color w:val="000000" w:themeColor="text1"/>
                <w:sz w:val="18"/>
                <w:szCs w:val="18"/>
              </w:rPr>
              <w:t xml:space="preserve">Środki własne </w:t>
            </w:r>
          </w:p>
        </w:tc>
      </w:tr>
    </w:tbl>
    <w:p w14:paraId="46524BCB" w14:textId="77777777" w:rsidR="00116F54" w:rsidRPr="004C373F" w:rsidRDefault="00116F54" w:rsidP="00116F54">
      <w:pPr>
        <w:spacing w:after="120"/>
        <w:jc w:val="center"/>
        <w:rPr>
          <w:rFonts w:ascii="Open Sans" w:eastAsia="Calibri" w:hAnsi="Open Sans" w:cs="Open Sans"/>
          <w:i/>
          <w:iCs/>
          <w:color w:val="000000" w:themeColor="text1"/>
          <w:sz w:val="20"/>
          <w:szCs w:val="20"/>
        </w:rPr>
      </w:pPr>
      <w:r w:rsidRPr="004C373F">
        <w:rPr>
          <w:rFonts w:ascii="Open Sans" w:eastAsia="Calibri" w:hAnsi="Open Sans" w:cs="Open Sans"/>
          <w:i/>
          <w:iCs/>
          <w:color w:val="000000" w:themeColor="text1"/>
          <w:sz w:val="20"/>
          <w:szCs w:val="20"/>
        </w:rPr>
        <w:t>Źródło: Opracowanie własne na podstawie ankietyzacja jednostek</w:t>
      </w:r>
    </w:p>
    <w:p w14:paraId="5E328D5A" w14:textId="77777777" w:rsidR="00116F54" w:rsidRPr="00046A7D" w:rsidRDefault="00116F54" w:rsidP="00116F54">
      <w:pPr>
        <w:keepNext/>
        <w:keepLines/>
        <w:spacing w:before="120" w:after="120" w:line="360" w:lineRule="auto"/>
        <w:outlineLvl w:val="0"/>
        <w:rPr>
          <w:rFonts w:ascii="Open Sans" w:eastAsiaTheme="majorEastAsia" w:hAnsi="Open Sans" w:cs="Open Sans"/>
          <w:b/>
          <w:bCs/>
          <w:color w:val="000000" w:themeColor="text1"/>
          <w:sz w:val="28"/>
          <w:szCs w:val="28"/>
          <w:lang w:eastAsia="hi-IN"/>
        </w:rPr>
        <w:sectPr w:rsidR="00116F54" w:rsidRPr="00046A7D" w:rsidSect="00116F54">
          <w:headerReference w:type="default" r:id="rId28"/>
          <w:footerReference w:type="even" r:id="rId29"/>
          <w:footerReference w:type="default" r:id="rId30"/>
          <w:headerReference w:type="first" r:id="rId31"/>
          <w:footerReference w:type="first" r:id="rId32"/>
          <w:pgSz w:w="16838" w:h="11906" w:orient="landscape"/>
          <w:pgMar w:top="1418" w:right="1418" w:bottom="1418" w:left="1418" w:header="708" w:footer="708" w:gutter="0"/>
          <w:cols w:space="708"/>
          <w:docGrid w:linePitch="360"/>
        </w:sectPr>
      </w:pPr>
    </w:p>
    <w:p w14:paraId="54659108" w14:textId="77777777" w:rsidR="00D834A6" w:rsidRPr="00046A7D" w:rsidRDefault="00D834A6" w:rsidP="00842BD8">
      <w:pPr>
        <w:keepNext/>
        <w:keepLines/>
        <w:spacing w:before="120" w:after="120" w:line="276" w:lineRule="auto"/>
        <w:outlineLvl w:val="0"/>
        <w:rPr>
          <w:rFonts w:ascii="Open Sans" w:eastAsiaTheme="majorEastAsia" w:hAnsi="Open Sans" w:cs="Open Sans"/>
          <w:b/>
          <w:bCs/>
          <w:color w:val="000000" w:themeColor="text1"/>
          <w:sz w:val="28"/>
          <w:szCs w:val="28"/>
          <w:lang w:eastAsia="hi-IN"/>
        </w:rPr>
      </w:pPr>
      <w:bookmarkStart w:id="598" w:name="_Toc227787342"/>
      <w:r w:rsidRPr="00046A7D">
        <w:rPr>
          <w:rFonts w:ascii="Open Sans" w:eastAsiaTheme="majorEastAsia" w:hAnsi="Open Sans" w:cs="Open Sans"/>
          <w:b/>
          <w:bCs/>
          <w:color w:val="000000" w:themeColor="text1"/>
          <w:sz w:val="28"/>
          <w:szCs w:val="28"/>
          <w:lang w:eastAsia="hi-IN"/>
        </w:rPr>
        <w:lastRenderedPageBreak/>
        <w:t>7. SYSTEM REALIZACJI PROGRAMU OCHRONY ŚRODOWISKA</w:t>
      </w:r>
      <w:bookmarkEnd w:id="598"/>
    </w:p>
    <w:p w14:paraId="5779C9DB" w14:textId="77777777" w:rsidR="00D834A6" w:rsidRPr="00046A7D" w:rsidRDefault="00D834A6" w:rsidP="00842BD8">
      <w:pPr>
        <w:keepNext/>
        <w:keepLines/>
        <w:spacing w:before="120" w:after="120" w:line="276" w:lineRule="auto"/>
        <w:ind w:firstLine="709"/>
        <w:outlineLvl w:val="1"/>
        <w:rPr>
          <w:rFonts w:ascii="Open Sans" w:eastAsiaTheme="majorEastAsia" w:hAnsi="Open Sans" w:cs="Open Sans"/>
          <w:b/>
          <w:bCs/>
          <w:color w:val="000000" w:themeColor="text1"/>
          <w:sz w:val="28"/>
          <w:szCs w:val="28"/>
          <w:lang w:eastAsia="hi-IN"/>
        </w:rPr>
      </w:pPr>
      <w:bookmarkStart w:id="599" w:name="_Toc227787343"/>
      <w:r w:rsidRPr="00046A7D">
        <w:rPr>
          <w:rFonts w:ascii="Open Sans" w:eastAsiaTheme="majorEastAsia" w:hAnsi="Open Sans" w:cs="Open Sans"/>
          <w:b/>
          <w:bCs/>
          <w:color w:val="000000" w:themeColor="text1"/>
          <w:sz w:val="28"/>
          <w:szCs w:val="28"/>
          <w:lang w:eastAsia="hi-IN"/>
        </w:rPr>
        <w:t>7.1. Zarządzanie programem</w:t>
      </w:r>
      <w:bookmarkEnd w:id="599"/>
    </w:p>
    <w:p w14:paraId="7641AA40" w14:textId="77777777" w:rsidR="00D834A6" w:rsidRPr="001B465C" w:rsidRDefault="00D834A6" w:rsidP="00C610A5">
      <w:pPr>
        <w:spacing w:before="120" w:after="120" w:line="276" w:lineRule="auto"/>
        <w:jc w:val="both"/>
        <w:textAlignment w:val="baseline"/>
        <w:rPr>
          <w:rFonts w:ascii="Open Sans" w:hAnsi="Open Sans" w:cs="Open Sans"/>
          <w:color w:val="000000" w:themeColor="text1"/>
          <w:sz w:val="20"/>
          <w:szCs w:val="20"/>
        </w:rPr>
      </w:pPr>
      <w:r w:rsidRPr="001B465C">
        <w:rPr>
          <w:rFonts w:ascii="Open Sans" w:eastAsia="Times New Roman" w:hAnsi="Open Sans" w:cs="Open Sans"/>
          <w:color w:val="000000" w:themeColor="text1"/>
          <w:sz w:val="20"/>
          <w:szCs w:val="20"/>
          <w:lang w:eastAsia="ar-SA"/>
        </w:rPr>
        <w:t xml:space="preserve">Obowiązek sporządzania Programu Ochrony Środowiska przez </w:t>
      </w:r>
      <w:r w:rsidR="002628BB">
        <w:rPr>
          <w:rFonts w:ascii="Open Sans" w:eastAsia="Times New Roman" w:hAnsi="Open Sans" w:cs="Open Sans"/>
          <w:color w:val="000000" w:themeColor="text1"/>
          <w:sz w:val="20"/>
          <w:szCs w:val="20"/>
          <w:lang w:eastAsia="ar-SA"/>
        </w:rPr>
        <w:t>Burmistrza Miasta Siemiatycze</w:t>
      </w:r>
      <w:r w:rsidR="001B465C" w:rsidRPr="001B465C">
        <w:rPr>
          <w:rFonts w:ascii="Open Sans" w:eastAsia="Times New Roman" w:hAnsi="Open Sans" w:cs="Open Sans"/>
          <w:color w:val="000000" w:themeColor="text1"/>
          <w:sz w:val="20"/>
          <w:szCs w:val="20"/>
          <w:lang w:eastAsia="ar-SA"/>
        </w:rPr>
        <w:t xml:space="preserve"> </w:t>
      </w:r>
      <w:r w:rsidRPr="001B465C">
        <w:rPr>
          <w:rFonts w:ascii="Open Sans" w:eastAsia="Times New Roman" w:hAnsi="Open Sans" w:cs="Open Sans"/>
          <w:color w:val="000000" w:themeColor="text1"/>
          <w:sz w:val="20"/>
          <w:szCs w:val="20"/>
          <w:lang w:eastAsia="ar-SA"/>
        </w:rPr>
        <w:t>wynika</w:t>
      </w:r>
      <w:r w:rsidR="002C197E" w:rsidRPr="001B465C">
        <w:rPr>
          <w:rFonts w:ascii="Open Sans" w:eastAsia="Times New Roman" w:hAnsi="Open Sans" w:cs="Open Sans"/>
          <w:color w:val="000000" w:themeColor="text1"/>
          <w:sz w:val="20"/>
          <w:szCs w:val="20"/>
          <w:lang w:eastAsia="ar-SA"/>
        </w:rPr>
        <w:t xml:space="preserve"> </w:t>
      </w:r>
      <w:r w:rsidRPr="001B465C">
        <w:rPr>
          <w:rFonts w:ascii="Open Sans" w:eastAsia="Times New Roman" w:hAnsi="Open Sans" w:cs="Open Sans"/>
          <w:color w:val="000000" w:themeColor="text1"/>
          <w:sz w:val="20"/>
          <w:szCs w:val="20"/>
          <w:lang w:eastAsia="ar-SA"/>
        </w:rPr>
        <w:t>z</w:t>
      </w:r>
      <w:r w:rsidR="001B465C">
        <w:rPr>
          <w:rFonts w:ascii="Open Sans" w:eastAsia="Times New Roman" w:hAnsi="Open Sans" w:cs="Open Sans"/>
          <w:color w:val="000000" w:themeColor="text1"/>
          <w:sz w:val="20"/>
          <w:szCs w:val="20"/>
          <w:lang w:eastAsia="ar-SA"/>
        </w:rPr>
        <w:t> </w:t>
      </w:r>
      <w:r w:rsidRPr="001B465C">
        <w:rPr>
          <w:rFonts w:ascii="Open Sans" w:eastAsia="Times New Roman" w:hAnsi="Open Sans" w:cs="Open Sans"/>
          <w:color w:val="000000" w:themeColor="text1"/>
          <w:sz w:val="20"/>
          <w:szCs w:val="20"/>
          <w:lang w:eastAsia="ar-SA"/>
        </w:rPr>
        <w:t>ustawy z</w:t>
      </w:r>
      <w:r w:rsidR="008757DC" w:rsidRPr="001B465C">
        <w:rPr>
          <w:rFonts w:ascii="Open Sans" w:eastAsia="Times New Roman" w:hAnsi="Open Sans" w:cs="Open Sans"/>
          <w:color w:val="000000" w:themeColor="text1"/>
          <w:sz w:val="20"/>
          <w:szCs w:val="20"/>
          <w:lang w:eastAsia="ar-SA"/>
        </w:rPr>
        <w:t> </w:t>
      </w:r>
      <w:r w:rsidRPr="001B465C">
        <w:rPr>
          <w:rFonts w:ascii="Open Sans" w:eastAsia="Times New Roman" w:hAnsi="Open Sans" w:cs="Open Sans"/>
          <w:color w:val="000000" w:themeColor="text1"/>
          <w:sz w:val="20"/>
          <w:szCs w:val="20"/>
          <w:lang w:eastAsia="ar-SA"/>
        </w:rPr>
        <w:t>dnia 27 kwietnia 2001 roku – Prawo ochrony środowiska (</w:t>
      </w:r>
      <w:proofErr w:type="spellStart"/>
      <w:r w:rsidR="00A361EF" w:rsidRPr="001B465C">
        <w:rPr>
          <w:rFonts w:ascii="Open Sans" w:eastAsia="Times New Roman" w:hAnsi="Open Sans" w:cs="Open Sans"/>
          <w:color w:val="000000" w:themeColor="text1"/>
          <w:sz w:val="20"/>
          <w:szCs w:val="20"/>
          <w:lang w:eastAsia="ar-SA"/>
        </w:rPr>
        <w:t>t.j</w:t>
      </w:r>
      <w:proofErr w:type="spellEnd"/>
      <w:r w:rsidR="00A361EF" w:rsidRPr="001B465C">
        <w:rPr>
          <w:rFonts w:ascii="Open Sans" w:eastAsia="Times New Roman" w:hAnsi="Open Sans" w:cs="Open Sans"/>
          <w:color w:val="000000" w:themeColor="text1"/>
          <w:sz w:val="20"/>
          <w:szCs w:val="20"/>
          <w:lang w:eastAsia="ar-SA"/>
        </w:rPr>
        <w:t xml:space="preserve">. </w:t>
      </w:r>
      <w:r w:rsidRPr="001B465C">
        <w:rPr>
          <w:rFonts w:ascii="Open Sans" w:eastAsia="Times New Roman" w:hAnsi="Open Sans" w:cs="Open Sans"/>
          <w:color w:val="000000" w:themeColor="text1"/>
          <w:sz w:val="20"/>
          <w:szCs w:val="20"/>
          <w:lang w:eastAsia="ar-SA"/>
        </w:rPr>
        <w:t>Dz.U. z</w:t>
      </w:r>
      <w:r w:rsidR="00870C91" w:rsidRPr="001B465C">
        <w:rPr>
          <w:rFonts w:ascii="Open Sans" w:eastAsia="Times New Roman" w:hAnsi="Open Sans" w:cs="Open Sans"/>
          <w:color w:val="000000" w:themeColor="text1"/>
          <w:sz w:val="20"/>
          <w:szCs w:val="20"/>
          <w:lang w:eastAsia="ar-SA"/>
        </w:rPr>
        <w:t> </w:t>
      </w:r>
      <w:r w:rsidRPr="001B465C">
        <w:rPr>
          <w:rFonts w:ascii="Open Sans" w:eastAsia="Times New Roman" w:hAnsi="Open Sans" w:cs="Open Sans"/>
          <w:color w:val="000000" w:themeColor="text1"/>
          <w:sz w:val="20"/>
          <w:szCs w:val="20"/>
          <w:lang w:eastAsia="ar-SA"/>
        </w:rPr>
        <w:t>202</w:t>
      </w:r>
      <w:r w:rsidR="004D1EC9" w:rsidRPr="001B465C">
        <w:rPr>
          <w:rFonts w:ascii="Open Sans" w:eastAsia="Times New Roman" w:hAnsi="Open Sans" w:cs="Open Sans"/>
          <w:color w:val="000000" w:themeColor="text1"/>
          <w:sz w:val="20"/>
          <w:szCs w:val="20"/>
          <w:lang w:eastAsia="ar-SA"/>
        </w:rPr>
        <w:t>5</w:t>
      </w:r>
      <w:r w:rsidRPr="001B465C">
        <w:rPr>
          <w:rFonts w:ascii="Open Sans" w:eastAsia="Times New Roman" w:hAnsi="Open Sans" w:cs="Open Sans"/>
          <w:color w:val="000000" w:themeColor="text1"/>
          <w:sz w:val="20"/>
          <w:szCs w:val="20"/>
          <w:lang w:eastAsia="ar-SA"/>
        </w:rPr>
        <w:t xml:space="preserve"> r. poz. </w:t>
      </w:r>
      <w:r w:rsidR="004C373F" w:rsidRPr="001B465C">
        <w:rPr>
          <w:rFonts w:ascii="Open Sans" w:eastAsia="Times New Roman" w:hAnsi="Open Sans" w:cs="Open Sans"/>
          <w:color w:val="000000" w:themeColor="text1"/>
          <w:sz w:val="20"/>
          <w:szCs w:val="20"/>
          <w:lang w:eastAsia="ar-SA"/>
        </w:rPr>
        <w:t>647</w:t>
      </w:r>
      <w:r w:rsidR="00A361EF" w:rsidRPr="001B465C">
        <w:rPr>
          <w:rFonts w:ascii="Open Sans" w:eastAsia="Times New Roman" w:hAnsi="Open Sans" w:cs="Open Sans"/>
          <w:color w:val="000000" w:themeColor="text1"/>
          <w:sz w:val="20"/>
          <w:szCs w:val="20"/>
          <w:lang w:eastAsia="ar-SA"/>
        </w:rPr>
        <w:t xml:space="preserve"> zm</w:t>
      </w:r>
      <w:r w:rsidR="00347B85" w:rsidRPr="001B465C">
        <w:rPr>
          <w:rFonts w:ascii="Open Sans" w:eastAsia="Times New Roman" w:hAnsi="Open Sans" w:cs="Open Sans"/>
          <w:color w:val="000000" w:themeColor="text1"/>
          <w:sz w:val="20"/>
          <w:szCs w:val="20"/>
          <w:lang w:eastAsia="ar-SA"/>
        </w:rPr>
        <w:t>.</w:t>
      </w:r>
      <w:r w:rsidRPr="001B465C">
        <w:rPr>
          <w:rFonts w:ascii="Open Sans" w:eastAsia="Times New Roman" w:hAnsi="Open Sans" w:cs="Open Sans"/>
          <w:color w:val="000000" w:themeColor="text1"/>
          <w:sz w:val="20"/>
          <w:szCs w:val="20"/>
          <w:lang w:eastAsia="ar-SA"/>
        </w:rPr>
        <w:t>). Dokument sporządzano w kilku etapach. W</w:t>
      </w:r>
      <w:r w:rsidR="00977714" w:rsidRPr="001B465C">
        <w:rPr>
          <w:rFonts w:ascii="Open Sans" w:eastAsia="Times New Roman" w:hAnsi="Open Sans" w:cs="Open Sans"/>
          <w:color w:val="000000" w:themeColor="text1"/>
          <w:sz w:val="20"/>
          <w:szCs w:val="20"/>
          <w:lang w:eastAsia="ar-SA"/>
        </w:rPr>
        <w:t> </w:t>
      </w:r>
      <w:r w:rsidRPr="001B465C">
        <w:rPr>
          <w:rFonts w:ascii="Open Sans" w:eastAsia="Times New Roman" w:hAnsi="Open Sans" w:cs="Open Sans"/>
          <w:color w:val="000000" w:themeColor="text1"/>
          <w:sz w:val="20"/>
          <w:szCs w:val="20"/>
          <w:lang w:eastAsia="ar-SA"/>
        </w:rPr>
        <w:t xml:space="preserve">pierwszym etapie pracy zgromadzono materiały źródłowe oraz dane dotyczące aktualnego stanu środowiska </w:t>
      </w:r>
      <w:r w:rsidR="00C25544" w:rsidRPr="001B465C">
        <w:rPr>
          <w:rFonts w:ascii="Open Sans" w:eastAsia="Times New Roman" w:hAnsi="Open Sans" w:cs="Open Sans"/>
          <w:color w:val="000000" w:themeColor="text1"/>
          <w:sz w:val="20"/>
          <w:szCs w:val="20"/>
          <w:lang w:eastAsia="ar-SA"/>
        </w:rPr>
        <w:t>gminy</w:t>
      </w:r>
      <w:r w:rsidR="00E83BBB" w:rsidRPr="001B465C">
        <w:rPr>
          <w:rFonts w:ascii="Open Sans" w:eastAsia="Times New Roman" w:hAnsi="Open Sans" w:cs="Open Sans"/>
          <w:color w:val="000000" w:themeColor="text1"/>
          <w:sz w:val="20"/>
          <w:szCs w:val="20"/>
          <w:lang w:eastAsia="ar-SA"/>
        </w:rPr>
        <w:t xml:space="preserve">. </w:t>
      </w:r>
      <w:r w:rsidRPr="001B465C">
        <w:rPr>
          <w:rFonts w:ascii="Open Sans" w:eastAsia="Times New Roman" w:hAnsi="Open Sans" w:cs="Open Sans"/>
          <w:color w:val="000000" w:themeColor="text1"/>
          <w:sz w:val="20"/>
          <w:szCs w:val="20"/>
          <w:lang w:eastAsia="ar-SA"/>
        </w:rPr>
        <w:t xml:space="preserve">Pozyskano je głównie z materiałów przekazanych przez Urząd </w:t>
      </w:r>
      <w:r w:rsidR="002628BB">
        <w:rPr>
          <w:rFonts w:ascii="Open Sans" w:eastAsia="Times New Roman" w:hAnsi="Open Sans" w:cs="Open Sans"/>
          <w:color w:val="000000" w:themeColor="text1"/>
          <w:sz w:val="20"/>
          <w:szCs w:val="20"/>
          <w:lang w:eastAsia="ar-SA"/>
        </w:rPr>
        <w:t>Miasta Siemiatycze</w:t>
      </w:r>
      <w:r w:rsidR="002C197E" w:rsidRPr="001B465C">
        <w:rPr>
          <w:rFonts w:ascii="Open Sans" w:eastAsia="Times New Roman" w:hAnsi="Open Sans" w:cs="Open Sans"/>
          <w:color w:val="000000" w:themeColor="text1"/>
          <w:sz w:val="20"/>
          <w:szCs w:val="20"/>
          <w:lang w:eastAsia="ar-SA"/>
        </w:rPr>
        <w:t xml:space="preserve"> </w:t>
      </w:r>
      <w:r w:rsidRPr="001B465C">
        <w:rPr>
          <w:rFonts w:ascii="Open Sans" w:eastAsia="Times New Roman" w:hAnsi="Open Sans" w:cs="Open Sans"/>
          <w:color w:val="000000" w:themeColor="text1"/>
          <w:sz w:val="20"/>
          <w:szCs w:val="20"/>
          <w:lang w:eastAsia="ar-SA"/>
        </w:rPr>
        <w:t xml:space="preserve">oraz opracowań statystycznych Głównego Urzędu Statystycznego, a także z raportów instytucji zajmujących się problematyką ochrony środowiska, m.in.: Wojewódzkiego Inspektoratu Ochrony Środowiska oraz Regionalnej Dyrekcji Ochrony Środowiska, z portalu geoportal.gov.pl oraz geoserwis.gov.pl. Podczas opracowywania dokumentu korzystano również z dokumentów strategicznych opracowywanych na poziomie krajowym, regionalnym i lokalnym. </w:t>
      </w:r>
    </w:p>
    <w:p w14:paraId="502D5555" w14:textId="77777777" w:rsidR="00D834A6" w:rsidRPr="001B465C" w:rsidRDefault="00D834A6" w:rsidP="00C610A5">
      <w:pPr>
        <w:autoSpaceDE w:val="0"/>
        <w:spacing w:before="120" w:after="120" w:line="276" w:lineRule="auto"/>
        <w:jc w:val="both"/>
        <w:textAlignment w:val="baseline"/>
        <w:rPr>
          <w:rFonts w:ascii="Open Sans" w:hAnsi="Open Sans" w:cs="Open Sans"/>
          <w:color w:val="000000" w:themeColor="text1"/>
          <w:sz w:val="20"/>
          <w:szCs w:val="20"/>
        </w:rPr>
      </w:pPr>
      <w:r w:rsidRPr="001B465C">
        <w:rPr>
          <w:rFonts w:ascii="Open Sans" w:eastAsia="Calibri" w:hAnsi="Open Sans" w:cs="Open Sans"/>
          <w:color w:val="000000" w:themeColor="text1"/>
          <w:sz w:val="20"/>
          <w:szCs w:val="20"/>
          <w:lang w:eastAsia="ar-SA"/>
        </w:rPr>
        <w:t>Podczas wdrażania programu ochrony środowiska ważna jest kontrola przebiegu realizacji przyjętych w nim zadań oraz osiągnięcia postawionych celów. Opracowano w tym celu system monitoringu, który będzie wykonywany w dwóch zakresach: jako monitoring środowiskowy oraz monitoring programowy.</w:t>
      </w:r>
      <w:r w:rsidRPr="001B465C">
        <w:rPr>
          <w:rFonts w:ascii="Open Sans" w:eastAsia="Times New Roman" w:hAnsi="Open Sans" w:cs="Open Sans"/>
          <w:color w:val="000000" w:themeColor="text1"/>
          <w:sz w:val="20"/>
          <w:szCs w:val="20"/>
          <w:lang w:eastAsia="ar-SA"/>
        </w:rPr>
        <w:t xml:space="preserve"> Narzędziem umożliwiającym ilościową i jakościową ocenę realizacji Programu Ochrony Środowiska są wskaźniki monitorowania. W niniejszym Programie Ochrony Środowiska w rozdziale 6 wyznaczono wskaźniki, które będą wykorzystywane do oceny stopnia realizacji celów ochrony środowiska. Po zakończeniu tego okresu</w:t>
      </w:r>
      <w:r w:rsidR="002C197E" w:rsidRPr="001B465C">
        <w:rPr>
          <w:rFonts w:ascii="Open Sans" w:eastAsia="Times New Roman" w:hAnsi="Open Sans" w:cs="Open Sans"/>
          <w:color w:val="000000" w:themeColor="text1"/>
          <w:sz w:val="20"/>
          <w:szCs w:val="20"/>
          <w:lang w:eastAsia="ar-SA"/>
        </w:rPr>
        <w:t xml:space="preserve"> </w:t>
      </w:r>
      <w:r w:rsidR="0021281C">
        <w:rPr>
          <w:rFonts w:ascii="Open Sans" w:eastAsia="Times New Roman" w:hAnsi="Open Sans" w:cs="Open Sans"/>
          <w:color w:val="000000" w:themeColor="text1"/>
          <w:sz w:val="20"/>
          <w:szCs w:val="20"/>
          <w:lang w:eastAsia="ar-SA"/>
        </w:rPr>
        <w:t>Miasto Siemiatycze</w:t>
      </w:r>
      <w:r w:rsidR="002C197E" w:rsidRPr="001B465C">
        <w:rPr>
          <w:rFonts w:ascii="Open Sans" w:eastAsia="Times New Roman" w:hAnsi="Open Sans" w:cs="Open Sans"/>
          <w:color w:val="000000" w:themeColor="text1"/>
          <w:sz w:val="20"/>
          <w:szCs w:val="20"/>
          <w:lang w:eastAsia="ar-SA"/>
        </w:rPr>
        <w:t xml:space="preserve"> </w:t>
      </w:r>
      <w:r w:rsidRPr="001B465C">
        <w:rPr>
          <w:rFonts w:ascii="Open Sans" w:eastAsia="Times New Roman" w:hAnsi="Open Sans" w:cs="Open Sans"/>
          <w:color w:val="000000" w:themeColor="text1"/>
          <w:sz w:val="20"/>
          <w:szCs w:val="20"/>
          <w:lang w:eastAsia="ar-SA"/>
        </w:rPr>
        <w:t xml:space="preserve">podsumuje stopień realizacji POŚ oraz jego łączny efekt ekologiczny, wyrażony wartością wskaźników ekologicznych. </w:t>
      </w:r>
    </w:p>
    <w:p w14:paraId="762F6FEC" w14:textId="77777777" w:rsidR="00D834A6" w:rsidRPr="007F65F0" w:rsidRDefault="00D834A6" w:rsidP="00C610A5">
      <w:pPr>
        <w:autoSpaceDE w:val="0"/>
        <w:spacing w:before="120" w:after="120" w:line="276" w:lineRule="auto"/>
        <w:jc w:val="both"/>
        <w:textAlignment w:val="baseline"/>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 xml:space="preserve">Monitoring środowiskowy prowadzony będzie w głównej mierze w ramach </w:t>
      </w:r>
      <w:r w:rsidRPr="007F65F0">
        <w:rPr>
          <w:rFonts w:ascii="Open Sans" w:hAnsi="Open Sans" w:cs="Open Sans"/>
          <w:color w:val="000000" w:themeColor="text1"/>
          <w:sz w:val="20"/>
          <w:szCs w:val="20"/>
        </w:rPr>
        <w:t xml:space="preserve">Strategicznego Programu PMŚ na lata 2020 - 2028 </w:t>
      </w:r>
      <w:r w:rsidRPr="007F65F0">
        <w:rPr>
          <w:rFonts w:ascii="Open Sans" w:eastAsia="Calibri" w:hAnsi="Open Sans" w:cs="Open Sans"/>
          <w:color w:val="000000" w:themeColor="text1"/>
          <w:sz w:val="20"/>
          <w:szCs w:val="20"/>
          <w:lang w:eastAsia="ar-SA"/>
        </w:rPr>
        <w:t xml:space="preserve"> opracowanego przez Główny Inspektorat Ochrony Środowiska. Na podstawie wyników tego monitoringu WIOŚ publikuje co roku „Raport o stanie środowiska” oraz roczną ocenę jakości powietrza. Dane z tych dokumentów pozwolą określić zmiany stanu środowiska na terenie </w:t>
      </w:r>
      <w:r w:rsidR="005A197D" w:rsidRPr="007F65F0">
        <w:rPr>
          <w:rFonts w:ascii="Open Sans" w:eastAsia="Calibri" w:hAnsi="Open Sans" w:cs="Open Sans"/>
          <w:color w:val="000000" w:themeColor="text1"/>
          <w:sz w:val="20"/>
          <w:szCs w:val="20"/>
          <w:lang w:eastAsia="ar-SA"/>
        </w:rPr>
        <w:t>gminy.</w:t>
      </w:r>
    </w:p>
    <w:p w14:paraId="14E5ACF8" w14:textId="77777777" w:rsidR="00D834A6" w:rsidRPr="007F65F0" w:rsidRDefault="00D834A6" w:rsidP="00C610A5">
      <w:pPr>
        <w:autoSpaceDE w:val="0"/>
        <w:spacing w:before="120" w:after="120" w:line="276" w:lineRule="auto"/>
        <w:jc w:val="both"/>
        <w:textAlignment w:val="baseline"/>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M</w:t>
      </w:r>
      <w:r w:rsidRPr="007F65F0">
        <w:rPr>
          <w:rFonts w:ascii="Open Sans" w:eastAsia="Calibri" w:hAnsi="Open Sans" w:cs="Open Sans"/>
          <w:bCs/>
          <w:color w:val="000000" w:themeColor="text1"/>
          <w:sz w:val="20"/>
          <w:szCs w:val="20"/>
          <w:lang w:eastAsia="ar-SA"/>
        </w:rPr>
        <w:t xml:space="preserve">onitoring programowy opierać </w:t>
      </w:r>
      <w:r w:rsidRPr="007F65F0">
        <w:rPr>
          <w:rFonts w:ascii="Open Sans" w:eastAsia="Calibri" w:hAnsi="Open Sans" w:cs="Open Sans"/>
          <w:color w:val="000000" w:themeColor="text1"/>
          <w:sz w:val="20"/>
          <w:szCs w:val="20"/>
          <w:lang w:eastAsia="ar-SA"/>
        </w:rPr>
        <w:t xml:space="preserve">się będzie na monitorowaniu realizacji poszczególnych zadań i poziomie osiągnięcia wyznaczonych celów. Zgodnie z artykułem </w:t>
      </w:r>
      <w:r w:rsidRPr="007F65F0">
        <w:rPr>
          <w:rFonts w:ascii="Open Sans" w:eastAsia="Calibri" w:hAnsi="Open Sans" w:cs="Open Sans"/>
          <w:bCs/>
          <w:color w:val="000000" w:themeColor="text1"/>
          <w:sz w:val="20"/>
          <w:szCs w:val="20"/>
          <w:lang w:eastAsia="ar-SA"/>
        </w:rPr>
        <w:t>art. 18</w:t>
      </w:r>
      <w:r w:rsidR="007F65F0">
        <w:rPr>
          <w:rFonts w:ascii="Open Sans" w:eastAsia="Calibri" w:hAnsi="Open Sans" w:cs="Open Sans"/>
          <w:bCs/>
          <w:color w:val="000000" w:themeColor="text1"/>
          <w:sz w:val="20"/>
          <w:szCs w:val="20"/>
          <w:lang w:eastAsia="ar-SA"/>
        </w:rPr>
        <w:t xml:space="preserve"> </w:t>
      </w:r>
      <w:r w:rsidRPr="007F65F0">
        <w:rPr>
          <w:rFonts w:ascii="Open Sans" w:eastAsia="Calibri" w:hAnsi="Open Sans" w:cs="Open Sans"/>
          <w:bCs/>
          <w:color w:val="000000" w:themeColor="text1"/>
          <w:sz w:val="20"/>
          <w:szCs w:val="20"/>
          <w:lang w:eastAsia="ar-SA"/>
        </w:rPr>
        <w:t>ustawy Prawo</w:t>
      </w:r>
      <w:r w:rsidR="002C197E" w:rsidRPr="007F65F0">
        <w:rPr>
          <w:rFonts w:ascii="Open Sans" w:eastAsia="Calibri" w:hAnsi="Open Sans" w:cs="Open Sans"/>
          <w:bCs/>
          <w:color w:val="000000" w:themeColor="text1"/>
          <w:sz w:val="20"/>
          <w:szCs w:val="20"/>
          <w:lang w:eastAsia="ar-SA"/>
        </w:rPr>
        <w:t xml:space="preserve"> </w:t>
      </w:r>
      <w:r w:rsidRPr="007F65F0">
        <w:rPr>
          <w:rFonts w:ascii="Open Sans" w:eastAsia="Calibri" w:hAnsi="Open Sans" w:cs="Open Sans"/>
          <w:bCs/>
          <w:color w:val="000000" w:themeColor="text1"/>
          <w:sz w:val="20"/>
          <w:szCs w:val="20"/>
          <w:lang w:eastAsia="ar-SA"/>
        </w:rPr>
        <w:t>Ochrony Środowiska po</w:t>
      </w:r>
      <w:r w:rsidR="00A66B69" w:rsidRPr="007F65F0">
        <w:rPr>
          <w:rFonts w:ascii="Open Sans" w:eastAsia="Calibri" w:hAnsi="Open Sans" w:cs="Open Sans"/>
          <w:bCs/>
          <w:color w:val="000000" w:themeColor="text1"/>
          <w:sz w:val="20"/>
          <w:szCs w:val="20"/>
          <w:lang w:eastAsia="ar-SA"/>
        </w:rPr>
        <w:t> </w:t>
      </w:r>
      <w:r w:rsidRPr="007F65F0">
        <w:rPr>
          <w:rFonts w:ascii="Open Sans" w:eastAsia="Calibri" w:hAnsi="Open Sans" w:cs="Open Sans"/>
          <w:bCs/>
          <w:color w:val="000000" w:themeColor="text1"/>
          <w:sz w:val="20"/>
          <w:szCs w:val="20"/>
          <w:lang w:eastAsia="ar-SA"/>
        </w:rPr>
        <w:t xml:space="preserve">dwóch </w:t>
      </w:r>
      <w:r w:rsidRPr="007F65F0">
        <w:rPr>
          <w:rFonts w:ascii="Open Sans" w:eastAsia="Calibri" w:hAnsi="Open Sans" w:cs="Open Sans"/>
          <w:color w:val="000000" w:themeColor="text1"/>
          <w:sz w:val="20"/>
          <w:szCs w:val="20"/>
          <w:lang w:eastAsia="ar-SA"/>
        </w:rPr>
        <w:t xml:space="preserve">latach obowiązywania programu zostanie sporządzony raport stanu realizacji programu, który następnie zostanie przedstawiony Radzie </w:t>
      </w:r>
      <w:r w:rsidR="0021281C">
        <w:rPr>
          <w:rFonts w:ascii="Open Sans" w:eastAsia="Calibri" w:hAnsi="Open Sans" w:cs="Open Sans"/>
          <w:color w:val="000000" w:themeColor="text1"/>
          <w:sz w:val="20"/>
          <w:szCs w:val="20"/>
          <w:lang w:eastAsia="ar-SA"/>
        </w:rPr>
        <w:t>Miasta</w:t>
      </w:r>
      <w:r w:rsidR="00870C91" w:rsidRPr="007F65F0">
        <w:rPr>
          <w:rFonts w:ascii="Open Sans" w:eastAsia="Calibri" w:hAnsi="Open Sans" w:cs="Open Sans"/>
          <w:color w:val="000000" w:themeColor="text1"/>
          <w:sz w:val="20"/>
          <w:szCs w:val="20"/>
          <w:lang w:eastAsia="ar-SA"/>
        </w:rPr>
        <w:t>.</w:t>
      </w:r>
      <w:r w:rsidRPr="007F65F0">
        <w:rPr>
          <w:rFonts w:ascii="Open Sans" w:eastAsia="Calibri" w:hAnsi="Open Sans" w:cs="Open Sans"/>
          <w:color w:val="000000" w:themeColor="text1"/>
          <w:sz w:val="20"/>
          <w:szCs w:val="20"/>
          <w:lang w:eastAsia="ar-SA"/>
        </w:rPr>
        <w:t> W</w:t>
      </w:r>
      <w:r w:rsid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przypadku niewykonania zaplanowanych zadań zostanie dokonana analiza sytuacji umożliwiająca poznanie przyczyny takiej sytuacji  i dokonanie ewaluacji celów i zadań. Kolejny raport zostanie wykonany na koniec obowiązywani</w:t>
      </w:r>
      <w:r w:rsidR="00310D7D" w:rsidRPr="007F65F0">
        <w:rPr>
          <w:rFonts w:ascii="Open Sans" w:eastAsia="Calibri" w:hAnsi="Open Sans" w:cs="Open Sans"/>
          <w:color w:val="000000" w:themeColor="text1"/>
          <w:sz w:val="20"/>
          <w:szCs w:val="20"/>
          <w:lang w:eastAsia="ar-SA"/>
        </w:rPr>
        <w:t>a</w:t>
      </w:r>
      <w:r w:rsidRPr="007F65F0">
        <w:rPr>
          <w:rFonts w:ascii="Open Sans" w:eastAsia="Calibri" w:hAnsi="Open Sans" w:cs="Open Sans"/>
          <w:color w:val="000000" w:themeColor="text1"/>
          <w:sz w:val="20"/>
          <w:szCs w:val="20"/>
          <w:lang w:eastAsia="ar-SA"/>
        </w:rPr>
        <w:t xml:space="preserve"> dokumentu. Po okresie obowiązywania programu wymagane jest opracowanie kolejnej aktualizacji. </w:t>
      </w:r>
    </w:p>
    <w:p w14:paraId="4A295FDD" w14:textId="77777777" w:rsidR="00D834A6" w:rsidRPr="00046A7D" w:rsidRDefault="00D834A6" w:rsidP="002C197E">
      <w:pPr>
        <w:keepNext/>
        <w:keepLines/>
        <w:spacing w:before="120" w:after="120" w:line="276" w:lineRule="auto"/>
        <w:ind w:firstLine="567"/>
        <w:outlineLvl w:val="1"/>
        <w:rPr>
          <w:rFonts w:ascii="Open Sans" w:eastAsiaTheme="majorEastAsia" w:hAnsi="Open Sans" w:cs="Open Sans"/>
          <w:b/>
          <w:bCs/>
          <w:color w:val="000000" w:themeColor="text1"/>
          <w:sz w:val="28"/>
          <w:szCs w:val="28"/>
        </w:rPr>
      </w:pPr>
      <w:bookmarkStart w:id="600" w:name="_Toc227787344"/>
      <w:r w:rsidRPr="00046A7D">
        <w:rPr>
          <w:rFonts w:ascii="Open Sans" w:eastAsiaTheme="majorEastAsia" w:hAnsi="Open Sans" w:cs="Open Sans"/>
          <w:b/>
          <w:bCs/>
          <w:color w:val="000000" w:themeColor="text1"/>
          <w:sz w:val="28"/>
          <w:szCs w:val="28"/>
        </w:rPr>
        <w:t>7.2. Monitoring POŚ</w:t>
      </w:r>
      <w:bookmarkEnd w:id="600"/>
    </w:p>
    <w:p w14:paraId="304F7CD9" w14:textId="77777777" w:rsidR="00D834A6" w:rsidRPr="007F65F0" w:rsidRDefault="002628BB" w:rsidP="00C610A5">
      <w:pPr>
        <w:spacing w:before="120" w:after="120" w:line="276" w:lineRule="auto"/>
        <w:jc w:val="both"/>
        <w:textAlignment w:val="baseline"/>
        <w:rPr>
          <w:rFonts w:ascii="Open Sans" w:hAnsi="Open Sans" w:cs="Open Sans"/>
          <w:color w:val="000000" w:themeColor="text1"/>
          <w:sz w:val="20"/>
          <w:szCs w:val="20"/>
        </w:rPr>
      </w:pPr>
      <w:r>
        <w:rPr>
          <w:rFonts w:ascii="Open Sans" w:eastAsia="Times New Roman" w:hAnsi="Open Sans" w:cs="Open Sans"/>
          <w:color w:val="000000" w:themeColor="text1"/>
          <w:sz w:val="20"/>
          <w:szCs w:val="20"/>
          <w:lang w:eastAsia="ar-SA"/>
        </w:rPr>
        <w:t>Burmistrz Miasta Siemiatycze</w:t>
      </w:r>
      <w:r w:rsidR="00D834A6" w:rsidRPr="007F65F0">
        <w:rPr>
          <w:rFonts w:ascii="Open Sans" w:eastAsia="Times New Roman" w:hAnsi="Open Sans" w:cs="Open Sans"/>
          <w:color w:val="000000" w:themeColor="text1"/>
          <w:sz w:val="20"/>
          <w:szCs w:val="20"/>
          <w:lang w:eastAsia="ar-SA"/>
        </w:rPr>
        <w:t xml:space="preserve"> jest zobowiązany do sporządzania co dwa lata raportów z wykonania programów ochrony środowiska, które przedstawia R</w:t>
      </w:r>
      <w:r w:rsidR="004C373F" w:rsidRPr="007F65F0">
        <w:rPr>
          <w:rFonts w:ascii="Open Sans" w:eastAsia="Times New Roman" w:hAnsi="Open Sans" w:cs="Open Sans"/>
          <w:color w:val="000000" w:themeColor="text1"/>
          <w:sz w:val="20"/>
          <w:szCs w:val="20"/>
          <w:lang w:eastAsia="ar-SA"/>
        </w:rPr>
        <w:t xml:space="preserve">adzie </w:t>
      </w:r>
      <w:r>
        <w:rPr>
          <w:rFonts w:ascii="Open Sans" w:eastAsia="Times New Roman" w:hAnsi="Open Sans" w:cs="Open Sans"/>
          <w:color w:val="000000" w:themeColor="text1"/>
          <w:sz w:val="20"/>
          <w:szCs w:val="20"/>
          <w:lang w:eastAsia="ar-SA"/>
        </w:rPr>
        <w:t>Miasta.</w:t>
      </w:r>
    </w:p>
    <w:p w14:paraId="74756952" w14:textId="77777777" w:rsidR="00D834A6" w:rsidRPr="007F65F0" w:rsidRDefault="00D834A6" w:rsidP="00C610A5">
      <w:pPr>
        <w:spacing w:before="120" w:after="120" w:line="276" w:lineRule="auto"/>
        <w:jc w:val="both"/>
        <w:textAlignment w:val="baseline"/>
        <w:rPr>
          <w:rFonts w:ascii="Open Sans" w:hAnsi="Open Sans" w:cs="Open Sans"/>
          <w:color w:val="000000" w:themeColor="text1"/>
          <w:sz w:val="20"/>
          <w:szCs w:val="20"/>
        </w:rPr>
      </w:pPr>
      <w:r w:rsidRPr="007F65F0">
        <w:rPr>
          <w:rFonts w:ascii="Open Sans" w:eastAsia="Times New Roman" w:hAnsi="Open Sans" w:cs="Open Sans"/>
          <w:color w:val="000000" w:themeColor="text1"/>
          <w:sz w:val="20"/>
          <w:szCs w:val="20"/>
          <w:lang w:eastAsia="ar-SA"/>
        </w:rPr>
        <w:t xml:space="preserve">W raporcie zostanie dokonana ewaluacja realizowanych zadań i poziomu osiągnięcia przyjętych wskaźników. Raporty te stanowią syntetyczne zestawienie zadań, które w analizowanym dwuleciu </w:t>
      </w:r>
      <w:r w:rsidRPr="007F65F0">
        <w:rPr>
          <w:rFonts w:ascii="Open Sans" w:eastAsia="Times New Roman" w:hAnsi="Open Sans" w:cs="Open Sans"/>
          <w:color w:val="000000" w:themeColor="text1"/>
          <w:sz w:val="20"/>
          <w:szCs w:val="20"/>
          <w:lang w:eastAsia="ar-SA"/>
        </w:rPr>
        <w:lastRenderedPageBreak/>
        <w:t xml:space="preserve">powinny być zrealizowane oraz </w:t>
      </w:r>
      <w:r w:rsidR="00534031" w:rsidRPr="007F65F0">
        <w:rPr>
          <w:rFonts w:ascii="Open Sans" w:eastAsia="Times New Roman" w:hAnsi="Open Sans" w:cs="Open Sans"/>
          <w:color w:val="000000" w:themeColor="text1"/>
          <w:sz w:val="20"/>
          <w:szCs w:val="20"/>
          <w:lang w:eastAsia="ar-SA"/>
        </w:rPr>
        <w:t>uwzględnienie tych</w:t>
      </w:r>
      <w:r w:rsidRPr="007F65F0">
        <w:rPr>
          <w:rFonts w:ascii="Open Sans" w:eastAsia="Times New Roman" w:hAnsi="Open Sans" w:cs="Open Sans"/>
          <w:color w:val="000000" w:themeColor="text1"/>
          <w:sz w:val="20"/>
          <w:szCs w:val="20"/>
          <w:lang w:eastAsia="ar-SA"/>
        </w:rPr>
        <w:t xml:space="preserve">, które </w:t>
      </w:r>
      <w:r w:rsidR="00534031" w:rsidRPr="007F65F0">
        <w:rPr>
          <w:rFonts w:ascii="Open Sans" w:eastAsia="Times New Roman" w:hAnsi="Open Sans" w:cs="Open Sans"/>
          <w:color w:val="000000" w:themeColor="text1"/>
          <w:sz w:val="20"/>
          <w:szCs w:val="20"/>
          <w:lang w:eastAsia="ar-SA"/>
        </w:rPr>
        <w:t>udało się zrealizować wraz z podaniem kosztów ich wykonania</w:t>
      </w:r>
      <w:r w:rsidRPr="007F65F0">
        <w:rPr>
          <w:rFonts w:ascii="Open Sans" w:eastAsia="Times New Roman" w:hAnsi="Open Sans" w:cs="Open Sans"/>
          <w:color w:val="000000" w:themeColor="text1"/>
          <w:sz w:val="20"/>
          <w:szCs w:val="20"/>
          <w:lang w:eastAsia="ar-SA"/>
        </w:rPr>
        <w:t>. W proces ewaluacji tym samym</w:t>
      </w:r>
      <w:r w:rsidR="00534031" w:rsidRPr="007F65F0">
        <w:rPr>
          <w:rFonts w:ascii="Open Sans" w:eastAsia="Times New Roman" w:hAnsi="Open Sans" w:cs="Open Sans"/>
          <w:color w:val="000000" w:themeColor="text1"/>
          <w:sz w:val="20"/>
          <w:szCs w:val="20"/>
          <w:lang w:eastAsia="ar-SA"/>
        </w:rPr>
        <w:t>,</w:t>
      </w:r>
      <w:r w:rsidRPr="007F65F0">
        <w:rPr>
          <w:rFonts w:ascii="Open Sans" w:eastAsia="Times New Roman" w:hAnsi="Open Sans" w:cs="Open Sans"/>
          <w:color w:val="000000" w:themeColor="text1"/>
          <w:sz w:val="20"/>
          <w:szCs w:val="20"/>
          <w:lang w:eastAsia="ar-SA"/>
        </w:rPr>
        <w:t xml:space="preserve"> zostaną włączeni wszyscy interesariusze, w tym służby i inspekcje działające na terenie </w:t>
      </w:r>
      <w:r w:rsidR="002628BB">
        <w:rPr>
          <w:rFonts w:ascii="Open Sans" w:eastAsia="Times New Roman" w:hAnsi="Open Sans" w:cs="Open Sans"/>
          <w:color w:val="000000" w:themeColor="text1"/>
          <w:sz w:val="20"/>
          <w:szCs w:val="20"/>
          <w:lang w:eastAsia="ar-SA"/>
        </w:rPr>
        <w:t>Miasta</w:t>
      </w:r>
      <w:r w:rsidR="002C197E" w:rsidRPr="007F65F0">
        <w:rPr>
          <w:rFonts w:ascii="Open Sans" w:eastAsia="Times New Roman" w:hAnsi="Open Sans" w:cs="Open Sans"/>
          <w:color w:val="000000" w:themeColor="text1"/>
          <w:sz w:val="20"/>
          <w:szCs w:val="20"/>
          <w:lang w:eastAsia="ar-SA"/>
        </w:rPr>
        <w:t xml:space="preserve"> </w:t>
      </w:r>
      <w:r w:rsidRPr="007F65F0">
        <w:rPr>
          <w:rFonts w:ascii="Open Sans" w:eastAsia="Times New Roman" w:hAnsi="Open Sans" w:cs="Open Sans"/>
          <w:color w:val="000000" w:themeColor="text1"/>
          <w:sz w:val="20"/>
          <w:szCs w:val="20"/>
          <w:lang w:eastAsia="ar-SA"/>
        </w:rPr>
        <w:t xml:space="preserve">i odpowiedzialne za realizację zadań zaplanowanych w Programie Ochrony Środowiska. </w:t>
      </w:r>
    </w:p>
    <w:p w14:paraId="57565C7C" w14:textId="77777777" w:rsidR="00541E03" w:rsidRPr="007F65F0" w:rsidRDefault="00D834A6" w:rsidP="00C610A5">
      <w:pPr>
        <w:autoSpaceDE w:val="0"/>
        <w:spacing w:before="120" w:after="120" w:line="276" w:lineRule="auto"/>
        <w:jc w:val="both"/>
        <w:textAlignment w:val="baseline"/>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W tabeli poniżej przedstawiono harmonogram monitoringu realizacji programu.</w:t>
      </w:r>
    </w:p>
    <w:p w14:paraId="2726D7E4" w14:textId="77777777" w:rsidR="00F75ABE" w:rsidRPr="007F65F0" w:rsidRDefault="00F75ABE" w:rsidP="002C197E">
      <w:pPr>
        <w:pStyle w:val="Legenda"/>
        <w:keepNext/>
        <w:spacing w:before="120" w:after="0"/>
        <w:jc w:val="both"/>
        <w:rPr>
          <w:rFonts w:ascii="Open Sans" w:hAnsi="Open Sans" w:cs="Open Sans"/>
          <w:b/>
          <w:bCs/>
          <w:i w:val="0"/>
          <w:iCs w:val="0"/>
          <w:color w:val="000000" w:themeColor="text1"/>
          <w:sz w:val="20"/>
          <w:szCs w:val="20"/>
        </w:rPr>
      </w:pPr>
      <w:bookmarkStart w:id="601" w:name="_Toc227786959"/>
      <w:r w:rsidRPr="007F65F0">
        <w:rPr>
          <w:rFonts w:ascii="Open Sans" w:hAnsi="Open Sans" w:cs="Open Sans"/>
          <w:b/>
          <w:bCs/>
          <w:i w:val="0"/>
          <w:iCs w:val="0"/>
          <w:color w:val="000000" w:themeColor="text1"/>
          <w:sz w:val="20"/>
          <w:szCs w:val="20"/>
        </w:rPr>
        <w:t xml:space="preserve">Tabela </w:t>
      </w:r>
      <w:r w:rsidR="00E24DE5" w:rsidRPr="007F65F0">
        <w:rPr>
          <w:rFonts w:ascii="Open Sans" w:hAnsi="Open Sans" w:cs="Open Sans"/>
          <w:b/>
          <w:bCs/>
          <w:i w:val="0"/>
          <w:iCs w:val="0"/>
          <w:color w:val="000000" w:themeColor="text1"/>
          <w:sz w:val="20"/>
          <w:szCs w:val="20"/>
        </w:rPr>
        <w:fldChar w:fldCharType="begin"/>
      </w:r>
      <w:r w:rsidRPr="007F65F0">
        <w:rPr>
          <w:rFonts w:ascii="Open Sans" w:hAnsi="Open Sans" w:cs="Open Sans"/>
          <w:b/>
          <w:bCs/>
          <w:i w:val="0"/>
          <w:iCs w:val="0"/>
          <w:color w:val="000000" w:themeColor="text1"/>
          <w:sz w:val="20"/>
          <w:szCs w:val="20"/>
        </w:rPr>
        <w:instrText xml:space="preserve"> SEQ Tabela \* ARABIC </w:instrText>
      </w:r>
      <w:r w:rsidR="00E24DE5" w:rsidRPr="007F65F0">
        <w:rPr>
          <w:rFonts w:ascii="Open Sans" w:hAnsi="Open Sans" w:cs="Open Sans"/>
          <w:b/>
          <w:bCs/>
          <w:i w:val="0"/>
          <w:iCs w:val="0"/>
          <w:color w:val="000000" w:themeColor="text1"/>
          <w:sz w:val="20"/>
          <w:szCs w:val="20"/>
        </w:rPr>
        <w:fldChar w:fldCharType="separate"/>
      </w:r>
      <w:r w:rsidR="00FB7956">
        <w:rPr>
          <w:rFonts w:ascii="Open Sans" w:hAnsi="Open Sans" w:cs="Open Sans"/>
          <w:b/>
          <w:bCs/>
          <w:i w:val="0"/>
          <w:iCs w:val="0"/>
          <w:noProof/>
          <w:color w:val="000000" w:themeColor="text1"/>
          <w:sz w:val="20"/>
          <w:szCs w:val="20"/>
        </w:rPr>
        <w:t>39</w:t>
      </w:r>
      <w:r w:rsidR="00E24DE5" w:rsidRPr="007F65F0">
        <w:rPr>
          <w:rFonts w:ascii="Open Sans" w:hAnsi="Open Sans" w:cs="Open Sans"/>
          <w:b/>
          <w:bCs/>
          <w:i w:val="0"/>
          <w:iCs w:val="0"/>
          <w:color w:val="000000" w:themeColor="text1"/>
          <w:sz w:val="20"/>
          <w:szCs w:val="20"/>
        </w:rPr>
        <w:fldChar w:fldCharType="end"/>
      </w:r>
      <w:r w:rsidRPr="007F65F0">
        <w:rPr>
          <w:rFonts w:ascii="Open Sans" w:hAnsi="Open Sans" w:cs="Open Sans"/>
          <w:b/>
          <w:bCs/>
          <w:i w:val="0"/>
          <w:iCs w:val="0"/>
          <w:color w:val="000000" w:themeColor="text1"/>
          <w:sz w:val="20"/>
          <w:szCs w:val="20"/>
        </w:rPr>
        <w:t xml:space="preserve">. Harmonogram monitoringu realizacji Programu Ochrony Środowiska </w:t>
      </w:r>
      <w:r w:rsidR="005A197D" w:rsidRPr="007F65F0">
        <w:rPr>
          <w:rFonts w:ascii="Open Sans" w:hAnsi="Open Sans" w:cs="Open Sans"/>
          <w:b/>
          <w:bCs/>
          <w:i w:val="0"/>
          <w:iCs w:val="0"/>
          <w:color w:val="000000" w:themeColor="text1"/>
          <w:sz w:val="20"/>
          <w:szCs w:val="20"/>
        </w:rPr>
        <w:t>dla</w:t>
      </w:r>
      <w:r w:rsidR="00FB7956">
        <w:rPr>
          <w:rFonts w:ascii="Open Sans" w:hAnsi="Open Sans" w:cs="Open Sans"/>
          <w:b/>
          <w:bCs/>
          <w:i w:val="0"/>
          <w:iCs w:val="0"/>
          <w:color w:val="000000" w:themeColor="text1"/>
          <w:sz w:val="20"/>
          <w:szCs w:val="20"/>
        </w:rPr>
        <w:t xml:space="preserve"> Miasta Siemiatycze na lata 2027 – 2030  perspektywą do 2034 r.</w:t>
      </w:r>
      <w:bookmarkEnd w:id="601"/>
      <w:r w:rsidR="00FB7956">
        <w:rPr>
          <w:rFonts w:ascii="Open Sans" w:hAnsi="Open Sans" w:cs="Open Sans"/>
          <w:b/>
          <w:bCs/>
          <w:i w:val="0"/>
          <w:iCs w:val="0"/>
          <w:color w:val="000000" w:themeColor="text1"/>
          <w:sz w:val="20"/>
          <w:szCs w:val="20"/>
        </w:rPr>
        <w:t xml:space="preserve"> </w:t>
      </w:r>
    </w:p>
    <w:tbl>
      <w:tblPr>
        <w:tblW w:w="9092" w:type="dxa"/>
        <w:jc w:val="center"/>
        <w:tblLayout w:type="fixed"/>
        <w:tblLook w:val="0000" w:firstRow="0" w:lastRow="0" w:firstColumn="0" w:lastColumn="0" w:noHBand="0" w:noVBand="0"/>
      </w:tblPr>
      <w:tblGrid>
        <w:gridCol w:w="2541"/>
        <w:gridCol w:w="819"/>
        <w:gridCol w:w="818"/>
        <w:gridCol w:w="819"/>
        <w:gridCol w:w="819"/>
        <w:gridCol w:w="819"/>
        <w:gridCol w:w="819"/>
        <w:gridCol w:w="819"/>
        <w:gridCol w:w="819"/>
      </w:tblGrid>
      <w:tr w:rsidR="00FB7956" w:rsidRPr="007F65F0" w14:paraId="1FC74F7F" w14:textId="77777777" w:rsidTr="00257C69">
        <w:trPr>
          <w:trHeight w:val="203"/>
          <w:tblHeader/>
          <w:jc w:val="center"/>
        </w:trPr>
        <w:tc>
          <w:tcPr>
            <w:tcW w:w="2541" w:type="dxa"/>
            <w:tcBorders>
              <w:top w:val="single" w:sz="4" w:space="0" w:color="000000"/>
              <w:left w:val="single" w:sz="4" w:space="0" w:color="000000"/>
              <w:bottom w:val="single" w:sz="4" w:space="0" w:color="000000"/>
            </w:tcBorders>
            <w:shd w:val="clear" w:color="auto" w:fill="FFF2CC" w:themeFill="accent4" w:themeFillTint="33"/>
            <w:vAlign w:val="center"/>
          </w:tcPr>
          <w:p w14:paraId="18350D50"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b/>
                <w:color w:val="000000" w:themeColor="text1"/>
                <w:sz w:val="18"/>
                <w:szCs w:val="18"/>
                <w:lang w:eastAsia="ar-SA"/>
              </w:rPr>
              <w:t>Podejmowane działania</w:t>
            </w:r>
          </w:p>
        </w:tc>
        <w:tc>
          <w:tcPr>
            <w:tcW w:w="819" w:type="dxa"/>
            <w:tcBorders>
              <w:top w:val="single" w:sz="4" w:space="0" w:color="000000"/>
              <w:left w:val="single" w:sz="4" w:space="0" w:color="000000"/>
              <w:bottom w:val="single" w:sz="4" w:space="0" w:color="000000"/>
            </w:tcBorders>
            <w:shd w:val="clear" w:color="auto" w:fill="FFF2CC" w:themeFill="accent4" w:themeFillTint="33"/>
            <w:vAlign w:val="center"/>
          </w:tcPr>
          <w:p w14:paraId="464C747A"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b/>
                <w:color w:val="000000" w:themeColor="text1"/>
                <w:sz w:val="18"/>
                <w:szCs w:val="18"/>
                <w:lang w:eastAsia="ar-SA"/>
              </w:rPr>
              <w:t>202</w:t>
            </w:r>
            <w:r>
              <w:rPr>
                <w:rFonts w:ascii="Open Sans" w:eastAsia="Calibri" w:hAnsi="Open Sans" w:cs="Open Sans"/>
                <w:b/>
                <w:color w:val="000000" w:themeColor="text1"/>
                <w:sz w:val="18"/>
                <w:szCs w:val="18"/>
                <w:lang w:eastAsia="ar-SA"/>
              </w:rPr>
              <w:t>7</w:t>
            </w:r>
          </w:p>
        </w:tc>
        <w:tc>
          <w:tcPr>
            <w:tcW w:w="81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E1D51EB"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b/>
                <w:color w:val="000000" w:themeColor="text1"/>
                <w:sz w:val="18"/>
                <w:szCs w:val="18"/>
                <w:lang w:eastAsia="ar-SA"/>
              </w:rPr>
              <w:t>202</w:t>
            </w:r>
            <w:r>
              <w:rPr>
                <w:rFonts w:ascii="Open Sans" w:eastAsia="Calibri" w:hAnsi="Open Sans" w:cs="Open Sans"/>
                <w:b/>
                <w:color w:val="000000" w:themeColor="text1"/>
                <w:sz w:val="18"/>
                <w:szCs w:val="18"/>
                <w:lang w:eastAsia="ar-SA"/>
              </w:rPr>
              <w:t>8</w:t>
            </w:r>
          </w:p>
        </w:tc>
        <w:tc>
          <w:tcPr>
            <w:tcW w:w="81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5DCB043"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b/>
                <w:color w:val="000000" w:themeColor="text1"/>
                <w:sz w:val="18"/>
                <w:szCs w:val="18"/>
                <w:lang w:eastAsia="ar-SA"/>
              </w:rPr>
              <w:t>202</w:t>
            </w:r>
            <w:r>
              <w:rPr>
                <w:rFonts w:ascii="Open Sans" w:eastAsia="Calibri" w:hAnsi="Open Sans" w:cs="Open Sans"/>
                <w:b/>
                <w:color w:val="000000" w:themeColor="text1"/>
                <w:sz w:val="18"/>
                <w:szCs w:val="18"/>
                <w:lang w:eastAsia="ar-SA"/>
              </w:rPr>
              <w:t>9</w:t>
            </w:r>
          </w:p>
        </w:tc>
        <w:tc>
          <w:tcPr>
            <w:tcW w:w="81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E62D8FA" w14:textId="77777777" w:rsidR="00FB7956" w:rsidRPr="007F65F0" w:rsidRDefault="00FB7956" w:rsidP="00A97198">
            <w:pPr>
              <w:autoSpaceDE w:val="0"/>
              <w:spacing w:after="0" w:line="240" w:lineRule="auto"/>
              <w:jc w:val="center"/>
              <w:textAlignment w:val="baseline"/>
              <w:rPr>
                <w:rFonts w:ascii="Open Sans" w:eastAsia="Calibri" w:hAnsi="Open Sans" w:cs="Open Sans"/>
                <w:b/>
                <w:color w:val="000000" w:themeColor="text1"/>
                <w:sz w:val="18"/>
                <w:szCs w:val="18"/>
                <w:lang w:eastAsia="ar-SA"/>
              </w:rPr>
            </w:pPr>
            <w:r w:rsidRPr="007F65F0">
              <w:rPr>
                <w:rFonts w:ascii="Open Sans" w:eastAsia="Calibri" w:hAnsi="Open Sans" w:cs="Open Sans"/>
                <w:b/>
                <w:color w:val="000000" w:themeColor="text1"/>
                <w:sz w:val="18"/>
                <w:szCs w:val="18"/>
                <w:lang w:eastAsia="ar-SA"/>
              </w:rPr>
              <w:t>20</w:t>
            </w:r>
            <w:r>
              <w:rPr>
                <w:rFonts w:ascii="Open Sans" w:eastAsia="Calibri" w:hAnsi="Open Sans" w:cs="Open Sans"/>
                <w:b/>
                <w:color w:val="000000" w:themeColor="text1"/>
                <w:sz w:val="18"/>
                <w:szCs w:val="18"/>
                <w:lang w:eastAsia="ar-SA"/>
              </w:rPr>
              <w:t>30</w:t>
            </w:r>
          </w:p>
        </w:tc>
        <w:tc>
          <w:tcPr>
            <w:tcW w:w="81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12AB21A" w14:textId="77777777" w:rsidR="00FB7956" w:rsidRPr="007F65F0" w:rsidRDefault="00FB7956" w:rsidP="00A97198">
            <w:pPr>
              <w:autoSpaceDE w:val="0"/>
              <w:spacing w:after="0" w:line="240" w:lineRule="auto"/>
              <w:jc w:val="center"/>
              <w:textAlignment w:val="baseline"/>
              <w:rPr>
                <w:rFonts w:ascii="Open Sans" w:eastAsia="Calibri" w:hAnsi="Open Sans" w:cs="Open Sans"/>
                <w:b/>
                <w:color w:val="000000" w:themeColor="text1"/>
                <w:sz w:val="18"/>
                <w:szCs w:val="18"/>
                <w:lang w:eastAsia="ar-SA"/>
              </w:rPr>
            </w:pPr>
            <w:r w:rsidRPr="007F65F0">
              <w:rPr>
                <w:rFonts w:ascii="Open Sans" w:eastAsia="Calibri" w:hAnsi="Open Sans" w:cs="Open Sans"/>
                <w:b/>
                <w:color w:val="000000" w:themeColor="text1"/>
                <w:sz w:val="18"/>
                <w:szCs w:val="18"/>
                <w:lang w:eastAsia="ar-SA"/>
              </w:rPr>
              <w:t>203</w:t>
            </w:r>
            <w:r>
              <w:rPr>
                <w:rFonts w:ascii="Open Sans" w:eastAsia="Calibri" w:hAnsi="Open Sans" w:cs="Open Sans"/>
                <w:b/>
                <w:color w:val="000000" w:themeColor="text1"/>
                <w:sz w:val="18"/>
                <w:szCs w:val="18"/>
                <w:lang w:eastAsia="ar-SA"/>
              </w:rPr>
              <w:t>1</w:t>
            </w:r>
          </w:p>
        </w:tc>
        <w:tc>
          <w:tcPr>
            <w:tcW w:w="81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DFF93FF" w14:textId="77777777" w:rsidR="00FB7956" w:rsidRPr="007F65F0" w:rsidRDefault="00FB7956" w:rsidP="00A97198">
            <w:pPr>
              <w:autoSpaceDE w:val="0"/>
              <w:spacing w:after="0" w:line="240" w:lineRule="auto"/>
              <w:jc w:val="center"/>
              <w:textAlignment w:val="baseline"/>
              <w:rPr>
                <w:rFonts w:ascii="Open Sans" w:eastAsia="Calibri" w:hAnsi="Open Sans" w:cs="Open Sans"/>
                <w:b/>
                <w:color w:val="000000" w:themeColor="text1"/>
                <w:sz w:val="18"/>
                <w:szCs w:val="18"/>
                <w:lang w:eastAsia="ar-SA"/>
              </w:rPr>
            </w:pPr>
            <w:r>
              <w:rPr>
                <w:rFonts w:ascii="Open Sans" w:eastAsia="Calibri" w:hAnsi="Open Sans" w:cs="Open Sans"/>
                <w:b/>
                <w:color w:val="000000" w:themeColor="text1"/>
                <w:sz w:val="18"/>
                <w:szCs w:val="18"/>
                <w:lang w:eastAsia="ar-SA"/>
              </w:rPr>
              <w:t>2032</w:t>
            </w:r>
          </w:p>
        </w:tc>
        <w:tc>
          <w:tcPr>
            <w:tcW w:w="81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0DD5D8E" w14:textId="77777777" w:rsidR="00FB7956" w:rsidRPr="007F65F0" w:rsidRDefault="00FB7956" w:rsidP="00A97198">
            <w:pPr>
              <w:autoSpaceDE w:val="0"/>
              <w:spacing w:after="0" w:line="240" w:lineRule="auto"/>
              <w:jc w:val="center"/>
              <w:textAlignment w:val="baseline"/>
              <w:rPr>
                <w:rFonts w:ascii="Open Sans" w:eastAsia="Calibri" w:hAnsi="Open Sans" w:cs="Open Sans"/>
                <w:b/>
                <w:color w:val="000000" w:themeColor="text1"/>
                <w:sz w:val="18"/>
                <w:szCs w:val="18"/>
                <w:lang w:eastAsia="ar-SA"/>
              </w:rPr>
            </w:pPr>
            <w:r>
              <w:rPr>
                <w:rFonts w:ascii="Open Sans" w:eastAsia="Calibri" w:hAnsi="Open Sans" w:cs="Open Sans"/>
                <w:b/>
                <w:color w:val="000000" w:themeColor="text1"/>
                <w:sz w:val="18"/>
                <w:szCs w:val="18"/>
                <w:lang w:eastAsia="ar-SA"/>
              </w:rPr>
              <w:t>2033</w:t>
            </w:r>
          </w:p>
        </w:tc>
        <w:tc>
          <w:tcPr>
            <w:tcW w:w="81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75AC1BD" w14:textId="77777777" w:rsidR="00FB7956" w:rsidRDefault="00FB7956" w:rsidP="00A97198">
            <w:pPr>
              <w:autoSpaceDE w:val="0"/>
              <w:spacing w:after="0" w:line="240" w:lineRule="auto"/>
              <w:jc w:val="center"/>
              <w:textAlignment w:val="baseline"/>
              <w:rPr>
                <w:rFonts w:ascii="Open Sans" w:eastAsia="Calibri" w:hAnsi="Open Sans" w:cs="Open Sans"/>
                <w:b/>
                <w:color w:val="000000" w:themeColor="text1"/>
                <w:sz w:val="18"/>
                <w:szCs w:val="18"/>
                <w:lang w:eastAsia="ar-SA"/>
              </w:rPr>
            </w:pPr>
            <w:r>
              <w:rPr>
                <w:rFonts w:ascii="Open Sans" w:eastAsia="Calibri" w:hAnsi="Open Sans" w:cs="Open Sans"/>
                <w:b/>
                <w:color w:val="000000" w:themeColor="text1"/>
                <w:sz w:val="18"/>
                <w:szCs w:val="18"/>
                <w:lang w:eastAsia="ar-SA"/>
              </w:rPr>
              <w:t>2034</w:t>
            </w:r>
          </w:p>
        </w:tc>
      </w:tr>
      <w:tr w:rsidR="00FB7956" w:rsidRPr="007F65F0" w14:paraId="7430C0D3" w14:textId="77777777" w:rsidTr="00FB7956">
        <w:trPr>
          <w:trHeight w:val="269"/>
          <w:jc w:val="center"/>
        </w:trPr>
        <w:tc>
          <w:tcPr>
            <w:tcW w:w="2541" w:type="dxa"/>
            <w:tcBorders>
              <w:top w:val="single" w:sz="4" w:space="0" w:color="000000"/>
              <w:left w:val="single" w:sz="4" w:space="0" w:color="000000"/>
              <w:bottom w:val="single" w:sz="4" w:space="0" w:color="000000"/>
            </w:tcBorders>
            <w:vAlign w:val="center"/>
          </w:tcPr>
          <w:p w14:paraId="3C417AD4"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color w:val="000000" w:themeColor="text1"/>
                <w:sz w:val="18"/>
                <w:szCs w:val="18"/>
                <w:lang w:eastAsia="ar-SA"/>
              </w:rPr>
              <w:t>Monitoring stanu środowiska</w:t>
            </w:r>
          </w:p>
        </w:tc>
        <w:tc>
          <w:tcPr>
            <w:tcW w:w="819" w:type="dxa"/>
            <w:tcBorders>
              <w:top w:val="single" w:sz="4" w:space="0" w:color="000000"/>
              <w:left w:val="single" w:sz="4" w:space="0" w:color="000000"/>
              <w:bottom w:val="single" w:sz="4" w:space="0" w:color="000000"/>
            </w:tcBorders>
            <w:vAlign w:val="center"/>
          </w:tcPr>
          <w:p w14:paraId="3711D9A1"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color w:val="000000" w:themeColor="text1"/>
                <w:sz w:val="18"/>
                <w:szCs w:val="18"/>
                <w:lang w:eastAsia="ar-SA"/>
              </w:rPr>
              <w:t>+</w:t>
            </w:r>
          </w:p>
        </w:tc>
        <w:tc>
          <w:tcPr>
            <w:tcW w:w="818" w:type="dxa"/>
            <w:tcBorders>
              <w:top w:val="single" w:sz="4" w:space="0" w:color="000000"/>
              <w:left w:val="single" w:sz="4" w:space="0" w:color="000000"/>
              <w:bottom w:val="single" w:sz="4" w:space="0" w:color="000000"/>
              <w:right w:val="single" w:sz="4" w:space="0" w:color="000000"/>
            </w:tcBorders>
            <w:vAlign w:val="center"/>
          </w:tcPr>
          <w:p w14:paraId="42D6BB52"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color w:val="000000" w:themeColor="text1"/>
                <w:sz w:val="18"/>
                <w:szCs w:val="18"/>
                <w:lang w:eastAsia="ar-SA"/>
              </w:rPr>
              <w:t>+</w:t>
            </w:r>
          </w:p>
        </w:tc>
        <w:tc>
          <w:tcPr>
            <w:tcW w:w="819" w:type="dxa"/>
            <w:tcBorders>
              <w:top w:val="single" w:sz="4" w:space="0" w:color="000000"/>
              <w:left w:val="single" w:sz="4" w:space="0" w:color="000000"/>
              <w:bottom w:val="single" w:sz="4" w:space="0" w:color="000000"/>
              <w:right w:val="single" w:sz="4" w:space="0" w:color="000000"/>
            </w:tcBorders>
            <w:vAlign w:val="center"/>
          </w:tcPr>
          <w:p w14:paraId="42DD1DB8"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color w:val="000000" w:themeColor="text1"/>
                <w:sz w:val="18"/>
                <w:szCs w:val="18"/>
                <w:lang w:eastAsia="ar-SA"/>
              </w:rPr>
              <w:t>+</w:t>
            </w:r>
          </w:p>
        </w:tc>
        <w:tc>
          <w:tcPr>
            <w:tcW w:w="819" w:type="dxa"/>
            <w:tcBorders>
              <w:top w:val="single" w:sz="4" w:space="0" w:color="000000"/>
              <w:left w:val="single" w:sz="4" w:space="0" w:color="000000"/>
              <w:bottom w:val="single" w:sz="4" w:space="0" w:color="000000"/>
              <w:right w:val="single" w:sz="4" w:space="0" w:color="000000"/>
            </w:tcBorders>
            <w:vAlign w:val="center"/>
          </w:tcPr>
          <w:p w14:paraId="37C9E905" w14:textId="77777777" w:rsidR="00FB7956" w:rsidRPr="007F65F0" w:rsidRDefault="00FB7956" w:rsidP="00FB2E5B">
            <w:pPr>
              <w:autoSpaceDE w:val="0"/>
              <w:spacing w:after="0" w:line="240" w:lineRule="auto"/>
              <w:jc w:val="center"/>
              <w:textAlignment w:val="baseline"/>
              <w:rPr>
                <w:rFonts w:ascii="Open Sans" w:eastAsia="Calibri" w:hAnsi="Open Sans" w:cs="Open Sans"/>
                <w:color w:val="000000" w:themeColor="text1"/>
                <w:sz w:val="18"/>
                <w:szCs w:val="18"/>
                <w:lang w:eastAsia="ar-SA"/>
              </w:rPr>
            </w:pPr>
            <w:r>
              <w:rPr>
                <w:rFonts w:ascii="Open Sans" w:eastAsia="Calibri" w:hAnsi="Open Sans" w:cs="Open Sans"/>
                <w:color w:val="000000" w:themeColor="text1"/>
                <w:sz w:val="18"/>
                <w:szCs w:val="18"/>
                <w:lang w:eastAsia="ar-SA"/>
              </w:rPr>
              <w:t>+</w:t>
            </w:r>
          </w:p>
        </w:tc>
        <w:tc>
          <w:tcPr>
            <w:tcW w:w="819" w:type="dxa"/>
            <w:tcBorders>
              <w:top w:val="single" w:sz="4" w:space="0" w:color="000000"/>
              <w:left w:val="single" w:sz="4" w:space="0" w:color="000000"/>
              <w:bottom w:val="single" w:sz="4" w:space="0" w:color="000000"/>
              <w:right w:val="single" w:sz="4" w:space="0" w:color="000000"/>
            </w:tcBorders>
            <w:vAlign w:val="center"/>
          </w:tcPr>
          <w:p w14:paraId="57FD421A" w14:textId="77777777" w:rsidR="00FB7956" w:rsidRPr="007F65F0" w:rsidRDefault="00FB7956" w:rsidP="00FB2E5B">
            <w:pPr>
              <w:autoSpaceDE w:val="0"/>
              <w:spacing w:after="0" w:line="240" w:lineRule="auto"/>
              <w:jc w:val="center"/>
              <w:textAlignment w:val="baseline"/>
              <w:rPr>
                <w:rFonts w:ascii="Open Sans" w:eastAsia="Calibri" w:hAnsi="Open Sans" w:cs="Open Sans"/>
                <w:color w:val="000000" w:themeColor="text1"/>
                <w:sz w:val="18"/>
                <w:szCs w:val="18"/>
                <w:lang w:eastAsia="ar-SA"/>
              </w:rPr>
            </w:pPr>
            <w:r w:rsidRPr="007F65F0">
              <w:rPr>
                <w:rFonts w:ascii="Open Sans" w:eastAsia="Calibri" w:hAnsi="Open Sans" w:cs="Open Sans"/>
                <w:color w:val="000000" w:themeColor="text1"/>
                <w:sz w:val="18"/>
                <w:szCs w:val="18"/>
                <w:lang w:eastAsia="ar-SA"/>
              </w:rPr>
              <w:t>+</w:t>
            </w:r>
          </w:p>
        </w:tc>
        <w:tc>
          <w:tcPr>
            <w:tcW w:w="819" w:type="dxa"/>
            <w:tcBorders>
              <w:top w:val="single" w:sz="4" w:space="0" w:color="000000"/>
              <w:left w:val="single" w:sz="4" w:space="0" w:color="000000"/>
              <w:bottom w:val="single" w:sz="4" w:space="0" w:color="000000"/>
              <w:right w:val="single" w:sz="4" w:space="0" w:color="000000"/>
            </w:tcBorders>
          </w:tcPr>
          <w:p w14:paraId="29DDBEC1" w14:textId="77777777" w:rsidR="00FB7956" w:rsidRPr="007F65F0" w:rsidRDefault="00FB7956" w:rsidP="00FB2E5B">
            <w:pPr>
              <w:autoSpaceDE w:val="0"/>
              <w:spacing w:after="0" w:line="240" w:lineRule="auto"/>
              <w:jc w:val="center"/>
              <w:textAlignment w:val="baseline"/>
              <w:rPr>
                <w:rFonts w:ascii="Open Sans" w:eastAsia="Calibri" w:hAnsi="Open Sans" w:cs="Open Sans"/>
                <w:color w:val="000000" w:themeColor="text1"/>
                <w:sz w:val="18"/>
                <w:szCs w:val="18"/>
                <w:lang w:eastAsia="ar-SA"/>
              </w:rPr>
            </w:pPr>
            <w:r>
              <w:rPr>
                <w:rFonts w:ascii="Open Sans" w:eastAsia="Calibri" w:hAnsi="Open Sans" w:cs="Open Sans"/>
                <w:color w:val="000000" w:themeColor="text1"/>
                <w:sz w:val="18"/>
                <w:szCs w:val="18"/>
                <w:lang w:eastAsia="ar-SA"/>
              </w:rPr>
              <w:t>+</w:t>
            </w:r>
          </w:p>
        </w:tc>
        <w:tc>
          <w:tcPr>
            <w:tcW w:w="819" w:type="dxa"/>
            <w:tcBorders>
              <w:top w:val="single" w:sz="4" w:space="0" w:color="000000"/>
              <w:left w:val="single" w:sz="4" w:space="0" w:color="000000"/>
              <w:bottom w:val="single" w:sz="4" w:space="0" w:color="000000"/>
              <w:right w:val="single" w:sz="4" w:space="0" w:color="000000"/>
            </w:tcBorders>
          </w:tcPr>
          <w:p w14:paraId="3AEBCDC0" w14:textId="77777777" w:rsidR="00FB7956" w:rsidRPr="007F65F0" w:rsidRDefault="00FB7956" w:rsidP="00FB2E5B">
            <w:pPr>
              <w:autoSpaceDE w:val="0"/>
              <w:spacing w:after="0" w:line="240" w:lineRule="auto"/>
              <w:jc w:val="center"/>
              <w:textAlignment w:val="baseline"/>
              <w:rPr>
                <w:rFonts w:ascii="Open Sans" w:eastAsia="Calibri" w:hAnsi="Open Sans" w:cs="Open Sans"/>
                <w:color w:val="000000" w:themeColor="text1"/>
                <w:sz w:val="18"/>
                <w:szCs w:val="18"/>
                <w:lang w:eastAsia="ar-SA"/>
              </w:rPr>
            </w:pPr>
            <w:r>
              <w:rPr>
                <w:rFonts w:ascii="Open Sans" w:eastAsia="Calibri" w:hAnsi="Open Sans" w:cs="Open Sans"/>
                <w:color w:val="000000" w:themeColor="text1"/>
                <w:sz w:val="18"/>
                <w:szCs w:val="18"/>
                <w:lang w:eastAsia="ar-SA"/>
              </w:rPr>
              <w:t>+</w:t>
            </w:r>
          </w:p>
        </w:tc>
        <w:tc>
          <w:tcPr>
            <w:tcW w:w="819" w:type="dxa"/>
            <w:tcBorders>
              <w:top w:val="single" w:sz="4" w:space="0" w:color="000000"/>
              <w:left w:val="single" w:sz="4" w:space="0" w:color="000000"/>
              <w:bottom w:val="single" w:sz="4" w:space="0" w:color="000000"/>
              <w:right w:val="single" w:sz="4" w:space="0" w:color="000000"/>
            </w:tcBorders>
          </w:tcPr>
          <w:p w14:paraId="03411E36" w14:textId="77777777" w:rsidR="00FB7956" w:rsidRPr="007F65F0" w:rsidRDefault="00FB7956" w:rsidP="00FB2E5B">
            <w:pPr>
              <w:autoSpaceDE w:val="0"/>
              <w:spacing w:after="0" w:line="240" w:lineRule="auto"/>
              <w:jc w:val="center"/>
              <w:textAlignment w:val="baseline"/>
              <w:rPr>
                <w:rFonts w:ascii="Open Sans" w:eastAsia="Calibri" w:hAnsi="Open Sans" w:cs="Open Sans"/>
                <w:color w:val="000000" w:themeColor="text1"/>
                <w:sz w:val="18"/>
                <w:szCs w:val="18"/>
                <w:lang w:eastAsia="ar-SA"/>
              </w:rPr>
            </w:pPr>
            <w:r>
              <w:rPr>
                <w:rFonts w:ascii="Open Sans" w:eastAsia="Calibri" w:hAnsi="Open Sans" w:cs="Open Sans"/>
                <w:color w:val="000000" w:themeColor="text1"/>
                <w:sz w:val="18"/>
                <w:szCs w:val="18"/>
                <w:lang w:eastAsia="ar-SA"/>
              </w:rPr>
              <w:t>+</w:t>
            </w:r>
          </w:p>
        </w:tc>
      </w:tr>
      <w:tr w:rsidR="00FB7956" w:rsidRPr="007F65F0" w14:paraId="09B0720C" w14:textId="77777777" w:rsidTr="00FB7956">
        <w:trPr>
          <w:trHeight w:val="387"/>
          <w:jc w:val="center"/>
        </w:trPr>
        <w:tc>
          <w:tcPr>
            <w:tcW w:w="2541" w:type="dxa"/>
            <w:tcBorders>
              <w:top w:val="single" w:sz="4" w:space="0" w:color="000000"/>
              <w:left w:val="single" w:sz="4" w:space="0" w:color="000000"/>
              <w:bottom w:val="single" w:sz="4" w:space="0" w:color="000000"/>
            </w:tcBorders>
            <w:vAlign w:val="center"/>
          </w:tcPr>
          <w:p w14:paraId="0D625C3D"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color w:val="000000" w:themeColor="text1"/>
                <w:sz w:val="18"/>
                <w:szCs w:val="18"/>
                <w:lang w:eastAsia="ar-SA"/>
              </w:rPr>
              <w:t>Monitoring programowy – raport z realizacji programu</w:t>
            </w:r>
          </w:p>
        </w:tc>
        <w:tc>
          <w:tcPr>
            <w:tcW w:w="819" w:type="dxa"/>
            <w:tcBorders>
              <w:top w:val="single" w:sz="4" w:space="0" w:color="000000"/>
              <w:left w:val="single" w:sz="4" w:space="0" w:color="000000"/>
              <w:bottom w:val="single" w:sz="4" w:space="0" w:color="000000"/>
            </w:tcBorders>
            <w:vAlign w:val="center"/>
          </w:tcPr>
          <w:p w14:paraId="117944D7"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p>
        </w:tc>
        <w:tc>
          <w:tcPr>
            <w:tcW w:w="818" w:type="dxa"/>
            <w:tcBorders>
              <w:top w:val="single" w:sz="4" w:space="0" w:color="000000"/>
              <w:left w:val="single" w:sz="4" w:space="0" w:color="000000"/>
              <w:bottom w:val="single" w:sz="4" w:space="0" w:color="000000"/>
              <w:right w:val="single" w:sz="4" w:space="0" w:color="000000"/>
            </w:tcBorders>
            <w:vAlign w:val="center"/>
          </w:tcPr>
          <w:p w14:paraId="745293D1" w14:textId="77777777" w:rsidR="00FB7956" w:rsidRPr="007F65F0" w:rsidRDefault="00FB7956" w:rsidP="00FB2E5B">
            <w:pPr>
              <w:autoSpaceDE w:val="0"/>
              <w:snapToGrid w:val="0"/>
              <w:spacing w:after="0" w:line="240" w:lineRule="auto"/>
              <w:jc w:val="center"/>
              <w:textAlignment w:val="baseline"/>
              <w:rPr>
                <w:rFonts w:ascii="Open Sans" w:eastAsia="Calibri" w:hAnsi="Open Sans" w:cs="Open Sans"/>
                <w:color w:val="000000" w:themeColor="text1"/>
                <w:sz w:val="18"/>
                <w:szCs w:val="18"/>
                <w:lang w:eastAsia="ar-SA"/>
              </w:rPr>
            </w:pPr>
            <w:r w:rsidRPr="007F65F0">
              <w:rPr>
                <w:rFonts w:ascii="Open Sans" w:eastAsia="Calibri" w:hAnsi="Open Sans" w:cs="Open Sans"/>
                <w:color w:val="000000" w:themeColor="text1"/>
                <w:sz w:val="18"/>
                <w:szCs w:val="18"/>
                <w:lang w:eastAsia="ar-SA"/>
              </w:rPr>
              <w:t>+</w:t>
            </w:r>
          </w:p>
        </w:tc>
        <w:tc>
          <w:tcPr>
            <w:tcW w:w="819" w:type="dxa"/>
            <w:tcBorders>
              <w:top w:val="single" w:sz="4" w:space="0" w:color="000000"/>
              <w:left w:val="single" w:sz="4" w:space="0" w:color="000000"/>
              <w:bottom w:val="single" w:sz="4" w:space="0" w:color="000000"/>
              <w:right w:val="single" w:sz="4" w:space="0" w:color="000000"/>
            </w:tcBorders>
            <w:vAlign w:val="center"/>
          </w:tcPr>
          <w:p w14:paraId="1EFD9D1B"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0280E91B"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hAnsi="Open Sans" w:cs="Open Sans"/>
                <w:color w:val="000000" w:themeColor="text1"/>
                <w:sz w:val="18"/>
                <w:szCs w:val="18"/>
              </w:rPr>
              <w:t>+</w:t>
            </w:r>
          </w:p>
        </w:tc>
        <w:tc>
          <w:tcPr>
            <w:tcW w:w="819" w:type="dxa"/>
            <w:tcBorders>
              <w:top w:val="single" w:sz="4" w:space="0" w:color="000000"/>
              <w:left w:val="single" w:sz="4" w:space="0" w:color="000000"/>
              <w:bottom w:val="single" w:sz="4" w:space="0" w:color="000000"/>
              <w:right w:val="single" w:sz="4" w:space="0" w:color="000000"/>
            </w:tcBorders>
            <w:vAlign w:val="center"/>
          </w:tcPr>
          <w:p w14:paraId="267B718C"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p>
        </w:tc>
        <w:tc>
          <w:tcPr>
            <w:tcW w:w="819" w:type="dxa"/>
            <w:tcBorders>
              <w:top w:val="single" w:sz="4" w:space="0" w:color="000000"/>
              <w:left w:val="single" w:sz="4" w:space="0" w:color="000000"/>
              <w:bottom w:val="single" w:sz="4" w:space="0" w:color="000000"/>
              <w:right w:val="single" w:sz="4" w:space="0" w:color="000000"/>
            </w:tcBorders>
          </w:tcPr>
          <w:p w14:paraId="68BFDF4D"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Pr>
                <w:rFonts w:ascii="Open Sans" w:hAnsi="Open Sans" w:cs="Open Sans"/>
                <w:color w:val="000000" w:themeColor="text1"/>
                <w:sz w:val="18"/>
                <w:szCs w:val="18"/>
              </w:rPr>
              <w:t>+</w:t>
            </w:r>
          </w:p>
        </w:tc>
        <w:tc>
          <w:tcPr>
            <w:tcW w:w="819" w:type="dxa"/>
            <w:tcBorders>
              <w:top w:val="single" w:sz="4" w:space="0" w:color="000000"/>
              <w:left w:val="single" w:sz="4" w:space="0" w:color="000000"/>
              <w:bottom w:val="single" w:sz="4" w:space="0" w:color="000000"/>
              <w:right w:val="single" w:sz="4" w:space="0" w:color="000000"/>
            </w:tcBorders>
          </w:tcPr>
          <w:p w14:paraId="23E67CD8"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p>
        </w:tc>
        <w:tc>
          <w:tcPr>
            <w:tcW w:w="819" w:type="dxa"/>
            <w:tcBorders>
              <w:top w:val="single" w:sz="4" w:space="0" w:color="000000"/>
              <w:left w:val="single" w:sz="4" w:space="0" w:color="000000"/>
              <w:bottom w:val="single" w:sz="4" w:space="0" w:color="000000"/>
              <w:right w:val="single" w:sz="4" w:space="0" w:color="000000"/>
            </w:tcBorders>
          </w:tcPr>
          <w:p w14:paraId="5C502536" w14:textId="77777777" w:rsidR="00FB7956" w:rsidRPr="007F65F0" w:rsidRDefault="00FB7956" w:rsidP="00FB2E5B">
            <w:pPr>
              <w:autoSpaceDE w:val="0"/>
              <w:spacing w:after="0" w:line="240" w:lineRule="auto"/>
              <w:jc w:val="center"/>
              <w:textAlignment w:val="baseline"/>
              <w:rPr>
                <w:rFonts w:ascii="Open Sans" w:hAnsi="Open Sans" w:cs="Open Sans"/>
                <w:color w:val="000000" w:themeColor="text1"/>
                <w:sz w:val="18"/>
                <w:szCs w:val="18"/>
              </w:rPr>
            </w:pPr>
            <w:r>
              <w:rPr>
                <w:rFonts w:ascii="Open Sans" w:hAnsi="Open Sans" w:cs="Open Sans"/>
                <w:color w:val="000000" w:themeColor="text1"/>
                <w:sz w:val="18"/>
                <w:szCs w:val="18"/>
              </w:rPr>
              <w:t>+</w:t>
            </w:r>
          </w:p>
        </w:tc>
      </w:tr>
      <w:tr w:rsidR="00FB7956" w:rsidRPr="007F65F0" w14:paraId="1BA1BF8F" w14:textId="77777777" w:rsidTr="00FB7956">
        <w:trPr>
          <w:trHeight w:val="190"/>
          <w:jc w:val="center"/>
        </w:trPr>
        <w:tc>
          <w:tcPr>
            <w:tcW w:w="2541" w:type="dxa"/>
            <w:tcBorders>
              <w:top w:val="single" w:sz="4" w:space="0" w:color="000000"/>
              <w:left w:val="single" w:sz="4" w:space="0" w:color="000000"/>
              <w:bottom w:val="single" w:sz="4" w:space="0" w:color="000000"/>
            </w:tcBorders>
            <w:vAlign w:val="center"/>
          </w:tcPr>
          <w:p w14:paraId="5113D946"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eastAsia="Calibri" w:hAnsi="Open Sans" w:cs="Open Sans"/>
                <w:color w:val="000000" w:themeColor="text1"/>
                <w:sz w:val="18"/>
                <w:szCs w:val="18"/>
                <w:lang w:eastAsia="ar-SA"/>
              </w:rPr>
              <w:t>Aktualizacja programu</w:t>
            </w:r>
          </w:p>
        </w:tc>
        <w:tc>
          <w:tcPr>
            <w:tcW w:w="819" w:type="dxa"/>
            <w:tcBorders>
              <w:top w:val="single" w:sz="4" w:space="0" w:color="000000"/>
              <w:left w:val="single" w:sz="4" w:space="0" w:color="000000"/>
              <w:bottom w:val="single" w:sz="4" w:space="0" w:color="000000"/>
            </w:tcBorders>
            <w:vAlign w:val="center"/>
          </w:tcPr>
          <w:p w14:paraId="01834500" w14:textId="77777777" w:rsidR="00FB7956" w:rsidRPr="007F65F0" w:rsidRDefault="00FB7956" w:rsidP="00A97198">
            <w:pPr>
              <w:autoSpaceDE w:val="0"/>
              <w:snapToGrid w:val="0"/>
              <w:spacing w:after="0" w:line="240" w:lineRule="auto"/>
              <w:jc w:val="center"/>
              <w:textAlignment w:val="baseline"/>
              <w:rPr>
                <w:rFonts w:ascii="Open Sans" w:eastAsia="Calibri" w:hAnsi="Open Sans" w:cs="Open Sans"/>
                <w:color w:val="000000" w:themeColor="text1"/>
                <w:sz w:val="18"/>
                <w:szCs w:val="18"/>
                <w:lang w:eastAsia="ar-SA"/>
              </w:rPr>
            </w:pPr>
          </w:p>
        </w:tc>
        <w:tc>
          <w:tcPr>
            <w:tcW w:w="818" w:type="dxa"/>
            <w:tcBorders>
              <w:top w:val="single" w:sz="4" w:space="0" w:color="000000"/>
              <w:left w:val="single" w:sz="4" w:space="0" w:color="000000"/>
              <w:bottom w:val="single" w:sz="4" w:space="0" w:color="000000"/>
              <w:right w:val="single" w:sz="4" w:space="0" w:color="000000"/>
            </w:tcBorders>
            <w:vAlign w:val="center"/>
          </w:tcPr>
          <w:p w14:paraId="23FABA10" w14:textId="77777777" w:rsidR="00FB7956" w:rsidRPr="007F65F0" w:rsidRDefault="00FB7956" w:rsidP="00A97198">
            <w:pPr>
              <w:autoSpaceDE w:val="0"/>
              <w:snapToGrid w:val="0"/>
              <w:spacing w:after="0" w:line="240" w:lineRule="auto"/>
              <w:jc w:val="center"/>
              <w:textAlignment w:val="baseline"/>
              <w:rPr>
                <w:rFonts w:ascii="Open Sans" w:eastAsia="Calibri" w:hAnsi="Open Sans" w:cs="Open Sans"/>
                <w:color w:val="000000" w:themeColor="text1"/>
                <w:sz w:val="18"/>
                <w:szCs w:val="18"/>
                <w:lang w:eastAsia="ar-SA"/>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64C0BFF8"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51916F5D"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536A11E9"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r w:rsidRPr="007F65F0">
              <w:rPr>
                <w:rFonts w:ascii="Open Sans" w:hAnsi="Open Sans" w:cs="Open Sans"/>
                <w:color w:val="000000" w:themeColor="text1"/>
                <w:sz w:val="18"/>
                <w:szCs w:val="18"/>
              </w:rPr>
              <w:t>+</w:t>
            </w:r>
          </w:p>
        </w:tc>
        <w:tc>
          <w:tcPr>
            <w:tcW w:w="819" w:type="dxa"/>
            <w:tcBorders>
              <w:top w:val="single" w:sz="4" w:space="0" w:color="000000"/>
              <w:left w:val="single" w:sz="4" w:space="0" w:color="000000"/>
              <w:bottom w:val="single" w:sz="4" w:space="0" w:color="000000"/>
              <w:right w:val="single" w:sz="4" w:space="0" w:color="000000"/>
            </w:tcBorders>
          </w:tcPr>
          <w:p w14:paraId="273DEA4B"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p>
        </w:tc>
        <w:tc>
          <w:tcPr>
            <w:tcW w:w="819" w:type="dxa"/>
            <w:tcBorders>
              <w:top w:val="single" w:sz="4" w:space="0" w:color="000000"/>
              <w:left w:val="single" w:sz="4" w:space="0" w:color="000000"/>
              <w:bottom w:val="single" w:sz="4" w:space="0" w:color="000000"/>
              <w:right w:val="single" w:sz="4" w:space="0" w:color="000000"/>
            </w:tcBorders>
          </w:tcPr>
          <w:p w14:paraId="0D520023"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p>
        </w:tc>
        <w:tc>
          <w:tcPr>
            <w:tcW w:w="819" w:type="dxa"/>
            <w:tcBorders>
              <w:top w:val="single" w:sz="4" w:space="0" w:color="000000"/>
              <w:left w:val="single" w:sz="4" w:space="0" w:color="000000"/>
              <w:bottom w:val="single" w:sz="4" w:space="0" w:color="000000"/>
              <w:right w:val="single" w:sz="4" w:space="0" w:color="000000"/>
            </w:tcBorders>
          </w:tcPr>
          <w:p w14:paraId="1DDBFDBB" w14:textId="77777777" w:rsidR="00FB7956" w:rsidRPr="007F65F0" w:rsidRDefault="00FB7956" w:rsidP="00A97198">
            <w:pPr>
              <w:autoSpaceDE w:val="0"/>
              <w:spacing w:after="0" w:line="240" w:lineRule="auto"/>
              <w:jc w:val="center"/>
              <w:textAlignment w:val="baseline"/>
              <w:rPr>
                <w:rFonts w:ascii="Open Sans" w:hAnsi="Open Sans" w:cs="Open Sans"/>
                <w:color w:val="000000" w:themeColor="text1"/>
                <w:sz w:val="18"/>
                <w:szCs w:val="18"/>
              </w:rPr>
            </w:pPr>
            <w:r>
              <w:rPr>
                <w:rFonts w:ascii="Open Sans" w:hAnsi="Open Sans" w:cs="Open Sans"/>
                <w:color w:val="000000" w:themeColor="text1"/>
                <w:sz w:val="18"/>
                <w:szCs w:val="18"/>
              </w:rPr>
              <w:t>+</w:t>
            </w:r>
          </w:p>
        </w:tc>
      </w:tr>
    </w:tbl>
    <w:p w14:paraId="273E9583" w14:textId="77777777" w:rsidR="00B44AF3" w:rsidRPr="007F65F0" w:rsidRDefault="00D834A6" w:rsidP="00754DBD">
      <w:pPr>
        <w:spacing w:after="120"/>
        <w:jc w:val="center"/>
        <w:rPr>
          <w:rFonts w:ascii="Open Sans" w:eastAsia="Calibri" w:hAnsi="Open Sans" w:cs="Open Sans"/>
          <w:i/>
          <w:color w:val="000000" w:themeColor="text1"/>
          <w:sz w:val="20"/>
          <w:szCs w:val="20"/>
          <w:lang w:eastAsia="ar-SA"/>
        </w:rPr>
      </w:pPr>
      <w:r w:rsidRPr="007F65F0">
        <w:rPr>
          <w:rFonts w:ascii="Open Sans" w:eastAsia="Calibri" w:hAnsi="Open Sans" w:cs="Open Sans"/>
          <w:i/>
          <w:color w:val="000000" w:themeColor="text1"/>
          <w:sz w:val="20"/>
          <w:szCs w:val="20"/>
          <w:lang w:eastAsia="ar-SA"/>
        </w:rPr>
        <w:t>Źródło: Opracowanie własne</w:t>
      </w:r>
    </w:p>
    <w:p w14:paraId="26FA7DC9" w14:textId="77777777" w:rsidR="00D834A6" w:rsidRPr="00046A7D" w:rsidRDefault="00D834A6" w:rsidP="007F65F0">
      <w:pPr>
        <w:keepNext/>
        <w:keepLines/>
        <w:spacing w:before="120" w:after="120" w:line="276" w:lineRule="auto"/>
        <w:ind w:firstLine="709"/>
        <w:jc w:val="both"/>
        <w:outlineLvl w:val="1"/>
        <w:rPr>
          <w:rFonts w:ascii="Open Sans" w:eastAsiaTheme="majorEastAsia" w:hAnsi="Open Sans" w:cs="Open Sans"/>
          <w:b/>
          <w:bCs/>
          <w:color w:val="000000" w:themeColor="text1"/>
          <w:sz w:val="28"/>
          <w:szCs w:val="28"/>
          <w:lang w:eastAsia="hi-IN"/>
        </w:rPr>
      </w:pPr>
      <w:bookmarkStart w:id="602" w:name="_Toc227787345"/>
      <w:r w:rsidRPr="00046A7D">
        <w:rPr>
          <w:rFonts w:ascii="Open Sans" w:eastAsiaTheme="majorEastAsia" w:hAnsi="Open Sans" w:cs="Open Sans"/>
          <w:b/>
          <w:bCs/>
          <w:color w:val="000000" w:themeColor="text1"/>
          <w:sz w:val="28"/>
          <w:szCs w:val="28"/>
          <w:lang w:eastAsia="hi-IN"/>
        </w:rPr>
        <w:t>7.3. Źródło finansowania programu</w:t>
      </w:r>
      <w:bookmarkEnd w:id="602"/>
    </w:p>
    <w:p w14:paraId="72B84E86"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bidi="en-US"/>
        </w:rPr>
        <w:t>Realizacja zadań inwestycyjnych w zakresie ochrony środowiska wymaga nakładów finansowych znacznie przewyższających możliwości budżetowe jednostek samorządu terytorialnego. Istnieje zatem potrzeba pozyskania zewnętrznych źródeł finansowego wsparcia przedsięwzięć inwestycyjnych.</w:t>
      </w:r>
    </w:p>
    <w:p w14:paraId="23A967F6"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bidi="en-US"/>
        </w:rPr>
        <w:t>Dla jednostek samorządowych dostępnymi sposobami finansowania inwestycji są:</w:t>
      </w:r>
    </w:p>
    <w:p w14:paraId="350616D1" w14:textId="77777777" w:rsidR="00D834A6" w:rsidRPr="007F65F0" w:rsidRDefault="00D834A6" w:rsidP="002C197E">
      <w:pPr>
        <w:numPr>
          <w:ilvl w:val="0"/>
          <w:numId w:val="9"/>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bidi="en-US"/>
        </w:rPr>
        <w:t>środki własne,</w:t>
      </w:r>
    </w:p>
    <w:p w14:paraId="45A63095" w14:textId="77777777" w:rsidR="00D834A6" w:rsidRPr="007F65F0" w:rsidRDefault="00D834A6" w:rsidP="002C197E">
      <w:pPr>
        <w:numPr>
          <w:ilvl w:val="0"/>
          <w:numId w:val="9"/>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bidi="en-US"/>
        </w:rPr>
        <w:t>kredyty i pożyczki udzielane w bankach komercyjnych,</w:t>
      </w:r>
    </w:p>
    <w:p w14:paraId="13A2AA1C" w14:textId="77777777" w:rsidR="00D834A6" w:rsidRPr="007F65F0" w:rsidRDefault="00D834A6" w:rsidP="002C197E">
      <w:pPr>
        <w:numPr>
          <w:ilvl w:val="0"/>
          <w:numId w:val="9"/>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bidi="en-US"/>
        </w:rPr>
        <w:t>kredyty i pożyczki preferencyjne udzielane przez instytucje wspierające rozwój gmin,</w:t>
      </w:r>
    </w:p>
    <w:p w14:paraId="6264AFD0" w14:textId="77777777" w:rsidR="00D834A6" w:rsidRPr="007F65F0" w:rsidRDefault="00D834A6" w:rsidP="002C197E">
      <w:pPr>
        <w:numPr>
          <w:ilvl w:val="0"/>
          <w:numId w:val="9"/>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bidi="en-US"/>
        </w:rPr>
        <w:t>dotacje państwowe z funduszy krajowych i zagranicznych,</w:t>
      </w:r>
    </w:p>
    <w:p w14:paraId="4BB9AEE1" w14:textId="77777777" w:rsidR="00D834A6" w:rsidRPr="007F65F0" w:rsidRDefault="00D834A6" w:rsidP="002C197E">
      <w:pPr>
        <w:numPr>
          <w:ilvl w:val="0"/>
          <w:numId w:val="9"/>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bidi="en-US"/>
        </w:rPr>
        <w:t>emisja obligacji.</w:t>
      </w:r>
    </w:p>
    <w:p w14:paraId="2D76D24B" w14:textId="77777777" w:rsidR="00D834A6" w:rsidRPr="00046A7D" w:rsidRDefault="00D834A6" w:rsidP="007F65F0">
      <w:pPr>
        <w:keepNext/>
        <w:keepLines/>
        <w:spacing w:before="120" w:after="120" w:line="276" w:lineRule="auto"/>
        <w:ind w:left="709" w:firstLine="709"/>
        <w:outlineLvl w:val="2"/>
        <w:rPr>
          <w:rFonts w:ascii="Open Sans" w:eastAsiaTheme="majorEastAsia" w:hAnsi="Open Sans" w:cs="Open Sans"/>
          <w:b/>
          <w:bCs/>
          <w:color w:val="000000" w:themeColor="text1"/>
          <w:sz w:val="28"/>
          <w:szCs w:val="28"/>
          <w:lang w:eastAsia="hi-IN"/>
        </w:rPr>
      </w:pPr>
      <w:bookmarkStart w:id="603" w:name="_Toc227787346"/>
      <w:r w:rsidRPr="00046A7D">
        <w:rPr>
          <w:rFonts w:ascii="Open Sans" w:eastAsiaTheme="majorEastAsia" w:hAnsi="Open Sans" w:cs="Open Sans"/>
          <w:b/>
          <w:bCs/>
          <w:color w:val="000000" w:themeColor="text1"/>
          <w:sz w:val="28"/>
          <w:szCs w:val="28"/>
          <w:lang w:eastAsia="hi-IN"/>
        </w:rPr>
        <w:t>7.3.1. Fundusze krajowe</w:t>
      </w:r>
      <w:bookmarkEnd w:id="603"/>
    </w:p>
    <w:p w14:paraId="426E57F2"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Wszelkie działania związane z ochroną środowiska i ekologią są wspierane finansowo poprzez różne krajowe i zagraniczne fundusze ekologiczne oraz programy a także środki własne inwestorów.</w:t>
      </w:r>
    </w:p>
    <w:p w14:paraId="1E30AA72"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Do publicznych funduszy ochrony środowiska w Polsce zalicza się:</w:t>
      </w:r>
    </w:p>
    <w:p w14:paraId="4C078E7C" w14:textId="77777777" w:rsidR="00D834A6" w:rsidRPr="007F65F0" w:rsidRDefault="00D834A6" w:rsidP="002C197E">
      <w:pPr>
        <w:numPr>
          <w:ilvl w:val="0"/>
          <w:numId w:val="10"/>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Narodowy Fundusz Ochrony Środowiska i Gospodarki Wodnej (NFOŚiGW),</w:t>
      </w:r>
    </w:p>
    <w:p w14:paraId="58F2184B" w14:textId="77777777" w:rsidR="00D834A6" w:rsidRPr="007F65F0" w:rsidRDefault="00D834A6" w:rsidP="002C197E">
      <w:pPr>
        <w:numPr>
          <w:ilvl w:val="0"/>
          <w:numId w:val="10"/>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Wojewódzki Fundusz Ochrony Środowiska i Gospodarki Wodnej (</w:t>
      </w:r>
      <w:proofErr w:type="spellStart"/>
      <w:r w:rsidRPr="007F65F0">
        <w:rPr>
          <w:rFonts w:ascii="Open Sans" w:eastAsia="Calibri" w:hAnsi="Open Sans" w:cs="Open Sans"/>
          <w:color w:val="000000" w:themeColor="text1"/>
          <w:sz w:val="20"/>
          <w:szCs w:val="20"/>
          <w:lang w:eastAsia="ar-SA"/>
        </w:rPr>
        <w:t>WFOŚiGW</w:t>
      </w:r>
      <w:proofErr w:type="spellEnd"/>
      <w:r w:rsidRPr="007F65F0">
        <w:rPr>
          <w:rFonts w:ascii="Open Sans" w:eastAsia="Calibri" w:hAnsi="Open Sans" w:cs="Open Sans"/>
          <w:color w:val="000000" w:themeColor="text1"/>
          <w:sz w:val="20"/>
          <w:szCs w:val="20"/>
          <w:lang w:eastAsia="ar-SA"/>
        </w:rPr>
        <w:t>).</w:t>
      </w:r>
    </w:p>
    <w:p w14:paraId="5A9AC8A4"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b/>
          <w:bCs/>
          <w:i/>
          <w:color w:val="000000" w:themeColor="text1"/>
          <w:sz w:val="20"/>
          <w:szCs w:val="20"/>
          <w:lang w:eastAsia="ar-SA"/>
        </w:rPr>
        <w:t>Narodowy Fundusz Ochrony Środowiska i Gospodarki Wodnej w Warszawie</w:t>
      </w:r>
    </w:p>
    <w:p w14:paraId="7F101BC8"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Narodowy Fundusz Ochrony Środowiska i Gospodarki Wodnej jest największą instytucją finansującą inwestycje z zakresu ochrony środowiska i gospodarki wodnej, w obszarach ważnych z punktu widzenia procesu dostosowawczego do standardów i norm Unii Europejskiej. Narodowy Fundusz działa od 1 lipca 1989 roku, a powstał na podstawie ustawy z dnia 31 stycznia 1980 roku o ochronie i kształtowaniu środowiska.</w:t>
      </w:r>
    </w:p>
    <w:p w14:paraId="2806D08D"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lastRenderedPageBreak/>
        <w:t>Celem działalności Narodowego Funduszu jest finansowe wspieranie inwestycji ekologicznych o znaczeniu i zasięgu ogólnopolskim i ponadregionalnym oraz zadań lokalnych, istotnych z punktu widzenia potrzeb środowiska. Dystrybucja środków finansowych z Narodowego Funduszu Ochrony Środowiska i Gospodarki Wodnej odbywa się w ramach następujących dziedzin:</w:t>
      </w:r>
    </w:p>
    <w:p w14:paraId="287B85AB"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Ochrona powietrza,</w:t>
      </w:r>
    </w:p>
    <w:p w14:paraId="25C3BFCC"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Ochrona wód i gospodarka wodna,</w:t>
      </w:r>
    </w:p>
    <w:p w14:paraId="61A1C44F"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Ochrona powierzchni ziemi,</w:t>
      </w:r>
    </w:p>
    <w:p w14:paraId="15F4E451"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Ochrona przyrody i krajobrazu oraz leśnictwo,</w:t>
      </w:r>
    </w:p>
    <w:p w14:paraId="6EE7B431"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Geologia i górnictwo,</w:t>
      </w:r>
    </w:p>
    <w:p w14:paraId="49F8A18E"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Edukacja ekologiczna,</w:t>
      </w:r>
    </w:p>
    <w:p w14:paraId="625A91D6"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Państwowy Monitoring Środowiska,</w:t>
      </w:r>
    </w:p>
    <w:p w14:paraId="4799A2FF"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 xml:space="preserve">Programy </w:t>
      </w:r>
      <w:proofErr w:type="spellStart"/>
      <w:r w:rsidRPr="007F65F0">
        <w:rPr>
          <w:rFonts w:ascii="Open Sans" w:eastAsia="Calibri" w:hAnsi="Open Sans" w:cs="Open Sans"/>
          <w:color w:val="000000" w:themeColor="text1"/>
          <w:sz w:val="20"/>
          <w:szCs w:val="20"/>
          <w:lang w:eastAsia="ar-SA"/>
        </w:rPr>
        <w:t>międzydziedzinowe</w:t>
      </w:r>
      <w:proofErr w:type="spellEnd"/>
      <w:r w:rsidRPr="007F65F0">
        <w:rPr>
          <w:rFonts w:ascii="Open Sans" w:eastAsia="Calibri" w:hAnsi="Open Sans" w:cs="Open Sans"/>
          <w:color w:val="000000" w:themeColor="text1"/>
          <w:sz w:val="20"/>
          <w:szCs w:val="20"/>
          <w:lang w:eastAsia="ar-SA"/>
        </w:rPr>
        <w:t>,</w:t>
      </w:r>
    </w:p>
    <w:p w14:paraId="6C0EEBD2"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Nadzwyczajne zagrożenia środowiska,</w:t>
      </w:r>
    </w:p>
    <w:p w14:paraId="1379D9AB" w14:textId="77777777" w:rsidR="00D834A6" w:rsidRPr="007F65F0" w:rsidRDefault="00D834A6" w:rsidP="002C197E">
      <w:pPr>
        <w:numPr>
          <w:ilvl w:val="0"/>
          <w:numId w:val="11"/>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Ekspertyzy i prace badawcze.</w:t>
      </w:r>
    </w:p>
    <w:p w14:paraId="44A02AB2"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W Narodowym Funduszu stosowane są trzy formy dofinansowywania:</w:t>
      </w:r>
    </w:p>
    <w:p w14:paraId="4F92C3A2" w14:textId="77777777" w:rsidR="00D834A6" w:rsidRPr="007F65F0" w:rsidRDefault="00D834A6" w:rsidP="002C197E">
      <w:pPr>
        <w:numPr>
          <w:ilvl w:val="0"/>
          <w:numId w:val="12"/>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finansowanie pożyczkowe (pożyczki udzielane przez NF, kredyty udzielane przez banki ze środków NF, konsorcja czyli wspólne finansowanie NF z bankami, linie kredytowe ze</w:t>
      </w:r>
      <w:r w:rsid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środków NF obsługiwane przez banki),</w:t>
      </w:r>
    </w:p>
    <w:p w14:paraId="4C67F6F1" w14:textId="77777777" w:rsidR="00D834A6" w:rsidRPr="007F65F0" w:rsidRDefault="00D834A6" w:rsidP="002C197E">
      <w:pPr>
        <w:numPr>
          <w:ilvl w:val="0"/>
          <w:numId w:val="12"/>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 xml:space="preserve">finansowanie dotacyjne (dotacje inwestycyjne, dotacje </w:t>
      </w:r>
      <w:proofErr w:type="spellStart"/>
      <w:r w:rsidRPr="007F65F0">
        <w:rPr>
          <w:rFonts w:ascii="Open Sans" w:eastAsia="Calibri" w:hAnsi="Open Sans" w:cs="Open Sans"/>
          <w:color w:val="000000" w:themeColor="text1"/>
          <w:sz w:val="20"/>
          <w:szCs w:val="20"/>
          <w:lang w:eastAsia="ar-SA"/>
        </w:rPr>
        <w:t>nieinwestycyjne</w:t>
      </w:r>
      <w:proofErr w:type="spellEnd"/>
      <w:r w:rsidRPr="007F65F0">
        <w:rPr>
          <w:rFonts w:ascii="Open Sans" w:eastAsia="Calibri" w:hAnsi="Open Sans" w:cs="Open Sans"/>
          <w:color w:val="000000" w:themeColor="text1"/>
          <w:sz w:val="20"/>
          <w:szCs w:val="20"/>
          <w:lang w:eastAsia="ar-SA"/>
        </w:rPr>
        <w:t>, dopłaty do</w:t>
      </w:r>
      <w:r w:rsidR="00C610A5"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kredytów bankowych, umorzenia),</w:t>
      </w:r>
    </w:p>
    <w:p w14:paraId="4B795444" w14:textId="77777777" w:rsidR="00D834A6" w:rsidRPr="007F65F0" w:rsidRDefault="00D834A6" w:rsidP="002C197E">
      <w:pPr>
        <w:numPr>
          <w:ilvl w:val="0"/>
          <w:numId w:val="12"/>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finansowanie kapitałowe (obejmowanie akcji i udziałów w zakładanych bądź już istniejących spółkach w</w:t>
      </w:r>
      <w:r w:rsidR="005E56BA"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celu osiągnięcia efektu ekologicznego).</w:t>
      </w:r>
    </w:p>
    <w:p w14:paraId="08A290F2"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Narodowy Fundusz Ochrony Środowiska ma bardzo istotne znaczenie dla ochrony środowiska i gospodarki kraju:</w:t>
      </w:r>
    </w:p>
    <w:p w14:paraId="5F9F3807" w14:textId="77777777" w:rsidR="00D834A6" w:rsidRPr="007F65F0" w:rsidRDefault="00D834A6" w:rsidP="002C197E">
      <w:pPr>
        <w:numPr>
          <w:ilvl w:val="0"/>
          <w:numId w:val="13"/>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finansuje ochronę środowiska,</w:t>
      </w:r>
    </w:p>
    <w:p w14:paraId="7A355382" w14:textId="77777777" w:rsidR="00D834A6" w:rsidRPr="007F65F0" w:rsidRDefault="00D834A6" w:rsidP="002C197E">
      <w:pPr>
        <w:numPr>
          <w:ilvl w:val="0"/>
          <w:numId w:val="13"/>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uruchamia środki innych inwestorów,</w:t>
      </w:r>
    </w:p>
    <w:p w14:paraId="6AD1A2CD" w14:textId="77777777" w:rsidR="00E330ED" w:rsidRPr="007F65F0" w:rsidRDefault="00D834A6" w:rsidP="002C197E">
      <w:pPr>
        <w:numPr>
          <w:ilvl w:val="0"/>
          <w:numId w:val="13"/>
        </w:numPr>
        <w:spacing w:after="0" w:line="276" w:lineRule="auto"/>
        <w:ind w:left="567" w:hanging="283"/>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stymuluje nowe inwestycje</w:t>
      </w:r>
      <w:r w:rsidR="00E330ED" w:rsidRPr="007F65F0">
        <w:rPr>
          <w:rFonts w:ascii="Open Sans" w:eastAsia="Calibri" w:hAnsi="Open Sans" w:cs="Open Sans"/>
          <w:color w:val="000000" w:themeColor="text1"/>
          <w:sz w:val="20"/>
          <w:szCs w:val="20"/>
          <w:lang w:eastAsia="ar-SA"/>
        </w:rPr>
        <w:t>.</w:t>
      </w:r>
    </w:p>
    <w:p w14:paraId="075F86FD"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color w:val="000000" w:themeColor="text1"/>
          <w:sz w:val="20"/>
          <w:szCs w:val="20"/>
          <w:lang w:eastAsia="ar-SA"/>
        </w:rPr>
        <w:t>Szczegółowy zakres działalności NFOŚiGW, lista programów i przedsięwzięć priorytetowych, kryteria i zasady udzielania wsparcia finansowego, a także wzory wniosków i procedury ich rozpatrywania dostępne są w</w:t>
      </w:r>
      <w:r w:rsidR="00347B85"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oficjalnym serwisie internetowym: www.nfosigw.gov.pl oraz w</w:t>
      </w:r>
      <w:r w:rsid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siedzibie Funduszu w Warszawie przy ul. Konstruktorskiej 3a.</w:t>
      </w:r>
    </w:p>
    <w:p w14:paraId="76CA5CC4" w14:textId="77777777" w:rsidR="00D834A6" w:rsidRPr="007F65F0" w:rsidRDefault="00D834A6" w:rsidP="00C610A5">
      <w:pPr>
        <w:spacing w:before="120" w:after="120" w:line="276" w:lineRule="auto"/>
        <w:jc w:val="both"/>
        <w:rPr>
          <w:rFonts w:ascii="Open Sans" w:hAnsi="Open Sans" w:cs="Open Sans"/>
          <w:color w:val="000000" w:themeColor="text1"/>
          <w:sz w:val="20"/>
          <w:szCs w:val="20"/>
        </w:rPr>
      </w:pPr>
      <w:r w:rsidRPr="007F65F0">
        <w:rPr>
          <w:rFonts w:ascii="Open Sans" w:eastAsia="Calibri" w:hAnsi="Open Sans" w:cs="Open Sans"/>
          <w:b/>
          <w:bCs/>
          <w:i/>
          <w:color w:val="000000" w:themeColor="text1"/>
          <w:sz w:val="20"/>
          <w:szCs w:val="20"/>
          <w:lang w:eastAsia="ar-SA"/>
        </w:rPr>
        <w:t xml:space="preserve">Wojewódzki Fundusz Ochrony Środowiska i Gospodarki Wodnej </w:t>
      </w:r>
    </w:p>
    <w:p w14:paraId="4C55C8A2" w14:textId="77777777" w:rsidR="00D834A6" w:rsidRPr="007F65F0" w:rsidRDefault="00D834A6" w:rsidP="00C610A5">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Misją Wojewódzkiego Funduszu Ochrony Środowiska i Gospodarki Wodnej jest finansowe wspieranie przedsięwzięć służących ochronie środowiska i poszanowaniu jego wartości, w oparciu o konstytucyjną zasadę zrównoważonego rozwoju przy zachowaniu bezpieczeństwa ekologicznego kraju i realizacji programów ekologicznych państwa i</w:t>
      </w:r>
      <w:r w:rsidR="004039BF"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województwa w celu wypełnienia zobowiązań wynikających z Traktatu Akcesyjnego. W ramach funkcjonowania Wojewódzkiego Funduszu Ochrony Środowiska</w:t>
      </w:r>
      <w:r w:rsidR="002C197E" w:rsidRPr="007F65F0">
        <w:rPr>
          <w:rFonts w:ascii="Open Sans" w:eastAsia="Calibri" w:hAnsi="Open Sans" w:cs="Open Sans"/>
          <w:color w:val="000000" w:themeColor="text1"/>
          <w:sz w:val="20"/>
          <w:szCs w:val="20"/>
          <w:lang w:eastAsia="ar-SA"/>
        </w:rPr>
        <w:t xml:space="preserve"> </w:t>
      </w:r>
      <w:r w:rsidRPr="007F65F0">
        <w:rPr>
          <w:rFonts w:ascii="Open Sans" w:eastAsia="Calibri" w:hAnsi="Open Sans" w:cs="Open Sans"/>
          <w:color w:val="000000" w:themeColor="text1"/>
          <w:sz w:val="20"/>
          <w:szCs w:val="20"/>
          <w:lang w:eastAsia="ar-SA"/>
        </w:rPr>
        <w:t>i Gospodarki Wodnej dofinansowywane są zadania inwestycyjne z zakresu m.in.</w:t>
      </w:r>
    </w:p>
    <w:p w14:paraId="11FECB64" w14:textId="77777777" w:rsidR="00D834A6" w:rsidRPr="007F65F0" w:rsidRDefault="00D834A6" w:rsidP="002C197E">
      <w:pPr>
        <w:numPr>
          <w:ilvl w:val="0"/>
          <w:numId w:val="14"/>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gospodarki wodno-ściekowej i ochrony wód,</w:t>
      </w:r>
    </w:p>
    <w:p w14:paraId="76CD7B50" w14:textId="77777777" w:rsidR="00D834A6" w:rsidRPr="007F65F0" w:rsidRDefault="00D834A6" w:rsidP="002C197E">
      <w:pPr>
        <w:numPr>
          <w:ilvl w:val="0"/>
          <w:numId w:val="14"/>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lastRenderedPageBreak/>
        <w:t>gospodarki odpadami i ochrony powierzchni ziemi,</w:t>
      </w:r>
    </w:p>
    <w:p w14:paraId="4400B0E9" w14:textId="77777777" w:rsidR="00D834A6" w:rsidRPr="007F65F0" w:rsidRDefault="00D834A6" w:rsidP="002C197E">
      <w:pPr>
        <w:numPr>
          <w:ilvl w:val="0"/>
          <w:numId w:val="14"/>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ochrony powietrza (w tym odnawialne źródła energii) i termomodernizacji,</w:t>
      </w:r>
    </w:p>
    <w:p w14:paraId="698FB66E" w14:textId="77777777" w:rsidR="00D834A6" w:rsidRPr="007F65F0" w:rsidRDefault="00D834A6" w:rsidP="007D468D">
      <w:pPr>
        <w:numPr>
          <w:ilvl w:val="0"/>
          <w:numId w:val="14"/>
        </w:numPr>
        <w:spacing w:after="120" w:line="276" w:lineRule="auto"/>
        <w:ind w:left="568" w:hanging="284"/>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ochrony przed hałasem;</w:t>
      </w:r>
    </w:p>
    <w:p w14:paraId="4956875B" w14:textId="77777777" w:rsidR="00D834A6" w:rsidRPr="007F65F0" w:rsidRDefault="00D834A6" w:rsidP="007F65F0">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 xml:space="preserve">oraz zadania </w:t>
      </w:r>
      <w:proofErr w:type="spellStart"/>
      <w:r w:rsidR="009E4005" w:rsidRPr="007F65F0">
        <w:rPr>
          <w:rFonts w:ascii="Open Sans" w:eastAsia="Calibri" w:hAnsi="Open Sans" w:cs="Open Sans"/>
          <w:color w:val="000000" w:themeColor="text1"/>
          <w:sz w:val="20"/>
          <w:szCs w:val="20"/>
          <w:lang w:eastAsia="ar-SA"/>
        </w:rPr>
        <w:t>nieinwestycyjne</w:t>
      </w:r>
      <w:proofErr w:type="spellEnd"/>
      <w:r w:rsidR="002C197E" w:rsidRPr="007F65F0">
        <w:rPr>
          <w:rFonts w:ascii="Open Sans" w:eastAsia="Calibri" w:hAnsi="Open Sans" w:cs="Open Sans"/>
          <w:color w:val="000000" w:themeColor="text1"/>
          <w:sz w:val="20"/>
          <w:szCs w:val="20"/>
          <w:lang w:eastAsia="ar-SA"/>
        </w:rPr>
        <w:t xml:space="preserve"> </w:t>
      </w:r>
      <w:r w:rsidRPr="007F65F0">
        <w:rPr>
          <w:rFonts w:ascii="Open Sans" w:eastAsia="Calibri" w:hAnsi="Open Sans" w:cs="Open Sans"/>
          <w:color w:val="000000" w:themeColor="text1"/>
          <w:sz w:val="20"/>
          <w:szCs w:val="20"/>
          <w:lang w:eastAsia="ar-SA"/>
        </w:rPr>
        <w:t>takiej jak:</w:t>
      </w:r>
    </w:p>
    <w:p w14:paraId="17938F65" w14:textId="77777777" w:rsidR="00D834A6" w:rsidRPr="007F65F0" w:rsidRDefault="00D834A6" w:rsidP="002C197E">
      <w:pPr>
        <w:numPr>
          <w:ilvl w:val="0"/>
          <w:numId w:val="15"/>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edukacja ekologiczna,</w:t>
      </w:r>
    </w:p>
    <w:p w14:paraId="12F0C74C" w14:textId="77777777" w:rsidR="00D834A6" w:rsidRPr="007F65F0" w:rsidRDefault="00D834A6" w:rsidP="002C197E">
      <w:pPr>
        <w:numPr>
          <w:ilvl w:val="0"/>
          <w:numId w:val="15"/>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przedsięwzięcia z zakresu ochrony przyrody (np. ochrona gatunkowa roślin i</w:t>
      </w:r>
      <w:r w:rsidR="004039BF"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zwierząt, sporządzenie planów ochrony dla obszarów objętych ochroną, nasadzenia drzew i krzewów, zabiegi pielęgnacyjne pomników przyrody),</w:t>
      </w:r>
    </w:p>
    <w:p w14:paraId="3A1A6B87" w14:textId="77777777" w:rsidR="00D834A6" w:rsidRPr="007F65F0" w:rsidRDefault="00D834A6" w:rsidP="002C197E">
      <w:pPr>
        <w:numPr>
          <w:ilvl w:val="0"/>
          <w:numId w:val="15"/>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państwowy monitoring środowiska,</w:t>
      </w:r>
    </w:p>
    <w:p w14:paraId="229BE75F" w14:textId="77777777" w:rsidR="00D834A6" w:rsidRPr="007F65F0" w:rsidRDefault="00D834A6" w:rsidP="002C197E">
      <w:pPr>
        <w:numPr>
          <w:ilvl w:val="0"/>
          <w:numId w:val="15"/>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wojewódzkie programy i plany związane z ochroną środowiska i gospodarką wodną;</w:t>
      </w:r>
    </w:p>
    <w:p w14:paraId="5207EC5F" w14:textId="77777777" w:rsidR="00D834A6" w:rsidRPr="007F65F0" w:rsidRDefault="00D834A6" w:rsidP="004039BF">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 xml:space="preserve">Szczegółowy zakres działalności </w:t>
      </w:r>
      <w:proofErr w:type="spellStart"/>
      <w:r w:rsidRPr="007F65F0">
        <w:rPr>
          <w:rFonts w:ascii="Open Sans" w:eastAsia="Calibri" w:hAnsi="Open Sans" w:cs="Open Sans"/>
          <w:color w:val="000000" w:themeColor="text1"/>
          <w:sz w:val="20"/>
          <w:szCs w:val="20"/>
          <w:lang w:eastAsia="ar-SA"/>
        </w:rPr>
        <w:t>WFOŚiGW</w:t>
      </w:r>
      <w:proofErr w:type="spellEnd"/>
      <w:r w:rsidRPr="007F65F0">
        <w:rPr>
          <w:rFonts w:ascii="Open Sans" w:eastAsia="Calibri" w:hAnsi="Open Sans" w:cs="Open Sans"/>
          <w:color w:val="000000" w:themeColor="text1"/>
          <w:sz w:val="20"/>
          <w:szCs w:val="20"/>
          <w:lang w:eastAsia="ar-SA"/>
        </w:rPr>
        <w:t>, lista programów i przedsięwzięć priorytetowych, kryteria i zasady udzielania wsparcia finansowego, a także wzory wniosków i procedury ich rozpatrywania dostępne są</w:t>
      </w:r>
      <w:r w:rsidR="002C197E" w:rsidRPr="007F65F0">
        <w:rPr>
          <w:rFonts w:ascii="Open Sans" w:eastAsia="Calibri" w:hAnsi="Open Sans" w:cs="Open Sans"/>
          <w:color w:val="000000" w:themeColor="text1"/>
          <w:sz w:val="20"/>
          <w:szCs w:val="20"/>
          <w:lang w:eastAsia="ar-SA"/>
        </w:rPr>
        <w:t xml:space="preserve"> </w:t>
      </w:r>
      <w:r w:rsidRPr="007F65F0">
        <w:rPr>
          <w:rFonts w:ascii="Open Sans" w:eastAsia="Calibri" w:hAnsi="Open Sans" w:cs="Open Sans"/>
          <w:color w:val="000000" w:themeColor="text1"/>
          <w:sz w:val="20"/>
          <w:szCs w:val="20"/>
          <w:lang w:eastAsia="ar-SA"/>
        </w:rPr>
        <w:t>w oficjalnym serwisie internetowym Wojewódzkiego Funduszu Ochrony Środowiska i Gospodarki Wodnej</w:t>
      </w:r>
      <w:r w:rsidR="00865438" w:rsidRPr="007F65F0">
        <w:rPr>
          <w:rFonts w:ascii="Open Sans" w:eastAsia="Calibri" w:hAnsi="Open Sans" w:cs="Open Sans"/>
          <w:color w:val="000000" w:themeColor="text1"/>
          <w:sz w:val="20"/>
          <w:szCs w:val="20"/>
          <w:lang w:eastAsia="ar-SA"/>
        </w:rPr>
        <w:t>.</w:t>
      </w:r>
    </w:p>
    <w:p w14:paraId="1503CF95" w14:textId="77777777" w:rsidR="00D834A6" w:rsidRPr="00046A7D" w:rsidRDefault="00D834A6" w:rsidP="007F65F0">
      <w:pPr>
        <w:keepNext/>
        <w:keepLines/>
        <w:spacing w:before="120" w:after="0" w:line="276" w:lineRule="auto"/>
        <w:ind w:left="709" w:firstLine="709"/>
        <w:outlineLvl w:val="2"/>
        <w:rPr>
          <w:rFonts w:ascii="Open Sans" w:eastAsiaTheme="majorEastAsia" w:hAnsi="Open Sans" w:cs="Open Sans"/>
          <w:b/>
          <w:bCs/>
          <w:color w:val="000000" w:themeColor="text1"/>
          <w:sz w:val="28"/>
          <w:szCs w:val="28"/>
          <w:lang w:eastAsia="hi-IN"/>
        </w:rPr>
      </w:pPr>
      <w:bookmarkStart w:id="604" w:name="_Toc227787347"/>
      <w:r w:rsidRPr="00046A7D">
        <w:rPr>
          <w:rFonts w:ascii="Open Sans" w:eastAsiaTheme="majorEastAsia" w:hAnsi="Open Sans" w:cs="Open Sans"/>
          <w:b/>
          <w:bCs/>
          <w:color w:val="000000" w:themeColor="text1"/>
          <w:sz w:val="28"/>
          <w:szCs w:val="28"/>
          <w:lang w:eastAsia="hi-IN"/>
        </w:rPr>
        <w:t>7.3.2. Fundusze UE</w:t>
      </w:r>
      <w:bookmarkEnd w:id="604"/>
    </w:p>
    <w:p w14:paraId="4E3F3D27" w14:textId="77777777" w:rsidR="00DF02C1" w:rsidRPr="007F65F0" w:rsidRDefault="00DF02C1" w:rsidP="004039BF">
      <w:pPr>
        <w:spacing w:before="120" w:after="120" w:line="276" w:lineRule="auto"/>
        <w:jc w:val="both"/>
        <w:rPr>
          <w:rFonts w:ascii="Open Sans" w:eastAsia="Calibri" w:hAnsi="Open Sans" w:cs="Open Sans"/>
          <w:b/>
          <w:bCs/>
          <w:i/>
          <w:color w:val="000000" w:themeColor="text1"/>
          <w:sz w:val="20"/>
          <w:szCs w:val="20"/>
          <w:lang w:eastAsia="ar-SA"/>
        </w:rPr>
      </w:pPr>
      <w:bookmarkStart w:id="605" w:name="_Hlk85104613"/>
      <w:r w:rsidRPr="007F65F0">
        <w:rPr>
          <w:rFonts w:ascii="Open Sans" w:eastAsia="Calibri" w:hAnsi="Open Sans" w:cs="Open Sans"/>
          <w:b/>
          <w:bCs/>
          <w:i/>
          <w:color w:val="000000" w:themeColor="text1"/>
          <w:sz w:val="20"/>
          <w:szCs w:val="20"/>
          <w:lang w:eastAsia="ar-SA"/>
        </w:rPr>
        <w:t>Fundusz E</w:t>
      </w:r>
      <w:r w:rsidR="00A66B69" w:rsidRPr="007F65F0">
        <w:rPr>
          <w:rFonts w:ascii="Open Sans" w:eastAsia="Calibri" w:hAnsi="Open Sans" w:cs="Open Sans"/>
          <w:b/>
          <w:bCs/>
          <w:i/>
          <w:color w:val="000000" w:themeColor="text1"/>
          <w:sz w:val="20"/>
          <w:szCs w:val="20"/>
          <w:lang w:eastAsia="ar-SA"/>
        </w:rPr>
        <w:t xml:space="preserve">uropejskiego </w:t>
      </w:r>
      <w:r w:rsidRPr="007F65F0">
        <w:rPr>
          <w:rFonts w:ascii="Open Sans" w:eastAsia="Calibri" w:hAnsi="Open Sans" w:cs="Open Sans"/>
          <w:b/>
          <w:bCs/>
          <w:i/>
          <w:color w:val="000000" w:themeColor="text1"/>
          <w:sz w:val="20"/>
          <w:szCs w:val="20"/>
          <w:lang w:eastAsia="ar-SA"/>
        </w:rPr>
        <w:t>O</w:t>
      </w:r>
      <w:r w:rsidR="00A66B69" w:rsidRPr="007F65F0">
        <w:rPr>
          <w:rFonts w:ascii="Open Sans" w:eastAsia="Calibri" w:hAnsi="Open Sans" w:cs="Open Sans"/>
          <w:b/>
          <w:bCs/>
          <w:i/>
          <w:color w:val="000000" w:themeColor="text1"/>
          <w:sz w:val="20"/>
          <w:szCs w:val="20"/>
          <w:lang w:eastAsia="ar-SA"/>
        </w:rPr>
        <w:t xml:space="preserve">bszaru </w:t>
      </w:r>
      <w:r w:rsidRPr="007F65F0">
        <w:rPr>
          <w:rFonts w:ascii="Open Sans" w:eastAsia="Calibri" w:hAnsi="Open Sans" w:cs="Open Sans"/>
          <w:b/>
          <w:bCs/>
          <w:i/>
          <w:color w:val="000000" w:themeColor="text1"/>
          <w:sz w:val="20"/>
          <w:szCs w:val="20"/>
          <w:lang w:eastAsia="ar-SA"/>
        </w:rPr>
        <w:t>G</w:t>
      </w:r>
      <w:r w:rsidR="00A66B69" w:rsidRPr="007F65F0">
        <w:rPr>
          <w:rFonts w:ascii="Open Sans" w:eastAsia="Calibri" w:hAnsi="Open Sans" w:cs="Open Sans"/>
          <w:b/>
          <w:bCs/>
          <w:i/>
          <w:color w:val="000000" w:themeColor="text1"/>
          <w:sz w:val="20"/>
          <w:szCs w:val="20"/>
          <w:lang w:eastAsia="ar-SA"/>
        </w:rPr>
        <w:t>ospodarczego</w:t>
      </w:r>
      <w:r w:rsidRPr="007F65F0">
        <w:rPr>
          <w:rFonts w:ascii="Open Sans" w:eastAsia="Calibri" w:hAnsi="Open Sans" w:cs="Open Sans"/>
          <w:b/>
          <w:bCs/>
          <w:i/>
          <w:color w:val="000000" w:themeColor="text1"/>
          <w:sz w:val="20"/>
          <w:szCs w:val="20"/>
          <w:lang w:eastAsia="ar-SA"/>
        </w:rPr>
        <w:t xml:space="preserve"> i Fundusze Norweskie</w:t>
      </w:r>
    </w:p>
    <w:p w14:paraId="6B19D995" w14:textId="77777777" w:rsidR="00DF02C1" w:rsidRPr="007F65F0" w:rsidRDefault="00DF02C1" w:rsidP="004039BF">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Głównym celem funduszy E</w:t>
      </w:r>
      <w:r w:rsidR="00A66B69" w:rsidRPr="007F65F0">
        <w:rPr>
          <w:rFonts w:ascii="Open Sans" w:eastAsia="Calibri" w:hAnsi="Open Sans" w:cs="Open Sans"/>
          <w:iCs/>
          <w:color w:val="000000" w:themeColor="text1"/>
          <w:sz w:val="20"/>
          <w:szCs w:val="20"/>
          <w:lang w:eastAsia="ar-SA"/>
        </w:rPr>
        <w:t xml:space="preserve">uropejskiego </w:t>
      </w:r>
      <w:r w:rsidRPr="007F65F0">
        <w:rPr>
          <w:rFonts w:ascii="Open Sans" w:eastAsia="Calibri" w:hAnsi="Open Sans" w:cs="Open Sans"/>
          <w:iCs/>
          <w:color w:val="000000" w:themeColor="text1"/>
          <w:sz w:val="20"/>
          <w:szCs w:val="20"/>
          <w:lang w:eastAsia="ar-SA"/>
        </w:rPr>
        <w:t>O</w:t>
      </w:r>
      <w:r w:rsidR="00A66B69" w:rsidRPr="007F65F0">
        <w:rPr>
          <w:rFonts w:ascii="Open Sans" w:eastAsia="Calibri" w:hAnsi="Open Sans" w:cs="Open Sans"/>
          <w:iCs/>
          <w:color w:val="000000" w:themeColor="text1"/>
          <w:sz w:val="20"/>
          <w:szCs w:val="20"/>
          <w:lang w:eastAsia="ar-SA"/>
        </w:rPr>
        <w:t>bszaru Gospodarczego</w:t>
      </w:r>
      <w:r w:rsidRPr="007F65F0">
        <w:rPr>
          <w:rFonts w:ascii="Open Sans" w:eastAsia="Calibri" w:hAnsi="Open Sans" w:cs="Open Sans"/>
          <w:iCs/>
          <w:color w:val="000000" w:themeColor="text1"/>
          <w:sz w:val="20"/>
          <w:szCs w:val="20"/>
          <w:lang w:eastAsia="ar-SA"/>
        </w:rPr>
        <w:t xml:space="preserve"> i funduszy norweskich jest zmniejszanie różnic ekonomicznych i społecznych w obrębie EOG oraz wzmacnianie stosunków dwustronnych pomiędzy państwami-darczyńcami</w:t>
      </w:r>
      <w:r w:rsidR="00A66B69" w:rsidRPr="007F65F0">
        <w:rPr>
          <w:rFonts w:ascii="Open Sans" w:eastAsia="Calibri" w:hAnsi="Open Sans" w:cs="Open Sans"/>
          <w:iCs/>
          <w:color w:val="000000" w:themeColor="text1"/>
          <w:sz w:val="20"/>
          <w:szCs w:val="20"/>
          <w:lang w:eastAsia="ar-SA"/>
        </w:rPr>
        <w:t xml:space="preserve">, </w:t>
      </w:r>
      <w:r w:rsidRPr="007F65F0">
        <w:rPr>
          <w:rFonts w:ascii="Open Sans" w:eastAsia="Calibri" w:hAnsi="Open Sans" w:cs="Open Sans"/>
          <w:iCs/>
          <w:color w:val="000000" w:themeColor="text1"/>
          <w:sz w:val="20"/>
          <w:szCs w:val="20"/>
          <w:lang w:eastAsia="ar-SA"/>
        </w:rPr>
        <w:t>a państwem</w:t>
      </w:r>
      <w:r w:rsidR="002C197E" w:rsidRPr="007F65F0">
        <w:rPr>
          <w:rFonts w:ascii="Open Sans" w:eastAsia="Calibri" w:hAnsi="Open Sans" w:cs="Open Sans"/>
          <w:iCs/>
          <w:color w:val="000000" w:themeColor="text1"/>
          <w:sz w:val="20"/>
          <w:szCs w:val="20"/>
          <w:lang w:eastAsia="ar-SA"/>
        </w:rPr>
        <w:t xml:space="preserve"> </w:t>
      </w:r>
      <w:r w:rsidRPr="007F65F0">
        <w:rPr>
          <w:rFonts w:ascii="Open Sans" w:eastAsia="Calibri" w:hAnsi="Open Sans" w:cs="Open Sans"/>
          <w:iCs/>
          <w:color w:val="000000" w:themeColor="text1"/>
          <w:sz w:val="20"/>
          <w:szCs w:val="20"/>
          <w:lang w:eastAsia="ar-SA"/>
        </w:rPr>
        <w:t>beneficjentem. W zamian za</w:t>
      </w:r>
      <w:r w:rsid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udzielaną pomoc finansową, państwa-darczyńcy korzystają z</w:t>
      </w:r>
      <w:r w:rsidR="004039B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dostępu do rynku wewnętrznego UE mimo że nie są jej członkami. W III edycji Funduszy, Polska z alokacją brutto 809,3 milionów euro (z łącznej puli ponad 2,8 miliarda euro), podobnie jak w</w:t>
      </w:r>
      <w:r w:rsidR="00A66B69"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poprzednich edycjach, jest największym beneficjentem tych pieniędzy w</w:t>
      </w:r>
      <w:r w:rsidR="004039B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UE. Za koordynację wdrażania funduszy EOG i</w:t>
      </w:r>
      <w:r w:rsid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funduszy norweskich w</w:t>
      </w:r>
      <w:r w:rsidR="004C373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Polsce odpowiada Ministerstwo Inwestycji i Rozwoju. Współpracuje przy tym z Biurem Mechanizmów Finansowych w Brukseli.</w:t>
      </w:r>
    </w:p>
    <w:p w14:paraId="59BD0FDB" w14:textId="77777777" w:rsidR="00DF02C1" w:rsidRPr="007F65F0" w:rsidRDefault="00DF02C1" w:rsidP="004039BF">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Program Badania ma na celu poprawę wyników polskich badań naukowych, zarówno podstawowych, jak i stosowanych jako narzędzi</w:t>
      </w:r>
      <w:r w:rsidR="00A66B69" w:rsidRPr="007F65F0">
        <w:rPr>
          <w:rFonts w:ascii="Open Sans" w:eastAsia="Calibri" w:hAnsi="Open Sans" w:cs="Open Sans"/>
          <w:iCs/>
          <w:color w:val="000000" w:themeColor="text1"/>
          <w:sz w:val="20"/>
          <w:szCs w:val="20"/>
          <w:lang w:eastAsia="ar-SA"/>
        </w:rPr>
        <w:t>a</w:t>
      </w:r>
      <w:r w:rsidRPr="007F65F0">
        <w:rPr>
          <w:rFonts w:ascii="Open Sans" w:eastAsia="Calibri" w:hAnsi="Open Sans" w:cs="Open Sans"/>
          <w:iCs/>
          <w:color w:val="000000" w:themeColor="text1"/>
          <w:sz w:val="20"/>
          <w:szCs w:val="20"/>
          <w:lang w:eastAsia="ar-SA"/>
        </w:rPr>
        <w:t xml:space="preserve"> służąc</w:t>
      </w:r>
      <w:r w:rsidR="00A66B69" w:rsidRPr="007F65F0">
        <w:rPr>
          <w:rFonts w:ascii="Open Sans" w:eastAsia="Calibri" w:hAnsi="Open Sans" w:cs="Open Sans"/>
          <w:iCs/>
          <w:color w:val="000000" w:themeColor="text1"/>
          <w:sz w:val="20"/>
          <w:szCs w:val="20"/>
          <w:lang w:eastAsia="ar-SA"/>
        </w:rPr>
        <w:t>e</w:t>
      </w:r>
      <w:r w:rsidRPr="007F65F0">
        <w:rPr>
          <w:rFonts w:ascii="Open Sans" w:eastAsia="Calibri" w:hAnsi="Open Sans" w:cs="Open Sans"/>
          <w:iCs/>
          <w:color w:val="000000" w:themeColor="text1"/>
          <w:sz w:val="20"/>
          <w:szCs w:val="20"/>
          <w:lang w:eastAsia="ar-SA"/>
        </w:rPr>
        <w:t xml:space="preserve"> rozwojowi społeczeństwa i</w:t>
      </w:r>
      <w:r w:rsidR="004039B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gospodarki opartej na wiedzy. Jest on realizowany w ramach 2 komponentów: wsparcia badań podstawowych (40% alokacji programu), który jest zarządzany przez Narodowe Centrum Nauki (NCN) oraz wsparcia badań aplikacyjnych (60% alokacji programu), którym zarządza Narodowe Centrum Badań i Rozwoju (NCBR). Budżet programu wynosi 110 mln euro.</w:t>
      </w:r>
    </w:p>
    <w:p w14:paraId="45161F99" w14:textId="77777777" w:rsidR="00DF02C1" w:rsidRPr="007F65F0" w:rsidRDefault="00DF02C1" w:rsidP="004039BF">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Z programu mogą skorzystać podmioty podejmujące działania badawcze i prace przygotowawcze do wdrożenia wyników badań – uczelnie wyższe, instytuty naukowe i</w:t>
      </w:r>
      <w:r w:rsidR="004039B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badawcze, a także przedsiębiorcy i naukowcy. Podmioty te będą mogły otrzymać wsparcie w wysokości do 100% wartości projektu na badawcze projekty partnerskie (w</w:t>
      </w:r>
      <w:r w:rsidR="00F96CB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 xml:space="preserve">tym wyłonione w ramach nowatorskiej formuły warsztatów </w:t>
      </w:r>
      <w:proofErr w:type="spellStart"/>
      <w:r w:rsidRPr="007F65F0">
        <w:rPr>
          <w:rFonts w:ascii="Open Sans" w:eastAsia="Calibri" w:hAnsi="Open Sans" w:cs="Open Sans"/>
          <w:iCs/>
          <w:color w:val="000000" w:themeColor="text1"/>
          <w:sz w:val="20"/>
          <w:szCs w:val="20"/>
          <w:lang w:eastAsia="ar-SA"/>
        </w:rPr>
        <w:t>Idealab</w:t>
      </w:r>
      <w:proofErr w:type="spellEnd"/>
      <w:r w:rsidRPr="007F65F0">
        <w:rPr>
          <w:rFonts w:ascii="Open Sans" w:eastAsia="Calibri" w:hAnsi="Open Sans" w:cs="Open Sans"/>
          <w:iCs/>
          <w:color w:val="000000" w:themeColor="text1"/>
          <w:sz w:val="20"/>
          <w:szCs w:val="20"/>
          <w:lang w:eastAsia="ar-SA"/>
        </w:rPr>
        <w:t xml:space="preserve"> dla badaczy, których celem jest wypracowanie innowacyjnych przedsięwzięć) oraz tzw. małe granty. Program przewiduje wsparcie we</w:t>
      </w:r>
      <w:r w:rsidR="00E910F2"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wszystkich dziedzinach nauki, w tym między innymi wsparcie na prowadzenie badań polarnych, dotyczących wychwytywania i składowania dwutlenku węgla oraz w obszarze nauk społecznych. Planowana jest także pomoc w</w:t>
      </w:r>
      <w:r w:rsidR="00F96CB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 xml:space="preserve">postaci małych grantów dla kobiet-naukowców oraz wsparcie mobilności </w:t>
      </w:r>
      <w:r w:rsidRPr="007F65F0">
        <w:rPr>
          <w:rFonts w:ascii="Open Sans" w:eastAsia="Calibri" w:hAnsi="Open Sans" w:cs="Open Sans"/>
          <w:iCs/>
          <w:color w:val="000000" w:themeColor="text1"/>
          <w:sz w:val="20"/>
          <w:szCs w:val="20"/>
          <w:lang w:eastAsia="ar-SA"/>
        </w:rPr>
        <w:lastRenderedPageBreak/>
        <w:t>naukowców, mające na celu umiędzynarodowienie polskiej nauki. Duży nacisk położony jest także na</w:t>
      </w:r>
      <w:r w:rsidR="00F96CB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rozwój współpracy badawczej z jednostkami z państw – darczyńców (Norwegii, Islandii i</w:t>
      </w:r>
      <w:r w:rsid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Liechtensteinu).</w:t>
      </w:r>
    </w:p>
    <w:p w14:paraId="7CC6FEA7" w14:textId="77777777" w:rsidR="00DF02C1" w:rsidRPr="007F65F0" w:rsidRDefault="00DF02C1" w:rsidP="00055C71">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Operatorem programu Badania podstawowe w III edycji funduszy EOG i funduszy norweskich jest Narodowe Centrum Nauki. Na badania podstawowe przeznaczono  40% środków z obu Mechanizmów</w:t>
      </w:r>
      <w:r w:rsidR="002C197E" w:rsidRPr="007F65F0">
        <w:rPr>
          <w:rFonts w:ascii="Open Sans" w:eastAsia="Calibri" w:hAnsi="Open Sans" w:cs="Open Sans"/>
          <w:iCs/>
          <w:color w:val="000000" w:themeColor="text1"/>
          <w:sz w:val="20"/>
          <w:szCs w:val="20"/>
          <w:lang w:eastAsia="ar-SA"/>
        </w:rPr>
        <w:t xml:space="preserve"> </w:t>
      </w:r>
      <w:r w:rsidRPr="007F65F0">
        <w:rPr>
          <w:rFonts w:ascii="Open Sans" w:eastAsia="Calibri" w:hAnsi="Open Sans" w:cs="Open Sans"/>
          <w:iCs/>
          <w:color w:val="000000" w:themeColor="text1"/>
          <w:sz w:val="20"/>
          <w:szCs w:val="20"/>
          <w:lang w:eastAsia="ar-SA"/>
        </w:rPr>
        <w:t>Finansowych (48.77 mln Euro), w tym badania polarne oraz nauki społeczne. Partnerem programu Badania po</w:t>
      </w:r>
      <w:r w:rsidR="00E910F2"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stronie darczyńców jest Norweska Rada Badań (</w:t>
      </w:r>
      <w:proofErr w:type="spellStart"/>
      <w:r w:rsidRPr="007F65F0">
        <w:rPr>
          <w:rFonts w:ascii="Open Sans" w:eastAsia="Calibri" w:hAnsi="Open Sans" w:cs="Open Sans"/>
          <w:iCs/>
          <w:color w:val="000000" w:themeColor="text1"/>
          <w:sz w:val="20"/>
          <w:szCs w:val="20"/>
          <w:lang w:eastAsia="ar-SA"/>
        </w:rPr>
        <w:t>ResearchCouncil</w:t>
      </w:r>
      <w:proofErr w:type="spellEnd"/>
      <w:r w:rsidRPr="007F65F0">
        <w:rPr>
          <w:rFonts w:ascii="Open Sans" w:eastAsia="Calibri" w:hAnsi="Open Sans" w:cs="Open Sans"/>
          <w:iCs/>
          <w:color w:val="000000" w:themeColor="text1"/>
          <w:sz w:val="20"/>
          <w:szCs w:val="20"/>
          <w:lang w:eastAsia="ar-SA"/>
        </w:rPr>
        <w:t xml:space="preserve"> of </w:t>
      </w:r>
      <w:proofErr w:type="spellStart"/>
      <w:r w:rsidRPr="007F65F0">
        <w:rPr>
          <w:rFonts w:ascii="Open Sans" w:eastAsia="Calibri" w:hAnsi="Open Sans" w:cs="Open Sans"/>
          <w:iCs/>
          <w:color w:val="000000" w:themeColor="text1"/>
          <w:sz w:val="20"/>
          <w:szCs w:val="20"/>
          <w:lang w:eastAsia="ar-SA"/>
        </w:rPr>
        <w:t>Norway</w:t>
      </w:r>
      <w:proofErr w:type="spellEnd"/>
      <w:r w:rsidRPr="007F65F0">
        <w:rPr>
          <w:rFonts w:ascii="Open Sans" w:eastAsia="Calibri" w:hAnsi="Open Sans" w:cs="Open Sans"/>
          <w:iCs/>
          <w:color w:val="000000" w:themeColor="text1"/>
          <w:sz w:val="20"/>
          <w:szCs w:val="20"/>
          <w:lang w:eastAsia="ar-SA"/>
        </w:rPr>
        <w:t>).</w:t>
      </w:r>
    </w:p>
    <w:p w14:paraId="79245735" w14:textId="77777777" w:rsidR="00DF02C1" w:rsidRPr="007F65F0" w:rsidRDefault="00DF02C1" w:rsidP="00BE0808">
      <w:pPr>
        <w:spacing w:before="120" w:after="120" w:line="276" w:lineRule="auto"/>
        <w:jc w:val="both"/>
        <w:rPr>
          <w:rFonts w:ascii="Open Sans" w:eastAsia="Calibri" w:hAnsi="Open Sans" w:cs="Open Sans"/>
          <w:b/>
          <w:bCs/>
          <w:iCs/>
          <w:color w:val="000000" w:themeColor="text1"/>
          <w:sz w:val="20"/>
          <w:szCs w:val="20"/>
          <w:u w:val="single"/>
          <w:lang w:eastAsia="ar-SA"/>
        </w:rPr>
      </w:pPr>
      <w:r w:rsidRPr="007F65F0">
        <w:rPr>
          <w:rFonts w:ascii="Open Sans" w:eastAsia="Calibri" w:hAnsi="Open Sans" w:cs="Open Sans"/>
          <w:b/>
          <w:bCs/>
          <w:iCs/>
          <w:color w:val="000000" w:themeColor="text1"/>
          <w:sz w:val="20"/>
          <w:szCs w:val="20"/>
          <w:u w:val="single"/>
          <w:lang w:eastAsia="ar-SA"/>
        </w:rPr>
        <w:t>Program „Horyzont Europa”</w:t>
      </w:r>
    </w:p>
    <w:p w14:paraId="023286EA" w14:textId="77777777" w:rsidR="00DF02C1" w:rsidRPr="007F65F0" w:rsidRDefault="00DF02C1" w:rsidP="00BE0808">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Horyzont Europa to kluczowy unijny program finansowania badań naukowych i</w:t>
      </w:r>
      <w:r w:rsidR="004C373F"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innowacji.</w:t>
      </w:r>
    </w:p>
    <w:p w14:paraId="676E7FD2" w14:textId="77777777" w:rsidR="00DF02C1" w:rsidRPr="007F65F0" w:rsidRDefault="00DF02C1" w:rsidP="00BE0808">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Przyczynia się do walki ze zmianą klimatu, pomaga w osiągnięciu celów zrównoważonego rozwoju ONZ oraz stymuluje konkurencyjność i wzrost gospodarczy UE.</w:t>
      </w:r>
    </w:p>
    <w:p w14:paraId="152A79B4" w14:textId="77777777" w:rsidR="00DF02C1" w:rsidRPr="007F65F0" w:rsidRDefault="00DF02C1" w:rsidP="00BE0808">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Program ułatwia współpracę i umożliwia lepsze wykorzystanie badań naukowych i</w:t>
      </w:r>
      <w:r w:rsidR="00BE0808"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innowacji w kształtowaniu, wspieraniu i wdrażaniu unijnej polityki, a jednocześnie przyczynia się do</w:t>
      </w:r>
      <w:r w:rsid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rozwiązywania globalnych problemów. Wspiera tworzenie i</w:t>
      </w:r>
      <w:r w:rsidR="00BE0808" w:rsidRP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skuteczniejsze rozpowszechnianie doskonałej wiedzy i technologii.</w:t>
      </w:r>
    </w:p>
    <w:p w14:paraId="198BB3C7" w14:textId="77777777" w:rsidR="00DF02C1" w:rsidRPr="007F65F0" w:rsidRDefault="00DF02C1" w:rsidP="00BE0808">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Sprzyja tworzeniu miejsc pracy, zapewnia pełne zaangażowanie unijnej puli talentów, pobudza wzrost gospodarczy, promuje konkurencyjność przemysłu oraz optymalizuje wpływ inwestycji w</w:t>
      </w:r>
      <w:r w:rsidR="007F65F0">
        <w:rPr>
          <w:rFonts w:ascii="Open Sans" w:eastAsia="Calibri" w:hAnsi="Open Sans" w:cs="Open Sans"/>
          <w:iCs/>
          <w:color w:val="000000" w:themeColor="text1"/>
          <w:sz w:val="20"/>
          <w:szCs w:val="20"/>
          <w:lang w:eastAsia="ar-SA"/>
        </w:rPr>
        <w:t> </w:t>
      </w:r>
      <w:r w:rsidRPr="007F65F0">
        <w:rPr>
          <w:rFonts w:ascii="Open Sans" w:eastAsia="Calibri" w:hAnsi="Open Sans" w:cs="Open Sans"/>
          <w:iCs/>
          <w:color w:val="000000" w:themeColor="text1"/>
          <w:sz w:val="20"/>
          <w:szCs w:val="20"/>
          <w:lang w:eastAsia="ar-SA"/>
        </w:rPr>
        <w:t>ramach wzmocnionej europejskiej przestrzeni badawczej.</w:t>
      </w:r>
    </w:p>
    <w:p w14:paraId="1F7C946A" w14:textId="77777777" w:rsidR="00DF02C1" w:rsidRPr="007F65F0" w:rsidRDefault="00DF02C1" w:rsidP="00BE0808">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W programie uczestniczyć mogą podmioty prawne z UE i krajów stowarzyszonych.</w:t>
      </w:r>
    </w:p>
    <w:p w14:paraId="0956660D" w14:textId="77777777" w:rsidR="00DF02C1" w:rsidRPr="007F65F0" w:rsidRDefault="00DF02C1" w:rsidP="00BE0808">
      <w:pPr>
        <w:spacing w:before="120" w:after="120" w:line="276" w:lineRule="auto"/>
        <w:jc w:val="both"/>
        <w:rPr>
          <w:rFonts w:ascii="Open Sans" w:eastAsia="Calibri" w:hAnsi="Open Sans" w:cs="Open Sans"/>
          <w:b/>
          <w:bCs/>
          <w:iCs/>
          <w:color w:val="000000" w:themeColor="text1"/>
          <w:sz w:val="20"/>
          <w:szCs w:val="20"/>
          <w:lang w:eastAsia="ar-SA"/>
        </w:rPr>
      </w:pPr>
      <w:r w:rsidRPr="007F65F0">
        <w:rPr>
          <w:rFonts w:ascii="Open Sans" w:eastAsia="Calibri" w:hAnsi="Open Sans" w:cs="Open Sans"/>
          <w:b/>
          <w:bCs/>
          <w:iCs/>
          <w:color w:val="000000" w:themeColor="text1"/>
          <w:sz w:val="20"/>
          <w:szCs w:val="20"/>
          <w:lang w:eastAsia="ar-SA"/>
        </w:rPr>
        <w:t>Programy Europejskiej Współpracy Terytorialnej i Europejskiego Instrumentu Sąsiedztwa</w:t>
      </w:r>
    </w:p>
    <w:p w14:paraId="5295B565" w14:textId="77777777" w:rsidR="00DF02C1" w:rsidRPr="007F65F0" w:rsidRDefault="00DF02C1" w:rsidP="00BE0808">
      <w:pPr>
        <w:shd w:val="clear" w:color="auto" w:fill="FFFFFF"/>
        <w:spacing w:before="120" w:after="120" w:line="276" w:lineRule="auto"/>
        <w:jc w:val="both"/>
        <w:rPr>
          <w:rFonts w:ascii="Open Sans" w:eastAsia="Times New Roman" w:hAnsi="Open Sans" w:cs="Open Sans"/>
          <w:color w:val="000000" w:themeColor="text1"/>
          <w:sz w:val="20"/>
          <w:szCs w:val="20"/>
          <w:lang w:eastAsia="pl-PL"/>
        </w:rPr>
      </w:pPr>
      <w:r w:rsidRPr="007F65F0">
        <w:rPr>
          <w:rFonts w:ascii="Open Sans" w:eastAsia="Times New Roman" w:hAnsi="Open Sans" w:cs="Open Sans"/>
          <w:color w:val="000000" w:themeColor="text1"/>
          <w:sz w:val="20"/>
          <w:szCs w:val="20"/>
          <w:lang w:eastAsia="pl-PL"/>
        </w:rPr>
        <w:t xml:space="preserve">Europejska Współpraca Terytorialna (EWT) zwana inaczej </w:t>
      </w:r>
      <w:proofErr w:type="spellStart"/>
      <w:r w:rsidRPr="007F65F0">
        <w:rPr>
          <w:rFonts w:ascii="Open Sans" w:eastAsia="Times New Roman" w:hAnsi="Open Sans" w:cs="Open Sans"/>
          <w:color w:val="000000" w:themeColor="text1"/>
          <w:sz w:val="20"/>
          <w:szCs w:val="20"/>
          <w:lang w:eastAsia="pl-PL"/>
        </w:rPr>
        <w:t>Interreg</w:t>
      </w:r>
      <w:proofErr w:type="spellEnd"/>
      <w:r w:rsidRPr="007F65F0">
        <w:rPr>
          <w:rFonts w:ascii="Open Sans" w:eastAsia="Times New Roman" w:hAnsi="Open Sans" w:cs="Open Sans"/>
          <w:color w:val="000000" w:themeColor="text1"/>
          <w:sz w:val="20"/>
          <w:szCs w:val="20"/>
          <w:lang w:eastAsia="pl-PL"/>
        </w:rPr>
        <w:t xml:space="preserve"> jest częścią polityki spójności Unii Europejskiej. Jej zadaniem jest rozwiązywanie problemów, które wykraczają poza granice państw i które wymagają podjęcia wspólnych działań. EWT umożliwia również rozwój zróżnicowanych społeczno-ekonomicznie obszarów.</w:t>
      </w:r>
    </w:p>
    <w:p w14:paraId="545CD821" w14:textId="77777777" w:rsidR="00DF02C1" w:rsidRPr="007F65F0" w:rsidRDefault="00DF02C1" w:rsidP="00BE0808">
      <w:pPr>
        <w:shd w:val="clear" w:color="auto" w:fill="FFFFFF"/>
        <w:spacing w:before="120" w:after="120" w:line="276" w:lineRule="auto"/>
        <w:jc w:val="both"/>
        <w:rPr>
          <w:rFonts w:ascii="Open Sans" w:eastAsia="Times New Roman" w:hAnsi="Open Sans" w:cs="Open Sans"/>
          <w:color w:val="000000" w:themeColor="text1"/>
          <w:sz w:val="20"/>
          <w:szCs w:val="20"/>
          <w:lang w:eastAsia="pl-PL"/>
        </w:rPr>
      </w:pPr>
      <w:r w:rsidRPr="007F65F0">
        <w:rPr>
          <w:rFonts w:ascii="Open Sans" w:eastAsia="Times New Roman" w:hAnsi="Open Sans" w:cs="Open Sans"/>
          <w:color w:val="000000" w:themeColor="text1"/>
          <w:sz w:val="20"/>
          <w:szCs w:val="20"/>
          <w:lang w:eastAsia="pl-PL"/>
        </w:rPr>
        <w:t>Działania podejmowane w ramach tej współpracy są finansowane z Europejskiego Funduszu Rozwoju Regionalnego. Przyjmują one postać międzynarodowych partnerskich projektów prowadzonych w trzech rodzajach programów.</w:t>
      </w:r>
    </w:p>
    <w:p w14:paraId="08DC4E2C" w14:textId="77777777" w:rsidR="00DF02C1" w:rsidRPr="007F65F0" w:rsidRDefault="00DF02C1" w:rsidP="004039BF">
      <w:pPr>
        <w:shd w:val="clear" w:color="auto" w:fill="FFFFFF"/>
        <w:spacing w:before="120" w:after="120" w:line="276" w:lineRule="auto"/>
        <w:jc w:val="both"/>
        <w:rPr>
          <w:rFonts w:ascii="Open Sans" w:eastAsia="Times New Roman" w:hAnsi="Open Sans" w:cs="Open Sans"/>
          <w:color w:val="000000" w:themeColor="text1"/>
          <w:sz w:val="20"/>
          <w:szCs w:val="20"/>
          <w:lang w:eastAsia="pl-PL"/>
        </w:rPr>
      </w:pPr>
      <w:r w:rsidRPr="007F65F0">
        <w:rPr>
          <w:rFonts w:ascii="Open Sans" w:eastAsia="Times New Roman" w:hAnsi="Open Sans" w:cs="Open Sans"/>
          <w:color w:val="000000" w:themeColor="text1"/>
          <w:sz w:val="20"/>
          <w:szCs w:val="20"/>
          <w:lang w:eastAsia="pl-PL"/>
        </w:rPr>
        <w:t>Są to:</w:t>
      </w:r>
    </w:p>
    <w:p w14:paraId="06AF9BD8" w14:textId="77777777" w:rsidR="00DF02C1" w:rsidRPr="007F65F0" w:rsidRDefault="00DF02C1" w:rsidP="002C197E">
      <w:pPr>
        <w:numPr>
          <w:ilvl w:val="0"/>
          <w:numId w:val="19"/>
        </w:numPr>
        <w:shd w:val="clear" w:color="auto" w:fill="FFFFFF"/>
        <w:spacing w:after="0" w:line="276" w:lineRule="auto"/>
        <w:ind w:left="945"/>
        <w:jc w:val="both"/>
        <w:rPr>
          <w:rFonts w:ascii="Open Sans" w:eastAsia="Times New Roman" w:hAnsi="Open Sans" w:cs="Open Sans"/>
          <w:color w:val="000000" w:themeColor="text1"/>
          <w:sz w:val="20"/>
          <w:szCs w:val="20"/>
          <w:lang w:eastAsia="pl-PL"/>
        </w:rPr>
      </w:pPr>
      <w:r w:rsidRPr="007F65F0">
        <w:rPr>
          <w:rFonts w:ascii="Open Sans" w:eastAsia="Times New Roman" w:hAnsi="Open Sans" w:cs="Open Sans"/>
          <w:color w:val="000000" w:themeColor="text1"/>
          <w:sz w:val="20"/>
          <w:szCs w:val="20"/>
          <w:lang w:eastAsia="pl-PL"/>
        </w:rPr>
        <w:t>programy współpracy transgranicznej – realizowane na obszarach przygranicznych państw ze sobą sąsiadujących. Te programy wspierają zatrudnienie, mobilność pracowników, włączenie społeczne, integrację społeczności ponad granicami, rozwój wspólnych systemów kształcenia i</w:t>
      </w:r>
      <w:r w:rsidR="00BE0808" w:rsidRPr="007F65F0">
        <w:rPr>
          <w:rFonts w:ascii="Open Sans" w:eastAsia="Times New Roman" w:hAnsi="Open Sans" w:cs="Open Sans"/>
          <w:color w:val="000000" w:themeColor="text1"/>
          <w:sz w:val="20"/>
          <w:szCs w:val="20"/>
          <w:lang w:eastAsia="pl-PL"/>
        </w:rPr>
        <w:t> </w:t>
      </w:r>
      <w:r w:rsidRPr="007F65F0">
        <w:rPr>
          <w:rFonts w:ascii="Open Sans" w:eastAsia="Times New Roman" w:hAnsi="Open Sans" w:cs="Open Sans"/>
          <w:color w:val="000000" w:themeColor="text1"/>
          <w:sz w:val="20"/>
          <w:szCs w:val="20"/>
          <w:lang w:eastAsia="pl-PL"/>
        </w:rPr>
        <w:t>szkolenia zawodowego.</w:t>
      </w:r>
    </w:p>
    <w:p w14:paraId="19FA673E" w14:textId="77777777" w:rsidR="00DF02C1" w:rsidRPr="007F65F0" w:rsidRDefault="00DF02C1" w:rsidP="002C197E">
      <w:pPr>
        <w:numPr>
          <w:ilvl w:val="0"/>
          <w:numId w:val="19"/>
        </w:numPr>
        <w:shd w:val="clear" w:color="auto" w:fill="FFFFFF"/>
        <w:spacing w:after="0" w:line="276" w:lineRule="auto"/>
        <w:ind w:left="945"/>
        <w:jc w:val="both"/>
        <w:rPr>
          <w:rFonts w:ascii="Open Sans" w:eastAsia="Times New Roman" w:hAnsi="Open Sans" w:cs="Open Sans"/>
          <w:color w:val="000000" w:themeColor="text1"/>
          <w:sz w:val="20"/>
          <w:szCs w:val="20"/>
          <w:lang w:eastAsia="pl-PL"/>
        </w:rPr>
      </w:pPr>
      <w:r w:rsidRPr="007F65F0">
        <w:rPr>
          <w:rFonts w:ascii="Open Sans" w:eastAsia="Times New Roman" w:hAnsi="Open Sans" w:cs="Open Sans"/>
          <w:color w:val="000000" w:themeColor="text1"/>
          <w:sz w:val="20"/>
          <w:szCs w:val="20"/>
          <w:lang w:eastAsia="pl-PL"/>
        </w:rPr>
        <w:t>programy współpracy transnarodowej – dotyczą większej części terytorium UE, a także państw spoza Unii, np.: Region Morza Bałtyckiego. Wzmacniają one potencjał instytucji i</w:t>
      </w:r>
      <w:r w:rsidR="007F65F0">
        <w:rPr>
          <w:rFonts w:ascii="Open Sans" w:eastAsia="Times New Roman" w:hAnsi="Open Sans" w:cs="Open Sans"/>
          <w:color w:val="000000" w:themeColor="text1"/>
          <w:sz w:val="20"/>
          <w:szCs w:val="20"/>
          <w:lang w:eastAsia="pl-PL"/>
        </w:rPr>
        <w:t> </w:t>
      </w:r>
      <w:r w:rsidRPr="007F65F0">
        <w:rPr>
          <w:rFonts w:ascii="Open Sans" w:eastAsia="Times New Roman" w:hAnsi="Open Sans" w:cs="Open Sans"/>
          <w:color w:val="000000" w:themeColor="text1"/>
          <w:sz w:val="20"/>
          <w:szCs w:val="20"/>
          <w:lang w:eastAsia="pl-PL"/>
        </w:rPr>
        <w:t>administracji publicznej poprzez opracowanie i</w:t>
      </w:r>
      <w:r w:rsidR="004C373F" w:rsidRPr="007F65F0">
        <w:rPr>
          <w:rFonts w:ascii="Open Sans" w:eastAsia="Times New Roman" w:hAnsi="Open Sans" w:cs="Open Sans"/>
          <w:color w:val="000000" w:themeColor="text1"/>
          <w:sz w:val="20"/>
          <w:szCs w:val="20"/>
          <w:lang w:eastAsia="pl-PL"/>
        </w:rPr>
        <w:t> </w:t>
      </w:r>
      <w:r w:rsidRPr="007F65F0">
        <w:rPr>
          <w:rFonts w:ascii="Open Sans" w:eastAsia="Times New Roman" w:hAnsi="Open Sans" w:cs="Open Sans"/>
          <w:color w:val="000000" w:themeColor="text1"/>
          <w:sz w:val="20"/>
          <w:szCs w:val="20"/>
          <w:lang w:eastAsia="pl-PL"/>
        </w:rPr>
        <w:t>koordynację strategii makroregionalnych i morskich.</w:t>
      </w:r>
    </w:p>
    <w:p w14:paraId="36576AB9" w14:textId="77777777" w:rsidR="004C373F" w:rsidRPr="007F65F0" w:rsidRDefault="00DF02C1" w:rsidP="002C197E">
      <w:pPr>
        <w:numPr>
          <w:ilvl w:val="0"/>
          <w:numId w:val="19"/>
        </w:numPr>
        <w:shd w:val="clear" w:color="auto" w:fill="FFFFFF"/>
        <w:spacing w:after="0" w:line="276" w:lineRule="auto"/>
        <w:ind w:left="945"/>
        <w:jc w:val="both"/>
        <w:rPr>
          <w:rFonts w:ascii="Open Sans" w:eastAsia="Times New Roman" w:hAnsi="Open Sans" w:cs="Open Sans"/>
          <w:color w:val="000000" w:themeColor="text1"/>
          <w:sz w:val="20"/>
          <w:szCs w:val="20"/>
          <w:lang w:eastAsia="pl-PL"/>
        </w:rPr>
      </w:pPr>
      <w:r w:rsidRPr="007F65F0">
        <w:rPr>
          <w:rFonts w:ascii="Open Sans" w:eastAsia="Times New Roman" w:hAnsi="Open Sans" w:cs="Open Sans"/>
          <w:color w:val="000000" w:themeColor="text1"/>
          <w:sz w:val="20"/>
          <w:szCs w:val="20"/>
          <w:lang w:eastAsia="pl-PL"/>
        </w:rPr>
        <w:lastRenderedPageBreak/>
        <w:t>programy współpracy międzyregionalnej - mają na celu wzmocnienie rozwoju regionalnego UE poprzez rozpowszechnianie dobrych praktyk i wiedzy eksperckiej, a</w:t>
      </w:r>
      <w:r w:rsidR="007F65F0">
        <w:rPr>
          <w:rFonts w:ascii="Open Sans" w:eastAsia="Times New Roman" w:hAnsi="Open Sans" w:cs="Open Sans"/>
          <w:color w:val="000000" w:themeColor="text1"/>
          <w:sz w:val="20"/>
          <w:szCs w:val="20"/>
          <w:lang w:eastAsia="pl-PL"/>
        </w:rPr>
        <w:t> </w:t>
      </w:r>
      <w:r w:rsidRPr="007F65F0">
        <w:rPr>
          <w:rFonts w:ascii="Open Sans" w:eastAsia="Times New Roman" w:hAnsi="Open Sans" w:cs="Open Sans"/>
          <w:color w:val="000000" w:themeColor="text1"/>
          <w:sz w:val="20"/>
          <w:szCs w:val="20"/>
          <w:lang w:eastAsia="pl-PL"/>
        </w:rPr>
        <w:t>także promowanie wymiany doświadczeń.</w:t>
      </w:r>
    </w:p>
    <w:p w14:paraId="52A613B2" w14:textId="77777777" w:rsidR="00DF02C1" w:rsidRPr="007F65F0" w:rsidRDefault="00DF02C1" w:rsidP="00BE0808">
      <w:pPr>
        <w:spacing w:before="120" w:after="120" w:line="276" w:lineRule="auto"/>
        <w:jc w:val="both"/>
        <w:rPr>
          <w:rFonts w:ascii="Open Sans" w:eastAsia="Calibri" w:hAnsi="Open Sans" w:cs="Open Sans"/>
          <w:b/>
          <w:bCs/>
          <w:i/>
          <w:color w:val="000000" w:themeColor="text1"/>
          <w:sz w:val="20"/>
          <w:szCs w:val="20"/>
          <w:lang w:eastAsia="ar-SA"/>
        </w:rPr>
      </w:pPr>
      <w:r w:rsidRPr="007F65F0">
        <w:rPr>
          <w:rFonts w:ascii="Open Sans" w:eastAsia="Calibri" w:hAnsi="Open Sans" w:cs="Open Sans"/>
          <w:b/>
          <w:bCs/>
          <w:i/>
          <w:color w:val="000000" w:themeColor="text1"/>
          <w:sz w:val="20"/>
          <w:szCs w:val="20"/>
          <w:lang w:eastAsia="ar-SA"/>
        </w:rPr>
        <w:t xml:space="preserve">Fundusze Europejskie na Infrastrukturę, Klimat, Środowisko </w:t>
      </w:r>
    </w:p>
    <w:p w14:paraId="484E815C" w14:textId="77777777" w:rsidR="00DF02C1" w:rsidRPr="007F65F0" w:rsidRDefault="00DF02C1" w:rsidP="00BE0808">
      <w:pPr>
        <w:spacing w:before="120" w:after="120" w:line="276" w:lineRule="auto"/>
        <w:jc w:val="both"/>
        <w:rPr>
          <w:rFonts w:ascii="Open Sans" w:eastAsia="Calibri" w:hAnsi="Open Sans" w:cs="Open Sans"/>
          <w:iCs/>
          <w:color w:val="000000" w:themeColor="text1"/>
          <w:sz w:val="20"/>
          <w:szCs w:val="20"/>
          <w:lang w:eastAsia="ar-SA"/>
        </w:rPr>
      </w:pPr>
      <w:r w:rsidRPr="007F65F0">
        <w:rPr>
          <w:rFonts w:ascii="Open Sans" w:eastAsia="Calibri" w:hAnsi="Open Sans" w:cs="Open Sans"/>
          <w:iCs/>
          <w:color w:val="000000" w:themeColor="text1"/>
          <w:sz w:val="20"/>
          <w:szCs w:val="20"/>
          <w:lang w:eastAsia="ar-SA"/>
        </w:rPr>
        <w:t>Program Fundusze Europejskie na Infrastrukturę, Klimat, Środowisko 2021-2027 (</w:t>
      </w:r>
      <w:proofErr w:type="spellStart"/>
      <w:r w:rsidRPr="007F65F0">
        <w:rPr>
          <w:rFonts w:ascii="Open Sans" w:eastAsia="Calibri" w:hAnsi="Open Sans" w:cs="Open Sans"/>
          <w:iCs/>
          <w:color w:val="000000" w:themeColor="text1"/>
          <w:sz w:val="20"/>
          <w:szCs w:val="20"/>
          <w:lang w:eastAsia="ar-SA"/>
        </w:rPr>
        <w:t>FEnIKS</w:t>
      </w:r>
      <w:proofErr w:type="spellEnd"/>
      <w:r w:rsidRPr="007F65F0">
        <w:rPr>
          <w:rFonts w:ascii="Open Sans" w:eastAsia="Calibri" w:hAnsi="Open Sans" w:cs="Open Sans"/>
          <w:iCs/>
          <w:color w:val="000000" w:themeColor="text1"/>
          <w:sz w:val="20"/>
          <w:szCs w:val="20"/>
          <w:lang w:eastAsia="ar-SA"/>
        </w:rPr>
        <w:t>) stanowi kontynuację dwóch wcześniejszych programów Infrastruktura i Środowisko 2007-2013 oraz 2014-2020.</w:t>
      </w:r>
    </w:p>
    <w:p w14:paraId="06C57D45"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Głównym celem Programu jest poprawa warunków rozwoju kraju poprzez budowę infrastruktury technicznej i społecznej zgodnie z założeniami rozwoju zrównoważonego, w tym poprzez:</w:t>
      </w:r>
    </w:p>
    <w:p w14:paraId="6163612F" w14:textId="77777777" w:rsidR="00DF02C1" w:rsidRPr="007F65F0" w:rsidRDefault="00DF02C1" w:rsidP="002C197E">
      <w:pPr>
        <w:numPr>
          <w:ilvl w:val="0"/>
          <w:numId w:val="17"/>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obniżenie emisyjności gospodarki, transformację w kierunku gospodarki przyjaznej środowisku i o obiegu zamkniętym,</w:t>
      </w:r>
    </w:p>
    <w:p w14:paraId="3C942CDA" w14:textId="77777777" w:rsidR="00DF02C1" w:rsidRPr="007F65F0" w:rsidRDefault="00DF02C1" w:rsidP="002C197E">
      <w:pPr>
        <w:numPr>
          <w:ilvl w:val="0"/>
          <w:numId w:val="17"/>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budowę efektywnego i odpornego systemu transportowego o jak najniższym negatywnym wpływie na środowisko naturalne,</w:t>
      </w:r>
    </w:p>
    <w:p w14:paraId="1B898CCD" w14:textId="77777777" w:rsidR="00DF02C1" w:rsidRPr="007F65F0" w:rsidRDefault="00DF02C1" w:rsidP="002C197E">
      <w:pPr>
        <w:numPr>
          <w:ilvl w:val="0"/>
          <w:numId w:val="17"/>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dokończenie realizacji odcinków sieci bazowej TEN-T do roku 2030,</w:t>
      </w:r>
    </w:p>
    <w:p w14:paraId="06EB53A4" w14:textId="77777777" w:rsidR="00DF02C1" w:rsidRPr="007F65F0" w:rsidRDefault="00DF02C1" w:rsidP="002C197E">
      <w:pPr>
        <w:numPr>
          <w:ilvl w:val="0"/>
          <w:numId w:val="17"/>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poprawę bezpieczeństwa transportu i zapewnienie równego dostępu do opieki zdrowotnej oraz poprawę odporności systemu ochrony zdrowia,</w:t>
      </w:r>
    </w:p>
    <w:p w14:paraId="0CF472C7" w14:textId="77777777" w:rsidR="00DF02C1" w:rsidRPr="007F65F0" w:rsidRDefault="00DF02C1" w:rsidP="002C197E">
      <w:pPr>
        <w:numPr>
          <w:ilvl w:val="0"/>
          <w:numId w:val="17"/>
        </w:numPr>
        <w:spacing w:after="0" w:line="276" w:lineRule="auto"/>
        <w:ind w:left="567" w:hanging="283"/>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wzmocnienie roli kultury w rozwoju społecznym i gospodarczym.</w:t>
      </w:r>
    </w:p>
    <w:p w14:paraId="18E3F89D"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Program ma być realizowany w celu zwiększenia efektywności energetycznej mieszkalnictwa, budynków użyteczności publicznej i przedsiębiorstw oraz zwiększyć udział zielonej energii z</w:t>
      </w:r>
      <w:r w:rsid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odnawialnych źródeł energii w końcowym zużyciu energii.</w:t>
      </w:r>
    </w:p>
    <w:p w14:paraId="7CC55AF9"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Inwestycje w infrastrukturę energetyczną mają przynieść poprawę jakości i</w:t>
      </w:r>
      <w:r w:rsidR="00BE0808"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bezpieczeństwa funkcjonowania sieci elektroenergetycznych oraz rozwój inteligentnych sieci gazowych i wzrost ich znaczenia w nowoczesnym, zielonym systemie energetycznym. Inwestycje w sektorze środowiska mają przyczynić się do większej odporności na zmiany klimatu (w tym na susze i powodzie) oraz ochronę dziedzictwa przyrodniczego (wzrost zdolności retencyjnych oraz poprawę systemów monitorowania i</w:t>
      </w:r>
      <w:r w:rsidR="004C373F"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zarządzania kryzysowego).</w:t>
      </w:r>
    </w:p>
    <w:p w14:paraId="3A400EA6"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W Programie będziemy dążyć do poprawy gospodarowania wodą pitną oraz ściekami komunalnymi, a także odpadami komunalnymi.</w:t>
      </w:r>
    </w:p>
    <w:p w14:paraId="467ECA73"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Realizacja Programu ma wzmocnić ochronę bioróżnorodności i naturalnych ekosystemów; rozwijać systemy monitorowania zasobów przyrodniczych, aby ułatwić ich ochronę.</w:t>
      </w:r>
    </w:p>
    <w:p w14:paraId="092976F2"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Dążąc do zmniejszenia emisji w transporcie, program ma rozwijać transport szynowy, w</w:t>
      </w:r>
      <w:r w:rsidR="00BE0808"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tym w</w:t>
      </w:r>
      <w:r w:rsid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miastach, zwiększać dostępność komunikacji zbiorowej, a także alternatywne wobec dróg łańcuchy logistyczne (porty morskie, drogi wodne śródlądowe, przewozy intermodalne).</w:t>
      </w:r>
    </w:p>
    <w:p w14:paraId="16C4DB3D"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W celu poprawy spójności komunikacyjnej i ograniczenia wykluczenia komunikacyjnego program ma koncentrować się na budowie nowych i modernizacji istniejących linii kolejowych oraz dróg krajowych, w tym obwodnic miast.</w:t>
      </w:r>
    </w:p>
    <w:p w14:paraId="191B64EA"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t xml:space="preserve">Program ma służyć podejmowaniu decyzji w zakresie inwestycji dotyczących kluczowych obszarów sytemu ochrony zdrowia, które przyczynią się do wzrostu dostępności pacjentów do wysokiej jakości usług zdrowotnych oraz większej ich skuteczności.  </w:t>
      </w:r>
    </w:p>
    <w:p w14:paraId="4AFB2FDC" w14:textId="77777777" w:rsidR="00DF02C1" w:rsidRPr="007F65F0" w:rsidRDefault="00DF02C1" w:rsidP="00BE0808">
      <w:pPr>
        <w:spacing w:before="120" w:after="120" w:line="276" w:lineRule="auto"/>
        <w:jc w:val="both"/>
        <w:rPr>
          <w:rFonts w:ascii="Open Sans" w:eastAsia="Calibri" w:hAnsi="Open Sans" w:cs="Open Sans"/>
          <w:color w:val="000000" w:themeColor="text1"/>
          <w:sz w:val="20"/>
          <w:szCs w:val="20"/>
          <w:lang w:eastAsia="ar-SA"/>
        </w:rPr>
      </w:pPr>
      <w:r w:rsidRPr="007F65F0">
        <w:rPr>
          <w:rFonts w:ascii="Open Sans" w:eastAsia="Calibri" w:hAnsi="Open Sans" w:cs="Open Sans"/>
          <w:color w:val="000000" w:themeColor="text1"/>
          <w:sz w:val="20"/>
          <w:szCs w:val="20"/>
          <w:lang w:eastAsia="ar-SA"/>
        </w:rPr>
        <w:lastRenderedPageBreak/>
        <w:t>W sektorze kultury planowane są działania mające na celu ochronę zabytków o</w:t>
      </w:r>
      <w:r w:rsidR="00BE0808" w:rsidRP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światowym i</w:t>
      </w:r>
      <w:r w:rsidR="007F65F0">
        <w:rPr>
          <w:rFonts w:ascii="Open Sans" w:eastAsia="Calibri" w:hAnsi="Open Sans" w:cs="Open Sans"/>
          <w:color w:val="000000" w:themeColor="text1"/>
          <w:sz w:val="20"/>
          <w:szCs w:val="20"/>
          <w:lang w:eastAsia="ar-SA"/>
        </w:rPr>
        <w:t> </w:t>
      </w:r>
      <w:r w:rsidRPr="007F65F0">
        <w:rPr>
          <w:rFonts w:ascii="Open Sans" w:eastAsia="Calibri" w:hAnsi="Open Sans" w:cs="Open Sans"/>
          <w:color w:val="000000" w:themeColor="text1"/>
          <w:sz w:val="20"/>
          <w:szCs w:val="20"/>
          <w:lang w:eastAsia="ar-SA"/>
        </w:rPr>
        <w:t>krajowym znaczeniu zarówno ruchomych i nieruchomych. Jednocześnie będziemy rozwijać instytucję kultury oraz wspierać ich  adaptację do nowych funkcji kulturalnych i społecznych.</w:t>
      </w:r>
    </w:p>
    <w:bookmarkEnd w:id="605"/>
    <w:p w14:paraId="2167F65F" w14:textId="77777777" w:rsidR="007A04BA" w:rsidRPr="007A04BA" w:rsidRDefault="007A04BA" w:rsidP="007A04BA">
      <w:pPr>
        <w:suppressAutoHyphens/>
        <w:spacing w:before="120" w:after="120" w:line="276" w:lineRule="auto"/>
        <w:jc w:val="both"/>
        <w:rPr>
          <w:rFonts w:ascii="Open Sans" w:eastAsia="Calibri" w:hAnsi="Open Sans" w:cs="Open Sans"/>
        </w:rPr>
      </w:pPr>
      <w:r w:rsidRPr="007A04BA">
        <w:rPr>
          <w:rFonts w:ascii="Open Sans" w:eastAsia="Calibri" w:hAnsi="Open Sans" w:cs="Open Sans"/>
          <w:b/>
          <w:bCs/>
          <w:i/>
          <w:sz w:val="20"/>
          <w:szCs w:val="20"/>
          <w:lang w:eastAsia="ar-SA"/>
        </w:rPr>
        <w:t xml:space="preserve">Fundusze Europejskie dla Podlaskiego lata 2021 – 2027 </w:t>
      </w:r>
    </w:p>
    <w:p w14:paraId="2C63601F" w14:textId="77777777" w:rsidR="007A04BA" w:rsidRPr="007A04BA" w:rsidRDefault="007A04BA" w:rsidP="007A04BA">
      <w:pPr>
        <w:widowControl w:val="0"/>
        <w:suppressAutoHyphens/>
        <w:spacing w:before="120" w:after="120" w:line="276" w:lineRule="auto"/>
        <w:jc w:val="both"/>
        <w:rPr>
          <w:rFonts w:ascii="Open Sans" w:eastAsia="SimSun" w:hAnsi="Open Sans" w:cs="Open Sans"/>
          <w:kern w:val="2"/>
          <w:sz w:val="24"/>
          <w:szCs w:val="24"/>
          <w:lang w:eastAsia="zh-CN" w:bidi="hi-IN"/>
        </w:rPr>
      </w:pPr>
      <w:r w:rsidRPr="007A04BA">
        <w:rPr>
          <w:rFonts w:ascii="Open Sans" w:eastAsia="SimSun" w:hAnsi="Open Sans" w:cs="Open Sans"/>
          <w:color w:val="000000"/>
          <w:kern w:val="2"/>
          <w:sz w:val="20"/>
          <w:szCs w:val="20"/>
          <w:shd w:val="clear" w:color="auto" w:fill="FFFFFF"/>
          <w:lang w:eastAsia="zh-CN" w:bidi="hi-IN"/>
        </w:rPr>
        <w:t>Priorytety:</w:t>
      </w:r>
    </w:p>
    <w:p w14:paraId="7B6B5548" w14:textId="77777777" w:rsidR="007A04BA"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1(i) rozwijanie i wzmacnianie zdolności badawczych i innowacyjnych oraz wykorzystywanie zaawansowanych technologii,</w:t>
      </w:r>
    </w:p>
    <w:p w14:paraId="5FB3AB0F"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1(iv) rozwijanie umiejętności w zakresie inteligentnej specjalizacji, transformacji przemysłowej i przedsiębiorczości</w:t>
      </w:r>
      <w:r w:rsidR="00E57590" w:rsidRPr="00B75534">
        <w:rPr>
          <w:rFonts w:ascii="Open Sans" w:eastAsia="SimSun" w:hAnsi="Open Sans" w:cs="Open Sans"/>
          <w:kern w:val="2"/>
          <w:sz w:val="20"/>
          <w:szCs w:val="20"/>
          <w:lang w:eastAsia="zh-CN" w:bidi="hi-IN"/>
        </w:rPr>
        <w:t>,</w:t>
      </w:r>
    </w:p>
    <w:p w14:paraId="0AB63AB1"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1(ii) czerpanie korzyści z cyfryzacji dla obywateli, przedsiębiorstw, organizacji badawczych i instytucji publicznych</w:t>
      </w:r>
      <w:r w:rsidR="00E57590" w:rsidRPr="00B75534">
        <w:rPr>
          <w:rFonts w:ascii="Open Sans" w:eastAsia="SimSun" w:hAnsi="Open Sans" w:cs="Open Sans"/>
          <w:kern w:val="2"/>
          <w:sz w:val="20"/>
          <w:szCs w:val="20"/>
          <w:lang w:eastAsia="zh-CN" w:bidi="hi-IN"/>
        </w:rPr>
        <w:t>,</w:t>
      </w:r>
    </w:p>
    <w:p w14:paraId="0BF63C6B"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1(iii) wzmacnianie trwałego wzrostu i konkurencyjności MŚP oraz tworzenie miejsc pracy w MŚP, w tym poprzez inwestycje produkcyjne</w:t>
      </w:r>
      <w:r w:rsidR="00E57590" w:rsidRPr="00B75534">
        <w:rPr>
          <w:rFonts w:ascii="Open Sans" w:eastAsia="SimSun" w:hAnsi="Open Sans" w:cs="Open Sans"/>
          <w:kern w:val="2"/>
          <w:sz w:val="20"/>
          <w:szCs w:val="20"/>
          <w:lang w:eastAsia="zh-CN" w:bidi="hi-IN"/>
        </w:rPr>
        <w:t>,</w:t>
      </w:r>
    </w:p>
    <w:p w14:paraId="00789D7B"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2(iv) wspieranie przystosowania się do zmian klimatu i zapobiegania ryzyku związanemu z klęskami żywiołowymi i katastrofami, a także odporności, z</w:t>
      </w:r>
      <w:r w:rsidR="00B75534">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uwzględnieniem podejścia ekosystemowego</w:t>
      </w:r>
      <w:r w:rsidR="00E57590" w:rsidRPr="00B75534">
        <w:rPr>
          <w:rFonts w:ascii="Open Sans" w:eastAsia="SimSun" w:hAnsi="Open Sans" w:cs="Open Sans"/>
          <w:kern w:val="2"/>
          <w:sz w:val="20"/>
          <w:szCs w:val="20"/>
          <w:lang w:eastAsia="zh-CN" w:bidi="hi-IN"/>
        </w:rPr>
        <w:t>,</w:t>
      </w:r>
    </w:p>
    <w:p w14:paraId="2E3E2B89"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2(v) wspieranie dostępu do wody oraz zrównoważonej gospodarki wodnej</w:t>
      </w:r>
      <w:r w:rsidR="00E57590" w:rsidRPr="00B75534">
        <w:rPr>
          <w:rFonts w:ascii="Open Sans" w:eastAsia="SimSun" w:hAnsi="Open Sans" w:cs="Open Sans"/>
          <w:kern w:val="2"/>
          <w:sz w:val="20"/>
          <w:szCs w:val="20"/>
          <w:lang w:eastAsia="zh-CN" w:bidi="hi-IN"/>
        </w:rPr>
        <w:t>,</w:t>
      </w:r>
    </w:p>
    <w:p w14:paraId="2218F4EC"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 xml:space="preserve">Cel szczegółowy 2(vi) wspieranie transformacji w kierunku gospodarki o obiegu zamkniętym i gospodarki </w:t>
      </w:r>
      <w:proofErr w:type="spellStart"/>
      <w:r w:rsidRPr="00B75534">
        <w:rPr>
          <w:rFonts w:ascii="Open Sans" w:eastAsia="SimSun" w:hAnsi="Open Sans" w:cs="Open Sans"/>
          <w:kern w:val="2"/>
          <w:sz w:val="20"/>
          <w:szCs w:val="20"/>
          <w:lang w:eastAsia="zh-CN" w:bidi="hi-IN"/>
        </w:rPr>
        <w:t>zasobooszczędnej</w:t>
      </w:r>
      <w:proofErr w:type="spellEnd"/>
      <w:r w:rsidR="00E57590" w:rsidRPr="00B75534">
        <w:rPr>
          <w:rFonts w:ascii="Open Sans" w:eastAsia="SimSun" w:hAnsi="Open Sans" w:cs="Open Sans"/>
          <w:kern w:val="2"/>
          <w:sz w:val="20"/>
          <w:szCs w:val="20"/>
          <w:lang w:eastAsia="zh-CN" w:bidi="hi-IN"/>
        </w:rPr>
        <w:t>,</w:t>
      </w:r>
    </w:p>
    <w:p w14:paraId="3278D205"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2(vii) wzmacnianie ochrony i zachowania przyrody, różnorodności biologicznej oraz zielonej infrastruktury, w tym na obszarach miejskich, oraz ograniczanie wszelkich rodzajów zanieczyszczenia</w:t>
      </w:r>
      <w:r w:rsidR="00E57590" w:rsidRPr="00B75534">
        <w:rPr>
          <w:rFonts w:ascii="Open Sans" w:eastAsia="SimSun" w:hAnsi="Open Sans" w:cs="Open Sans"/>
          <w:kern w:val="2"/>
          <w:sz w:val="20"/>
          <w:szCs w:val="20"/>
          <w:lang w:eastAsia="zh-CN" w:bidi="hi-IN"/>
        </w:rPr>
        <w:t>,</w:t>
      </w:r>
    </w:p>
    <w:p w14:paraId="601DE890"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2(i) wspieranie efektywności energetycznej i redukcji emisji gazów cieplarnianych</w:t>
      </w:r>
      <w:r w:rsidR="00E57590" w:rsidRPr="00B75534">
        <w:rPr>
          <w:rFonts w:ascii="Open Sans" w:eastAsia="SimSun" w:hAnsi="Open Sans" w:cs="Open Sans"/>
          <w:kern w:val="2"/>
          <w:sz w:val="20"/>
          <w:szCs w:val="20"/>
          <w:lang w:eastAsia="zh-CN" w:bidi="hi-IN"/>
        </w:rPr>
        <w:t>,</w:t>
      </w:r>
    </w:p>
    <w:p w14:paraId="766FBD3B"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2(ii) wspieranie energii odnawialnej zgodnie z dyrektywą (UE) 2018/2001, w tym określonymi w niej kryteriami zrównoważonego rozwoju</w:t>
      </w:r>
      <w:r w:rsidR="00E57590" w:rsidRPr="00B75534">
        <w:rPr>
          <w:rFonts w:ascii="Open Sans" w:eastAsia="SimSun" w:hAnsi="Open Sans" w:cs="Open Sans"/>
          <w:kern w:val="2"/>
          <w:sz w:val="20"/>
          <w:szCs w:val="20"/>
          <w:lang w:eastAsia="zh-CN" w:bidi="hi-IN"/>
        </w:rPr>
        <w:t>,</w:t>
      </w:r>
    </w:p>
    <w:p w14:paraId="37BB6B95"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2(viii) wspieranie zrównoważonej multimodalnej mobilności miejskiej jako elementu transformacji w kierunku gospodarki zeroemisyjnej</w:t>
      </w:r>
      <w:r w:rsidR="00E57590" w:rsidRPr="00B75534">
        <w:rPr>
          <w:rFonts w:ascii="Open Sans" w:eastAsia="SimSun" w:hAnsi="Open Sans" w:cs="Open Sans"/>
          <w:kern w:val="2"/>
          <w:sz w:val="20"/>
          <w:szCs w:val="20"/>
          <w:lang w:eastAsia="zh-CN" w:bidi="hi-IN"/>
        </w:rPr>
        <w:t>,</w:t>
      </w:r>
    </w:p>
    <w:p w14:paraId="2C1B0361" w14:textId="77777777" w:rsidR="00E57590"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3(ii) rozwój i udoskonalanie zrównoważonej, odpornej na zmiany klimatu, inteligentnej i intermodalnej mobilności na poziomie krajowym, regionalnym i lokalnym, w</w:t>
      </w:r>
      <w:r w:rsidR="00B75534">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tym poprawę dostępu do TEN-T oraz mobilności transgranicznej</w:t>
      </w:r>
      <w:r w:rsidR="00E57590" w:rsidRPr="00B75534">
        <w:rPr>
          <w:rFonts w:ascii="Open Sans" w:eastAsia="SimSun" w:hAnsi="Open Sans" w:cs="Open Sans"/>
          <w:kern w:val="2"/>
          <w:sz w:val="20"/>
          <w:szCs w:val="20"/>
          <w:lang w:eastAsia="zh-CN" w:bidi="hi-IN"/>
        </w:rPr>
        <w:t>,</w:t>
      </w:r>
    </w:p>
    <w:p w14:paraId="235D6852"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4(ii) (EFRR) poprawa równego dostępu do wysokiej jakości usług sprzyjających włączeniu społecznemu w zakresie kształcenia, szkoleń i uczenia się przez całe życie poprzez rozwój łatwo dostępnej infrastruktury, w tym poprzez wspieranie odporności w zakresie kształcenia i szkolenia na odległość oraz online</w:t>
      </w:r>
      <w:r w:rsidR="00B75534" w:rsidRPr="00B75534">
        <w:rPr>
          <w:rFonts w:ascii="Open Sans" w:eastAsia="SimSun" w:hAnsi="Open Sans" w:cs="Open Sans"/>
          <w:kern w:val="2"/>
          <w:sz w:val="20"/>
          <w:szCs w:val="20"/>
          <w:lang w:eastAsia="zh-CN" w:bidi="hi-IN"/>
        </w:rPr>
        <w:t>,</w:t>
      </w:r>
    </w:p>
    <w:p w14:paraId="5177E196"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4(iii) (EFRR) wspieranie włączenia społeczno-gospodarczego społeczności marginalizowanych, gospodarstw domowych o niskich dochodach oraz grup w</w:t>
      </w:r>
      <w:r w:rsidR="00B75534">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niekorzystnej sytuacji, w tym osób o szczególnych potrzebach, dzięki zintegrowanym działaniom obejmującym usługi mieszkaniowe i usługi społeczne</w:t>
      </w:r>
      <w:r w:rsidR="00B75534" w:rsidRPr="00B75534">
        <w:rPr>
          <w:rFonts w:ascii="Open Sans" w:eastAsia="SimSun" w:hAnsi="Open Sans" w:cs="Open Sans"/>
          <w:kern w:val="2"/>
          <w:sz w:val="20"/>
          <w:szCs w:val="20"/>
          <w:lang w:eastAsia="zh-CN" w:bidi="hi-IN"/>
        </w:rPr>
        <w:t>,</w:t>
      </w:r>
    </w:p>
    <w:p w14:paraId="7F16227C"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4(v) (EFRR) zapewnianie równego dostępu do opieki zdrowotnej i</w:t>
      </w:r>
      <w:r w:rsidR="00B75534">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 xml:space="preserve">wspieranie odporności systemów opieki zdrowotnej, w tym podstawowej opieki zdrowotnej, oraz wspieranie przechodzenia od opieki instytucjonalnej do opieki rodzinnej </w:t>
      </w:r>
      <w:r w:rsidRPr="00B75534">
        <w:rPr>
          <w:rFonts w:ascii="Open Sans" w:eastAsia="SimSun" w:hAnsi="Open Sans" w:cs="Open Sans"/>
          <w:kern w:val="2"/>
          <w:sz w:val="20"/>
          <w:szCs w:val="20"/>
          <w:lang w:eastAsia="zh-CN" w:bidi="hi-IN"/>
        </w:rPr>
        <w:lastRenderedPageBreak/>
        <w:t>i środowiskowej</w:t>
      </w:r>
      <w:r w:rsidR="00B75534" w:rsidRPr="00B75534">
        <w:rPr>
          <w:rFonts w:ascii="Open Sans" w:eastAsia="SimSun" w:hAnsi="Open Sans" w:cs="Open Sans"/>
          <w:kern w:val="2"/>
          <w:sz w:val="20"/>
          <w:szCs w:val="20"/>
          <w:lang w:eastAsia="zh-CN" w:bidi="hi-IN"/>
        </w:rPr>
        <w:t>,</w:t>
      </w:r>
    </w:p>
    <w:p w14:paraId="0F35FDF0"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4(vi) (EFRR) wzmacnianie roli kultury i zrównoważonej turystyki w rozwoju gospodarczym, włączeniu społecznym i innowacjach społecznych</w:t>
      </w:r>
      <w:r w:rsidR="00B75534" w:rsidRPr="00B75534">
        <w:rPr>
          <w:rFonts w:ascii="Open Sans" w:eastAsia="SimSun" w:hAnsi="Open Sans" w:cs="Open Sans"/>
          <w:kern w:val="2"/>
          <w:sz w:val="20"/>
          <w:szCs w:val="20"/>
          <w:lang w:eastAsia="zh-CN" w:bidi="hi-IN"/>
        </w:rPr>
        <w:t>,</w:t>
      </w:r>
    </w:p>
    <w:p w14:paraId="255BA2A7"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4(h) (EFS+) wspieranie aktywnego włączenia społecznego w celu promowania równości szans, niedyskryminacji i aktywnego uczestnictwa, oraz zwiększanie zdolności do zatrudnienia, w szczególności grup w niekorzystnej sytuacji</w:t>
      </w:r>
      <w:r w:rsidR="00B75534" w:rsidRPr="00B75534">
        <w:rPr>
          <w:rFonts w:ascii="Open Sans" w:eastAsia="SimSun" w:hAnsi="Open Sans" w:cs="Open Sans"/>
          <w:kern w:val="2"/>
          <w:sz w:val="20"/>
          <w:szCs w:val="20"/>
          <w:lang w:eastAsia="zh-CN" w:bidi="hi-IN"/>
        </w:rPr>
        <w:t>,</w:t>
      </w:r>
    </w:p>
    <w:p w14:paraId="477B9890"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4(i) (EFS+) wspieranie integracji społeczno-gospodarczej obywateli państw trzecich, w tym migrantów</w:t>
      </w:r>
      <w:r w:rsidR="00B75534" w:rsidRPr="00B75534">
        <w:rPr>
          <w:rFonts w:ascii="Open Sans" w:eastAsia="SimSun" w:hAnsi="Open Sans" w:cs="Open Sans"/>
          <w:kern w:val="2"/>
          <w:sz w:val="20"/>
          <w:szCs w:val="20"/>
          <w:lang w:eastAsia="zh-CN" w:bidi="hi-IN"/>
        </w:rPr>
        <w:t>,</w:t>
      </w:r>
    </w:p>
    <w:p w14:paraId="6B98B97B"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4(j) (EFS+) wspieranie integracji społeczno-gospodarczej społeczności marginalizowanych, takich jak Romowie</w:t>
      </w:r>
      <w:r w:rsidR="00B75534" w:rsidRPr="00B75534">
        <w:rPr>
          <w:rFonts w:ascii="Open Sans" w:eastAsia="SimSun" w:hAnsi="Open Sans" w:cs="Open Sans"/>
          <w:kern w:val="2"/>
          <w:sz w:val="20"/>
          <w:szCs w:val="20"/>
          <w:lang w:eastAsia="zh-CN" w:bidi="hi-IN"/>
        </w:rPr>
        <w:t>,</w:t>
      </w:r>
    </w:p>
    <w:p w14:paraId="5D109679"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4(k) (EFS+) zwiększanie równego i szybkiego dostępu do dobrej jakości, trwałych i przystępnych cenowo usług, w tym usług, które wspierają dostęp do mieszkań oraz opieki skoncentrowanej na osobie, w tym opieki zdrowotnej; modernizacja systemów ochrony socjalnej, w tym wspieranie dostępu do ochrony socjalnej, ze szczególnym uwzględnieniem dzieci i grup w niekorzystnej sytuacji; poprawa dostępności, w tym dla osób z niepełnosprawnościami, skuteczności i odporności systemów ochrony zdrowia i</w:t>
      </w:r>
      <w:r w:rsidR="00224A80">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usług opieki długoterminowej</w:t>
      </w:r>
      <w:r w:rsidR="00B75534" w:rsidRPr="00B75534">
        <w:rPr>
          <w:rFonts w:ascii="Open Sans" w:eastAsia="SimSun" w:hAnsi="Open Sans" w:cs="Open Sans"/>
          <w:kern w:val="2"/>
          <w:sz w:val="20"/>
          <w:szCs w:val="20"/>
          <w:lang w:eastAsia="zh-CN" w:bidi="hi-IN"/>
        </w:rPr>
        <w:t>,</w:t>
      </w:r>
    </w:p>
    <w:p w14:paraId="60698449"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4(l) (EFS+) wspieranie integracji społecznej osób zagrożonych ubóstwem lub wykluczeniem społecznym, w tym osób najbardziej potrzebujących i dzieci</w:t>
      </w:r>
      <w:r w:rsidR="00B75534" w:rsidRPr="00B75534">
        <w:rPr>
          <w:rFonts w:ascii="Open Sans" w:eastAsia="SimSun" w:hAnsi="Open Sans" w:cs="Open Sans"/>
          <w:kern w:val="2"/>
          <w:sz w:val="20"/>
          <w:szCs w:val="20"/>
          <w:lang w:eastAsia="zh-CN" w:bidi="hi-IN"/>
        </w:rPr>
        <w:t>,</w:t>
      </w:r>
    </w:p>
    <w:p w14:paraId="4B04C6AD"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4(a) (EFS+) poprawa dostępu do zatrudnienia i działań aktywizujących dla wszystkich osób poszukujących pracy, w szczególności osób młodych, zwłaszcza poprzez wdrażanie gwarancji dla młodzieży, długotrwale bezrobotnych oraz grup znajdujących się w niekorzystnej sytuacji na rynku pracy, jak również dla osób biernych zawodowo, a także poprzez promowanie samozatrudnienia i ekonomii społecznej</w:t>
      </w:r>
      <w:r w:rsidR="00B75534" w:rsidRPr="00B75534">
        <w:rPr>
          <w:rFonts w:ascii="Open Sans" w:eastAsia="SimSun" w:hAnsi="Open Sans" w:cs="Open Sans"/>
          <w:kern w:val="2"/>
          <w:sz w:val="20"/>
          <w:szCs w:val="20"/>
          <w:lang w:eastAsia="zh-CN" w:bidi="hi-IN"/>
        </w:rPr>
        <w:t>,</w:t>
      </w:r>
    </w:p>
    <w:p w14:paraId="1146B2BE"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4(b) (EFS+) modernizacja instytucji i służb rynków pracy celem oceny i przewidywania zapotrzebowania na umiejętności oraz zapewnienia terminowej i odpowiednio dopasowanej pomocy i wsparcia na rzecz dostosowania umiejętności i</w:t>
      </w:r>
      <w:r w:rsidR="00224A80">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kwalifikacji zawodowych do potrzeb rynku pracy oraz na rzecz przepływów i</w:t>
      </w:r>
      <w:r w:rsidR="00224A80">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mobilności</w:t>
      </w:r>
      <w:r w:rsidR="00224A80">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na</w:t>
      </w:r>
      <w:r w:rsidR="00224A80">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rynku pracy</w:t>
      </w:r>
      <w:r w:rsidR="00B75534" w:rsidRPr="00B75534">
        <w:rPr>
          <w:rFonts w:ascii="Open Sans" w:eastAsia="SimSun" w:hAnsi="Open Sans" w:cs="Open Sans"/>
          <w:kern w:val="2"/>
          <w:sz w:val="20"/>
          <w:szCs w:val="20"/>
          <w:lang w:eastAsia="zh-CN" w:bidi="hi-IN"/>
        </w:rPr>
        <w:t>,</w:t>
      </w:r>
    </w:p>
    <w:p w14:paraId="6043D8F8"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4(d) (EFS+) wspieranie dostosowania pracowników, przedsiębiorstw i przedsiębiorców do zmian, wspieranie aktywnego i zdrowego starzenia się oraz zdrowego i dobrze dostosowanego środowiska pracy, które uwzględnia zagrożenia dla zdrowia</w:t>
      </w:r>
      <w:r w:rsidR="00B75534" w:rsidRPr="00B75534">
        <w:rPr>
          <w:rFonts w:ascii="Open Sans" w:eastAsia="SimSun" w:hAnsi="Open Sans" w:cs="Open Sans"/>
          <w:kern w:val="2"/>
          <w:sz w:val="20"/>
          <w:szCs w:val="20"/>
          <w:lang w:eastAsia="zh-CN" w:bidi="hi-IN"/>
        </w:rPr>
        <w:t>,</w:t>
      </w:r>
    </w:p>
    <w:p w14:paraId="25E799E8"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 xml:space="preserve">Cel szczegółowy 4(e) (EFS+) poprawa jakości, poziomu włączenia społecznego i skuteczności systemów kształcenia i szkolenia oraz ich powiązania z rynkiem pracy – w tym przez walidację uczenia się </w:t>
      </w:r>
      <w:proofErr w:type="spellStart"/>
      <w:r w:rsidRPr="00B75534">
        <w:rPr>
          <w:rFonts w:ascii="Open Sans" w:eastAsia="SimSun" w:hAnsi="Open Sans" w:cs="Open Sans"/>
          <w:kern w:val="2"/>
          <w:sz w:val="20"/>
          <w:szCs w:val="20"/>
          <w:lang w:eastAsia="zh-CN" w:bidi="hi-IN"/>
        </w:rPr>
        <w:t>pozaformalnego</w:t>
      </w:r>
      <w:proofErr w:type="spellEnd"/>
      <w:r w:rsidRPr="00B75534">
        <w:rPr>
          <w:rFonts w:ascii="Open Sans" w:eastAsia="SimSun" w:hAnsi="Open Sans" w:cs="Open Sans"/>
          <w:kern w:val="2"/>
          <w:sz w:val="20"/>
          <w:szCs w:val="20"/>
          <w:lang w:eastAsia="zh-CN" w:bidi="hi-IN"/>
        </w:rPr>
        <w:t xml:space="preserve"> i nieformalnego, w celu wspierania nabywania kompetencji kluczowych, w tym umiejętności w zakresie przedsiębiorczości i kompetencji cyfrowych, oraz przez wspieranie wprowadzania dualnych systemów szkolenia i</w:t>
      </w:r>
      <w:r w:rsidR="00243E96">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przygotowania zawodowego</w:t>
      </w:r>
      <w:r w:rsidR="00B75534" w:rsidRPr="00B75534">
        <w:rPr>
          <w:rFonts w:ascii="Open Sans" w:eastAsia="SimSun" w:hAnsi="Open Sans" w:cs="Open Sans"/>
          <w:kern w:val="2"/>
          <w:sz w:val="20"/>
          <w:szCs w:val="20"/>
          <w:lang w:eastAsia="zh-CN" w:bidi="hi-IN"/>
        </w:rPr>
        <w:t>,</w:t>
      </w:r>
    </w:p>
    <w:p w14:paraId="41081DC4"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4(g) (EFS+) wspieranie uczenia się przez całe życie, w szczególności elastycznych możliwości podnoszenia i zmiany kwalifikacji dla wszystkich, z</w:t>
      </w:r>
      <w:r w:rsidR="00243E96">
        <w:rPr>
          <w:rFonts w:ascii="Open Sans" w:eastAsia="SimSun" w:hAnsi="Open Sans" w:cs="Open Sans"/>
          <w:kern w:val="2"/>
          <w:sz w:val="20"/>
          <w:szCs w:val="20"/>
          <w:lang w:eastAsia="zh-CN" w:bidi="hi-IN"/>
        </w:rPr>
        <w:t> </w:t>
      </w:r>
      <w:r w:rsidRPr="00B75534">
        <w:rPr>
          <w:rFonts w:ascii="Open Sans" w:eastAsia="SimSun" w:hAnsi="Open Sans" w:cs="Open Sans"/>
          <w:kern w:val="2"/>
          <w:sz w:val="20"/>
          <w:szCs w:val="20"/>
          <w:lang w:eastAsia="zh-CN" w:bidi="hi-IN"/>
        </w:rPr>
        <w:t>uwzględnieniem umiejętności w zakresie przedsiębiorczości i kompetencji cyfrowych, lepsze przewidywanie zmian i zapotrzebowania na nowe umiejętności na podstawie potrzeb rynku pracy, ułatwianie zmian ścieżki kariery zawodowej i wspieranie mobilności zawodowej</w:t>
      </w:r>
      <w:r w:rsidR="00B75534" w:rsidRPr="00B75534">
        <w:rPr>
          <w:rFonts w:ascii="Open Sans" w:eastAsia="SimSun" w:hAnsi="Open Sans" w:cs="Open Sans"/>
          <w:kern w:val="2"/>
          <w:sz w:val="20"/>
          <w:szCs w:val="20"/>
          <w:lang w:eastAsia="zh-CN" w:bidi="hi-IN"/>
        </w:rPr>
        <w:t>,</w:t>
      </w:r>
    </w:p>
    <w:p w14:paraId="6F6AC2CA" w14:textId="77777777" w:rsidR="00B75534"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lastRenderedPageBreak/>
        <w:t>Cel szczegółowy 5(i) wspieranie zintegrowanego i sprzyjającego włączeniu społecznemu rozwoju społecznego, gospodarczego i środowiskowego, kultury, dziedzictwa naturalnego, zrównoważonej turystyki i bezpieczeństwa na obszarach miejskich</w:t>
      </w:r>
      <w:r w:rsidR="00B75534" w:rsidRPr="00B75534">
        <w:rPr>
          <w:rFonts w:ascii="Open Sans" w:eastAsia="SimSun" w:hAnsi="Open Sans" w:cs="Open Sans"/>
          <w:kern w:val="2"/>
          <w:sz w:val="20"/>
          <w:szCs w:val="20"/>
          <w:lang w:eastAsia="zh-CN" w:bidi="hi-IN"/>
        </w:rPr>
        <w:t>,</w:t>
      </w:r>
    </w:p>
    <w:p w14:paraId="6DBFB05F" w14:textId="77777777" w:rsidR="00572CB6" w:rsidRPr="00B75534" w:rsidRDefault="007A04BA" w:rsidP="009E7643">
      <w:pPr>
        <w:pStyle w:val="Akapitzlist"/>
        <w:widowControl w:val="0"/>
        <w:numPr>
          <w:ilvl w:val="0"/>
          <w:numId w:val="118"/>
        </w:numPr>
        <w:suppressAutoHyphens/>
        <w:spacing w:after="0" w:line="276" w:lineRule="auto"/>
        <w:jc w:val="both"/>
        <w:rPr>
          <w:rFonts w:ascii="Open Sans" w:eastAsia="SimSun" w:hAnsi="Open Sans" w:cs="Open Sans"/>
          <w:kern w:val="2"/>
          <w:sz w:val="20"/>
          <w:szCs w:val="20"/>
          <w:lang w:eastAsia="zh-CN" w:bidi="hi-IN"/>
        </w:rPr>
      </w:pPr>
      <w:r w:rsidRPr="00B75534">
        <w:rPr>
          <w:rFonts w:ascii="Open Sans" w:eastAsia="SimSun" w:hAnsi="Open Sans" w:cs="Open Sans"/>
          <w:kern w:val="2"/>
          <w:sz w:val="20"/>
          <w:szCs w:val="20"/>
          <w:lang w:eastAsia="zh-CN" w:bidi="hi-IN"/>
        </w:rPr>
        <w:t>Cel szczegółowy 5(ii) wspieranie zintegrowanego i sprzyjającego włączeniu społecznemu rozwoju społecznego, gospodarczego i środowiskowego, na poziomie lokalnym, kultury, dziedzictwa naturalnego, zrównoważonej turystyki i bezpieczeństwa na obszarach innych niż miejskie</w:t>
      </w:r>
      <w:r w:rsidR="00B75534" w:rsidRPr="00B75534">
        <w:rPr>
          <w:rFonts w:ascii="Open Sans" w:eastAsia="SimSun" w:hAnsi="Open Sans" w:cs="Open Sans"/>
          <w:kern w:val="2"/>
          <w:sz w:val="20"/>
          <w:szCs w:val="20"/>
          <w:lang w:eastAsia="zh-CN" w:bidi="hi-IN"/>
        </w:rPr>
        <w:t>.</w:t>
      </w:r>
    </w:p>
    <w:p w14:paraId="6DDE296A" w14:textId="77777777" w:rsidR="00DF02C1" w:rsidRPr="00C82FBC" w:rsidRDefault="00DF02C1" w:rsidP="004039BF">
      <w:pPr>
        <w:autoSpaceDE w:val="0"/>
        <w:autoSpaceDN w:val="0"/>
        <w:adjustRightInd w:val="0"/>
        <w:spacing w:before="120" w:after="120" w:line="276" w:lineRule="auto"/>
        <w:jc w:val="both"/>
        <w:rPr>
          <w:rFonts w:ascii="Open Sans" w:eastAsia="Calibri" w:hAnsi="Open Sans" w:cs="Open Sans"/>
          <w:b/>
          <w:bCs/>
          <w:i/>
          <w:color w:val="000000" w:themeColor="text1"/>
          <w:sz w:val="20"/>
          <w:szCs w:val="20"/>
          <w:lang w:eastAsia="pl-PL"/>
        </w:rPr>
      </w:pPr>
      <w:r w:rsidRPr="00C82FBC">
        <w:rPr>
          <w:rFonts w:ascii="Open Sans" w:eastAsia="Calibri" w:hAnsi="Open Sans" w:cs="Open Sans"/>
          <w:b/>
          <w:bCs/>
          <w:i/>
          <w:color w:val="000000" w:themeColor="text1"/>
          <w:sz w:val="20"/>
          <w:szCs w:val="20"/>
          <w:lang w:eastAsia="pl-PL"/>
        </w:rPr>
        <w:t>Program Rozwoju Obszarów Wiejskich 2021-2027</w:t>
      </w:r>
    </w:p>
    <w:p w14:paraId="7EE7BFEA" w14:textId="77777777" w:rsidR="00DF02C1" w:rsidRPr="00C82FBC" w:rsidRDefault="00DF02C1" w:rsidP="00BE0808">
      <w:pPr>
        <w:autoSpaceDE w:val="0"/>
        <w:autoSpaceDN w:val="0"/>
        <w:adjustRightInd w:val="0"/>
        <w:spacing w:before="120" w:after="120" w:line="276" w:lineRule="auto"/>
        <w:jc w:val="both"/>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 xml:space="preserve">Program Rozwoju Obszarów Wiejskich na lata 2021-2027 został opracowany na podstawie przepisów Unii Europejskiej, w szczególności </w:t>
      </w:r>
      <w:r w:rsidRPr="00C82FBC">
        <w:rPr>
          <w:rFonts w:ascii="Open Sans" w:eastAsia="Calibri" w:hAnsi="Open Sans" w:cs="Open Sans"/>
          <w:i/>
          <w:iCs/>
          <w:color w:val="000000" w:themeColor="text1"/>
          <w:sz w:val="20"/>
          <w:szCs w:val="20"/>
          <w:lang w:eastAsia="pl-PL"/>
        </w:rPr>
        <w:t>rozporządzenia Parlamentu Europejskiego i</w:t>
      </w:r>
      <w:r w:rsidR="00BE0808" w:rsidRPr="00C82FBC">
        <w:rPr>
          <w:rFonts w:ascii="Open Sans" w:eastAsia="Calibri" w:hAnsi="Open Sans" w:cs="Open Sans"/>
          <w:i/>
          <w:iCs/>
          <w:color w:val="000000" w:themeColor="text1"/>
          <w:sz w:val="20"/>
          <w:szCs w:val="20"/>
          <w:lang w:eastAsia="pl-PL"/>
        </w:rPr>
        <w:t> </w:t>
      </w:r>
      <w:r w:rsidRPr="00C82FBC">
        <w:rPr>
          <w:rFonts w:ascii="Open Sans" w:eastAsia="Calibri" w:hAnsi="Open Sans" w:cs="Open Sans"/>
          <w:i/>
          <w:iCs/>
          <w:color w:val="000000" w:themeColor="text1"/>
          <w:sz w:val="20"/>
          <w:szCs w:val="20"/>
          <w:lang w:eastAsia="pl-PL"/>
        </w:rPr>
        <w:t>Rady (UE) nr 1305/2013 z dnia 17 grudnia 2013 r. w sprawie wsparcia rozwoju obszarów wiejskich przez Europejski Fundusz Rolny na rzecz Rozwoju Obszarów Wiejskich (EFRROW) i</w:t>
      </w:r>
      <w:r w:rsidR="00BE0808" w:rsidRPr="00C82FBC">
        <w:rPr>
          <w:rFonts w:ascii="Open Sans" w:eastAsia="Calibri" w:hAnsi="Open Sans" w:cs="Open Sans"/>
          <w:i/>
          <w:iCs/>
          <w:color w:val="000000" w:themeColor="text1"/>
          <w:sz w:val="20"/>
          <w:szCs w:val="20"/>
          <w:lang w:eastAsia="pl-PL"/>
        </w:rPr>
        <w:t> </w:t>
      </w:r>
      <w:r w:rsidRPr="00C82FBC">
        <w:rPr>
          <w:rFonts w:ascii="Open Sans" w:eastAsia="Calibri" w:hAnsi="Open Sans" w:cs="Open Sans"/>
          <w:i/>
          <w:iCs/>
          <w:color w:val="000000" w:themeColor="text1"/>
          <w:sz w:val="20"/>
          <w:szCs w:val="20"/>
          <w:lang w:eastAsia="pl-PL"/>
        </w:rPr>
        <w:t xml:space="preserve">uchylającego rozporządzenie Rady (WE)nr 1698/2005 </w:t>
      </w:r>
      <w:r w:rsidRPr="00C82FBC">
        <w:rPr>
          <w:rFonts w:ascii="Open Sans" w:eastAsia="Calibri" w:hAnsi="Open Sans" w:cs="Open Sans"/>
          <w:color w:val="000000" w:themeColor="text1"/>
          <w:sz w:val="20"/>
          <w:szCs w:val="20"/>
          <w:lang w:eastAsia="pl-PL"/>
        </w:rPr>
        <w:t>oraz aktów delegowanych i wykonawczych Komisji Europejskiej. Zgodnie z przepisami Unii Europejskiej, Program jest wkomponowany w całościowy system polityki rozwoju kraju, w szczególności poprzez mechanizm Umowy Partnerstwa. Umowa ta określa strategię wykorzystania środków unijnych na rzecz realizacji wspólnych dla UE celów określonych w unijnej strategii wzrostu „</w:t>
      </w:r>
      <w:r w:rsidRPr="00C82FBC">
        <w:rPr>
          <w:rFonts w:ascii="Open Sans" w:eastAsia="Calibri" w:hAnsi="Open Sans" w:cs="Open Sans"/>
          <w:i/>
          <w:iCs/>
          <w:color w:val="000000" w:themeColor="text1"/>
          <w:sz w:val="20"/>
          <w:szCs w:val="20"/>
          <w:lang w:eastAsia="pl-PL"/>
        </w:rPr>
        <w:t>Europa 2020 - Strategia na rzecz inteligentnego i zrównoważonego rozwoju sprzyjającego włączeniu społecznemu</w:t>
      </w:r>
      <w:r w:rsidRPr="00C82FBC">
        <w:rPr>
          <w:rFonts w:ascii="Open Sans" w:eastAsia="Calibri" w:hAnsi="Open Sans" w:cs="Open Sans"/>
          <w:color w:val="000000" w:themeColor="text1"/>
          <w:sz w:val="20"/>
          <w:szCs w:val="20"/>
          <w:lang w:eastAsia="pl-PL"/>
        </w:rPr>
        <w:t>” z uwzględnieniem</w:t>
      </w:r>
      <w:r w:rsidR="002C197E" w:rsidRPr="00C82FBC">
        <w:rPr>
          <w:rFonts w:ascii="Open Sans" w:eastAsia="Calibri" w:hAnsi="Open Sans" w:cs="Open Sans"/>
          <w:color w:val="000000" w:themeColor="text1"/>
          <w:sz w:val="20"/>
          <w:szCs w:val="20"/>
          <w:lang w:eastAsia="pl-PL"/>
        </w:rPr>
        <w:t xml:space="preserve"> </w:t>
      </w:r>
      <w:r w:rsidRPr="00C82FBC">
        <w:rPr>
          <w:rFonts w:ascii="Open Sans" w:eastAsia="Calibri" w:hAnsi="Open Sans" w:cs="Open Sans"/>
          <w:color w:val="000000" w:themeColor="text1"/>
          <w:sz w:val="20"/>
          <w:szCs w:val="20"/>
          <w:lang w:eastAsia="pl-PL"/>
        </w:rPr>
        <w:t>potrzeb</w:t>
      </w:r>
      <w:r w:rsidR="002C197E" w:rsidRPr="00C82FBC">
        <w:rPr>
          <w:rFonts w:ascii="Open Sans" w:eastAsia="Calibri" w:hAnsi="Open Sans" w:cs="Open Sans"/>
          <w:color w:val="000000" w:themeColor="text1"/>
          <w:sz w:val="20"/>
          <w:szCs w:val="20"/>
          <w:lang w:eastAsia="pl-PL"/>
        </w:rPr>
        <w:t xml:space="preserve"> </w:t>
      </w:r>
      <w:r w:rsidRPr="00C82FBC">
        <w:rPr>
          <w:rFonts w:ascii="Open Sans" w:eastAsia="Calibri" w:hAnsi="Open Sans" w:cs="Open Sans"/>
          <w:color w:val="000000" w:themeColor="text1"/>
          <w:sz w:val="20"/>
          <w:szCs w:val="20"/>
          <w:lang w:eastAsia="pl-PL"/>
        </w:rPr>
        <w:t>rozwojowych danego państwa członkowskiego.</w:t>
      </w:r>
    </w:p>
    <w:p w14:paraId="1BBA7051" w14:textId="77777777" w:rsidR="00DF02C1" w:rsidRPr="00C82FBC" w:rsidRDefault="00DF02C1" w:rsidP="00BE0808">
      <w:pPr>
        <w:tabs>
          <w:tab w:val="left" w:pos="312"/>
        </w:tabs>
        <w:autoSpaceDE w:val="0"/>
        <w:autoSpaceDN w:val="0"/>
        <w:spacing w:before="120" w:after="120" w:line="276" w:lineRule="auto"/>
        <w:jc w:val="both"/>
        <w:textAlignment w:val="baseline"/>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Celem głównym Programu Rozwoju Obszarów Wiejskich na lata 2021-2027 jest poprawa konkurencyjności rolnictwa, zrównoważone zarządzanie zasobami naturalnymi i</w:t>
      </w:r>
      <w:r w:rsidR="00A97198" w:rsidRPr="00C82FBC">
        <w:rPr>
          <w:rFonts w:ascii="Open Sans" w:eastAsia="Calibri" w:hAnsi="Open Sans" w:cs="Open Sans"/>
          <w:color w:val="000000" w:themeColor="text1"/>
          <w:sz w:val="20"/>
          <w:szCs w:val="20"/>
          <w:lang w:eastAsia="pl-PL"/>
        </w:rPr>
        <w:t> </w:t>
      </w:r>
      <w:r w:rsidRPr="00C82FBC">
        <w:rPr>
          <w:rFonts w:ascii="Open Sans" w:eastAsia="Calibri" w:hAnsi="Open Sans" w:cs="Open Sans"/>
          <w:color w:val="000000" w:themeColor="text1"/>
          <w:sz w:val="20"/>
          <w:szCs w:val="20"/>
          <w:lang w:eastAsia="pl-PL"/>
        </w:rPr>
        <w:t>działania w</w:t>
      </w:r>
      <w:r w:rsidR="00C82FBC">
        <w:rPr>
          <w:rFonts w:ascii="Open Sans" w:eastAsia="Calibri" w:hAnsi="Open Sans" w:cs="Open Sans"/>
          <w:color w:val="000000" w:themeColor="text1"/>
          <w:sz w:val="20"/>
          <w:szCs w:val="20"/>
          <w:lang w:eastAsia="pl-PL"/>
        </w:rPr>
        <w:t> </w:t>
      </w:r>
      <w:r w:rsidRPr="00C82FBC">
        <w:rPr>
          <w:rFonts w:ascii="Open Sans" w:eastAsia="Calibri" w:hAnsi="Open Sans" w:cs="Open Sans"/>
          <w:color w:val="000000" w:themeColor="text1"/>
          <w:sz w:val="20"/>
          <w:szCs w:val="20"/>
          <w:lang w:eastAsia="pl-PL"/>
        </w:rPr>
        <w:t>dziedzinie klimatu oraz zrównoważony rozwój terytorialny obszarów wiejskich. Program będzie realizował wszystkie sześć priorytetów wyznaczonych dla unijnej polityki rozwoju obszarów wiejskich na lata 2021– 2027, a mianowicie:</w:t>
      </w:r>
    </w:p>
    <w:p w14:paraId="5A739416" w14:textId="77777777" w:rsidR="00DF02C1" w:rsidRPr="00C82FBC" w:rsidRDefault="00DF02C1" w:rsidP="002C197E">
      <w:pPr>
        <w:numPr>
          <w:ilvl w:val="0"/>
          <w:numId w:val="16"/>
        </w:numPr>
        <w:autoSpaceDE w:val="0"/>
        <w:autoSpaceDN w:val="0"/>
        <w:adjustRightInd w:val="0"/>
        <w:spacing w:after="0" w:line="276" w:lineRule="auto"/>
        <w:ind w:left="567" w:hanging="283"/>
        <w:jc w:val="both"/>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Ułatwianie transferu wiedzy i innowacji w rolnictwie, leśnictwie i na obszarach wiejskich.</w:t>
      </w:r>
    </w:p>
    <w:p w14:paraId="1F0506D5" w14:textId="77777777" w:rsidR="00DF02C1" w:rsidRPr="00C82FBC" w:rsidRDefault="00DF02C1" w:rsidP="002C197E">
      <w:pPr>
        <w:numPr>
          <w:ilvl w:val="0"/>
          <w:numId w:val="16"/>
        </w:numPr>
        <w:autoSpaceDE w:val="0"/>
        <w:autoSpaceDN w:val="0"/>
        <w:adjustRightInd w:val="0"/>
        <w:spacing w:after="0" w:line="276" w:lineRule="auto"/>
        <w:ind w:left="567" w:hanging="283"/>
        <w:jc w:val="both"/>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Poprawa konkurencyjności wszystkich rodzajów gospodarki rolnej i zwiększenie rentowności gospodarstw rolnych.</w:t>
      </w:r>
    </w:p>
    <w:p w14:paraId="1EE3D001" w14:textId="77777777" w:rsidR="00DF02C1" w:rsidRPr="00C82FBC" w:rsidRDefault="00DF02C1" w:rsidP="002C197E">
      <w:pPr>
        <w:numPr>
          <w:ilvl w:val="0"/>
          <w:numId w:val="16"/>
        </w:numPr>
        <w:autoSpaceDE w:val="0"/>
        <w:autoSpaceDN w:val="0"/>
        <w:adjustRightInd w:val="0"/>
        <w:spacing w:after="0" w:line="276" w:lineRule="auto"/>
        <w:ind w:left="567" w:hanging="283"/>
        <w:jc w:val="both"/>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Poprawa organizacji łańcucha żywnościowego i promowanie zarządzania ryzykiem w rolnictwie.</w:t>
      </w:r>
    </w:p>
    <w:p w14:paraId="24AF79CD" w14:textId="77777777" w:rsidR="00DF02C1" w:rsidRPr="00C82FBC" w:rsidRDefault="00DF02C1" w:rsidP="002C197E">
      <w:pPr>
        <w:numPr>
          <w:ilvl w:val="0"/>
          <w:numId w:val="16"/>
        </w:numPr>
        <w:autoSpaceDE w:val="0"/>
        <w:autoSpaceDN w:val="0"/>
        <w:adjustRightInd w:val="0"/>
        <w:spacing w:after="0" w:line="276" w:lineRule="auto"/>
        <w:ind w:left="567" w:hanging="283"/>
        <w:jc w:val="both"/>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Odtwarzanie, chronienie i wzmacnianie ekosystemów zależnych od rolnictwa i leśnictwa.</w:t>
      </w:r>
    </w:p>
    <w:p w14:paraId="7AE0733A" w14:textId="77777777" w:rsidR="00DF02C1" w:rsidRPr="00C82FBC" w:rsidRDefault="00DF02C1" w:rsidP="002C197E">
      <w:pPr>
        <w:numPr>
          <w:ilvl w:val="0"/>
          <w:numId w:val="16"/>
        </w:numPr>
        <w:autoSpaceDE w:val="0"/>
        <w:autoSpaceDN w:val="0"/>
        <w:adjustRightInd w:val="0"/>
        <w:spacing w:after="0" w:line="276" w:lineRule="auto"/>
        <w:ind w:left="567" w:hanging="283"/>
        <w:jc w:val="both"/>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Wspieranie efektywnego gospodarowania zasobami i przechodzenia na</w:t>
      </w:r>
      <w:r w:rsidR="00A97198" w:rsidRPr="00C82FBC">
        <w:rPr>
          <w:rFonts w:ascii="Open Sans" w:eastAsia="Calibri" w:hAnsi="Open Sans" w:cs="Open Sans"/>
          <w:color w:val="000000" w:themeColor="text1"/>
          <w:sz w:val="20"/>
          <w:szCs w:val="20"/>
          <w:lang w:eastAsia="pl-PL"/>
        </w:rPr>
        <w:t> </w:t>
      </w:r>
      <w:r w:rsidRPr="00C82FBC">
        <w:rPr>
          <w:rFonts w:ascii="Open Sans" w:eastAsia="Calibri" w:hAnsi="Open Sans" w:cs="Open Sans"/>
          <w:color w:val="000000" w:themeColor="text1"/>
          <w:sz w:val="20"/>
          <w:szCs w:val="20"/>
          <w:lang w:eastAsia="pl-PL"/>
        </w:rPr>
        <w:t>gospodarkę niskoemisyjną i odporną na zmianę klimatu w sektorach: rolnym, spożywczym i leśnym.</w:t>
      </w:r>
    </w:p>
    <w:p w14:paraId="0FB17C66" w14:textId="77777777" w:rsidR="00CB7137" w:rsidRDefault="00DF02C1" w:rsidP="002C197E">
      <w:pPr>
        <w:numPr>
          <w:ilvl w:val="0"/>
          <w:numId w:val="16"/>
        </w:numPr>
        <w:autoSpaceDE w:val="0"/>
        <w:autoSpaceDN w:val="0"/>
        <w:adjustRightInd w:val="0"/>
        <w:spacing w:after="0" w:line="276" w:lineRule="auto"/>
        <w:ind w:left="567" w:hanging="283"/>
        <w:jc w:val="both"/>
        <w:rPr>
          <w:rFonts w:ascii="Open Sans" w:eastAsia="Calibri" w:hAnsi="Open Sans" w:cs="Open Sans"/>
          <w:color w:val="000000" w:themeColor="text1"/>
          <w:sz w:val="20"/>
          <w:szCs w:val="20"/>
          <w:lang w:eastAsia="pl-PL"/>
        </w:rPr>
      </w:pPr>
      <w:r w:rsidRPr="00C82FBC">
        <w:rPr>
          <w:rFonts w:ascii="Open Sans" w:eastAsia="Calibri" w:hAnsi="Open Sans" w:cs="Open Sans"/>
          <w:color w:val="000000" w:themeColor="text1"/>
          <w:sz w:val="20"/>
          <w:szCs w:val="20"/>
          <w:lang w:eastAsia="pl-PL"/>
        </w:rPr>
        <w:t>Zwiększanie włączenia społecznego, ograniczanie ubóstwa i promowanie rozwoju gospodarczego na obszarach wiejskich</w:t>
      </w:r>
      <w:r w:rsidR="00351A56" w:rsidRPr="00C82FBC">
        <w:rPr>
          <w:rFonts w:ascii="Open Sans" w:eastAsia="Calibri" w:hAnsi="Open Sans" w:cs="Open Sans"/>
          <w:color w:val="000000" w:themeColor="text1"/>
          <w:sz w:val="20"/>
          <w:szCs w:val="20"/>
          <w:lang w:eastAsia="pl-PL"/>
        </w:rPr>
        <w:t>.</w:t>
      </w:r>
    </w:p>
    <w:p w14:paraId="26FE0024" w14:textId="77777777" w:rsidR="00C82FBC" w:rsidRPr="00C82FBC" w:rsidRDefault="00C82FBC" w:rsidP="00C82FBC">
      <w:pPr>
        <w:autoSpaceDE w:val="0"/>
        <w:autoSpaceDN w:val="0"/>
        <w:adjustRightInd w:val="0"/>
        <w:spacing w:after="0" w:line="276" w:lineRule="auto"/>
        <w:jc w:val="both"/>
        <w:rPr>
          <w:rFonts w:ascii="Open Sans" w:eastAsia="Calibri" w:hAnsi="Open Sans" w:cs="Open Sans"/>
          <w:color w:val="000000" w:themeColor="text1"/>
          <w:sz w:val="20"/>
          <w:szCs w:val="20"/>
          <w:lang w:eastAsia="pl-PL"/>
        </w:rPr>
      </w:pPr>
    </w:p>
    <w:p w14:paraId="7958298F" w14:textId="77777777" w:rsidR="00D834A6" w:rsidRPr="00046A7D" w:rsidRDefault="00D834A6" w:rsidP="00D834A6">
      <w:pPr>
        <w:keepNext/>
        <w:keepLines/>
        <w:spacing w:before="120" w:after="0" w:line="360" w:lineRule="auto"/>
        <w:outlineLvl w:val="0"/>
        <w:rPr>
          <w:rFonts w:ascii="Open Sans" w:eastAsiaTheme="majorEastAsia" w:hAnsi="Open Sans" w:cs="Open Sans"/>
          <w:b/>
          <w:bCs/>
          <w:color w:val="000000" w:themeColor="text1"/>
          <w:sz w:val="28"/>
          <w:szCs w:val="28"/>
        </w:rPr>
      </w:pPr>
      <w:bookmarkStart w:id="606" w:name="_Toc75820429"/>
      <w:bookmarkStart w:id="607" w:name="_Toc227787348"/>
      <w:r w:rsidRPr="00046A7D">
        <w:rPr>
          <w:rFonts w:ascii="Open Sans" w:eastAsiaTheme="majorEastAsia" w:hAnsi="Open Sans" w:cs="Open Sans"/>
          <w:b/>
          <w:bCs/>
          <w:color w:val="000000" w:themeColor="text1"/>
          <w:sz w:val="28"/>
          <w:szCs w:val="28"/>
        </w:rPr>
        <w:t>8. SPIS TABEL</w:t>
      </w:r>
      <w:bookmarkEnd w:id="606"/>
      <w:bookmarkEnd w:id="607"/>
    </w:p>
    <w:p w14:paraId="463F53E7" w14:textId="189B70AE" w:rsidR="00243E96" w:rsidRPr="00243E96" w:rsidRDefault="00E24DE5"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r w:rsidRPr="004C373F">
        <w:rPr>
          <w:rFonts w:ascii="Open Sans" w:hAnsi="Open Sans" w:cs="Open Sans"/>
          <w:color w:val="000000" w:themeColor="text1"/>
        </w:rPr>
        <w:fldChar w:fldCharType="begin"/>
      </w:r>
      <w:r w:rsidR="00AB7EA1" w:rsidRPr="004C373F">
        <w:rPr>
          <w:rFonts w:ascii="Open Sans" w:hAnsi="Open Sans" w:cs="Open Sans"/>
          <w:color w:val="000000" w:themeColor="text1"/>
        </w:rPr>
        <w:instrText xml:space="preserve"> TOC \h \z \c "Tabela" </w:instrText>
      </w:r>
      <w:r w:rsidRPr="004C373F">
        <w:rPr>
          <w:rFonts w:ascii="Open Sans" w:hAnsi="Open Sans" w:cs="Open Sans"/>
          <w:color w:val="000000" w:themeColor="text1"/>
        </w:rPr>
        <w:fldChar w:fldCharType="separate"/>
      </w:r>
      <w:hyperlink w:anchor="_Toc227786921" w:history="1">
        <w:r w:rsidR="00243E96" w:rsidRPr="00243E96">
          <w:rPr>
            <w:rStyle w:val="Hipercze"/>
            <w:rFonts w:ascii="Open Sans" w:eastAsia="Calibri" w:hAnsi="Open Sans" w:cs="Open Sans"/>
            <w:noProof/>
            <w:sz w:val="20"/>
            <w:szCs w:val="20"/>
          </w:rPr>
          <w:t>Tabela 1. Karty informacyjne mezoregionów</w:t>
        </w:r>
        <w:r w:rsidR="00243E96" w:rsidRPr="00243E96">
          <w:rPr>
            <w:rFonts w:ascii="Open Sans" w:hAnsi="Open Sans" w:cs="Open Sans"/>
            <w:noProof/>
            <w:webHidden/>
            <w:sz w:val="20"/>
            <w:szCs w:val="20"/>
          </w:rPr>
          <w:tab/>
        </w:r>
        <w:r w:rsidR="00243E96" w:rsidRPr="00243E96">
          <w:rPr>
            <w:rFonts w:ascii="Open Sans" w:hAnsi="Open Sans" w:cs="Open Sans"/>
            <w:noProof/>
            <w:webHidden/>
            <w:sz w:val="20"/>
            <w:szCs w:val="20"/>
          </w:rPr>
          <w:fldChar w:fldCharType="begin"/>
        </w:r>
        <w:r w:rsidR="00243E96" w:rsidRPr="00243E96">
          <w:rPr>
            <w:rFonts w:ascii="Open Sans" w:hAnsi="Open Sans" w:cs="Open Sans"/>
            <w:noProof/>
            <w:webHidden/>
            <w:sz w:val="20"/>
            <w:szCs w:val="20"/>
          </w:rPr>
          <w:instrText xml:space="preserve"> PAGEREF _Toc227786921 \h </w:instrText>
        </w:r>
        <w:r w:rsidR="00243E96" w:rsidRPr="00243E96">
          <w:rPr>
            <w:rFonts w:ascii="Open Sans" w:hAnsi="Open Sans" w:cs="Open Sans"/>
            <w:noProof/>
            <w:webHidden/>
            <w:sz w:val="20"/>
            <w:szCs w:val="20"/>
          </w:rPr>
        </w:r>
        <w:r w:rsidR="00243E96"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15</w:t>
        </w:r>
        <w:r w:rsidR="00243E96" w:rsidRPr="00243E96">
          <w:rPr>
            <w:rFonts w:ascii="Open Sans" w:hAnsi="Open Sans" w:cs="Open Sans"/>
            <w:noProof/>
            <w:webHidden/>
            <w:sz w:val="20"/>
            <w:szCs w:val="20"/>
          </w:rPr>
          <w:fldChar w:fldCharType="end"/>
        </w:r>
      </w:hyperlink>
    </w:p>
    <w:p w14:paraId="06828FA0" w14:textId="776EE7C3"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2" w:history="1">
        <w:r w:rsidRPr="00243E96">
          <w:rPr>
            <w:rStyle w:val="Hipercze"/>
            <w:rFonts w:ascii="Open Sans" w:eastAsia="Calibri" w:hAnsi="Open Sans" w:cs="Open Sans"/>
            <w:noProof/>
            <w:sz w:val="20"/>
            <w:szCs w:val="20"/>
          </w:rPr>
          <w:t>Tabela 2. Liczba mieszkańców Miasta Siemiatycze w latach 2020-2024</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_Toc227786922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16</w:t>
        </w:r>
        <w:r w:rsidRPr="00243E96">
          <w:rPr>
            <w:rFonts w:ascii="Open Sans" w:hAnsi="Open Sans" w:cs="Open Sans"/>
            <w:noProof/>
            <w:webHidden/>
            <w:sz w:val="20"/>
            <w:szCs w:val="20"/>
          </w:rPr>
          <w:fldChar w:fldCharType="end"/>
        </w:r>
      </w:hyperlink>
    </w:p>
    <w:p w14:paraId="59CCA445" w14:textId="78FA9402"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3" w:history="1">
        <w:r w:rsidRPr="00243E96">
          <w:rPr>
            <w:rStyle w:val="Hipercze"/>
            <w:rFonts w:ascii="Open Sans" w:eastAsia="Calibri" w:hAnsi="Open Sans" w:cs="Open Sans"/>
            <w:noProof/>
            <w:sz w:val="20"/>
            <w:szCs w:val="20"/>
          </w:rPr>
          <w:t>Tabela 3. Grupy wieku ekonomicznego oraz struktura bezrobocia w latach 2020-2024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_Toc227786923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17</w:t>
        </w:r>
        <w:r w:rsidRPr="00243E96">
          <w:rPr>
            <w:rFonts w:ascii="Open Sans" w:hAnsi="Open Sans" w:cs="Open Sans"/>
            <w:noProof/>
            <w:webHidden/>
            <w:sz w:val="20"/>
            <w:szCs w:val="20"/>
          </w:rPr>
          <w:fldChar w:fldCharType="end"/>
        </w:r>
      </w:hyperlink>
    </w:p>
    <w:p w14:paraId="1AC6DF48" w14:textId="19A60F57"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4" w:history="1">
        <w:r w:rsidRPr="00243E96">
          <w:rPr>
            <w:rStyle w:val="Hipercze"/>
            <w:rFonts w:ascii="Open Sans" w:eastAsia="Calibri" w:hAnsi="Open Sans" w:cs="Open Sans"/>
            <w:noProof/>
            <w:sz w:val="20"/>
            <w:szCs w:val="20"/>
          </w:rPr>
          <w:t>Tabela 4. Bezrobocie na terenie Miasta Siemiatycze w latach 2020-2024</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_Toc227786924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17</w:t>
        </w:r>
        <w:r w:rsidRPr="00243E96">
          <w:rPr>
            <w:rFonts w:ascii="Open Sans" w:hAnsi="Open Sans" w:cs="Open Sans"/>
            <w:noProof/>
            <w:webHidden/>
            <w:sz w:val="20"/>
            <w:szCs w:val="20"/>
          </w:rPr>
          <w:fldChar w:fldCharType="end"/>
        </w:r>
      </w:hyperlink>
    </w:p>
    <w:p w14:paraId="5A709C6E" w14:textId="2B8EDF63"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5" w:history="1">
        <w:r w:rsidRPr="00243E96">
          <w:rPr>
            <w:rStyle w:val="Hipercze"/>
            <w:rFonts w:ascii="Open Sans" w:eastAsia="Calibri" w:hAnsi="Open Sans" w:cs="Open Sans"/>
            <w:noProof/>
            <w:sz w:val="20"/>
            <w:szCs w:val="20"/>
          </w:rPr>
          <w:t>Tabela 5. Zmiany liczby podmiotów gospodarczych na terenie Miasta Siemiatycze  w latach 2020-2024</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_Toc227786925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18</w:t>
        </w:r>
        <w:r w:rsidRPr="00243E96">
          <w:rPr>
            <w:rFonts w:ascii="Open Sans" w:hAnsi="Open Sans" w:cs="Open Sans"/>
            <w:noProof/>
            <w:webHidden/>
            <w:sz w:val="20"/>
            <w:szCs w:val="20"/>
          </w:rPr>
          <w:fldChar w:fldCharType="end"/>
        </w:r>
      </w:hyperlink>
    </w:p>
    <w:p w14:paraId="2D2E088C" w14:textId="7641CABF"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6" w:history="1">
        <w:r w:rsidRPr="00243E96">
          <w:rPr>
            <w:rStyle w:val="Hipercze"/>
            <w:rFonts w:ascii="Open Sans" w:eastAsia="Calibri" w:hAnsi="Open Sans" w:cs="Open Sans"/>
            <w:noProof/>
            <w:sz w:val="20"/>
            <w:szCs w:val="20"/>
          </w:rPr>
          <w:t>Tabela 6. Zmiany liczby podmiotów gospodarczych na terenie Miasta Siemiatycze  w latach 2020-2024 według działów PKD 2007</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_Toc227786926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18</w:t>
        </w:r>
        <w:r w:rsidRPr="00243E96">
          <w:rPr>
            <w:rFonts w:ascii="Open Sans" w:hAnsi="Open Sans" w:cs="Open Sans"/>
            <w:noProof/>
            <w:webHidden/>
            <w:sz w:val="20"/>
            <w:szCs w:val="20"/>
          </w:rPr>
          <w:fldChar w:fldCharType="end"/>
        </w:r>
      </w:hyperlink>
    </w:p>
    <w:p w14:paraId="5A0A9B81" w14:textId="5E39614F"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7" w:history="1">
        <w:r w:rsidRPr="00243E96">
          <w:rPr>
            <w:rStyle w:val="Hipercze"/>
            <w:rFonts w:ascii="Open Sans" w:eastAsia="Calibri" w:hAnsi="Open Sans" w:cs="Open Sans"/>
            <w:noProof/>
            <w:sz w:val="20"/>
            <w:szCs w:val="20"/>
          </w:rPr>
          <w:t>Tabela 7. Zmiany liczby podmiotów gospodarczych na terenie Miasta Siemiatycze w latach 2020-2024 według sektorów własnościowych</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_Toc227786927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18</w:t>
        </w:r>
        <w:r w:rsidRPr="00243E96">
          <w:rPr>
            <w:rFonts w:ascii="Open Sans" w:hAnsi="Open Sans" w:cs="Open Sans"/>
            <w:noProof/>
            <w:webHidden/>
            <w:sz w:val="20"/>
            <w:szCs w:val="20"/>
          </w:rPr>
          <w:fldChar w:fldCharType="end"/>
        </w:r>
      </w:hyperlink>
    </w:p>
    <w:p w14:paraId="63FC89FD" w14:textId="796BB1C8"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8" w:history="1">
        <w:r w:rsidRPr="00243E96">
          <w:rPr>
            <w:rStyle w:val="Hipercze"/>
            <w:rFonts w:ascii="Open Sans" w:hAnsi="Open Sans" w:cs="Open Sans"/>
            <w:noProof/>
            <w:sz w:val="20"/>
            <w:szCs w:val="20"/>
          </w:rPr>
          <w:t>Tabela 8. Zasoby mieszkaniowe na terenie Miasta Siemiatycze w latach 2020-2024</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_Toc227786928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18</w:t>
        </w:r>
        <w:r w:rsidRPr="00243E96">
          <w:rPr>
            <w:rFonts w:ascii="Open Sans" w:hAnsi="Open Sans" w:cs="Open Sans"/>
            <w:noProof/>
            <w:webHidden/>
            <w:sz w:val="20"/>
            <w:szCs w:val="20"/>
          </w:rPr>
          <w:fldChar w:fldCharType="end"/>
        </w:r>
      </w:hyperlink>
    </w:p>
    <w:p w14:paraId="6A469EDA" w14:textId="779E7193"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29" w:history="1">
        <w:r w:rsidRPr="00243E96">
          <w:rPr>
            <w:rStyle w:val="Hipercze"/>
            <w:rFonts w:ascii="Open Sans" w:hAnsi="Open Sans" w:cs="Open Sans"/>
            <w:noProof/>
            <w:sz w:val="20"/>
            <w:szCs w:val="20"/>
          </w:rPr>
          <w:t>Tabela 9. Charakterystyka sieci gazowej na terenie Miasta Siemiatycze w 2024 r.</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_Toc227786929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21</w:t>
        </w:r>
        <w:r w:rsidRPr="00243E96">
          <w:rPr>
            <w:rFonts w:ascii="Open Sans" w:hAnsi="Open Sans" w:cs="Open Sans"/>
            <w:noProof/>
            <w:webHidden/>
            <w:sz w:val="20"/>
            <w:szCs w:val="20"/>
          </w:rPr>
          <w:fldChar w:fldCharType="end"/>
        </w:r>
      </w:hyperlink>
    </w:p>
    <w:p w14:paraId="3248F946" w14:textId="0C4A1E4D"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0" w:history="1">
        <w:r w:rsidRPr="00243E96">
          <w:rPr>
            <w:rStyle w:val="Hipercze"/>
            <w:rFonts w:ascii="Open Sans" w:hAnsi="Open Sans" w:cs="Open Sans"/>
            <w:noProof/>
            <w:sz w:val="20"/>
            <w:szCs w:val="20"/>
          </w:rPr>
          <w:t>Tabela 10. Klasy stref i wymagane działania w zależności od poziomu stężeń zanieczyszczenia</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_Toc227786930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25</w:t>
        </w:r>
        <w:r w:rsidRPr="00243E96">
          <w:rPr>
            <w:rFonts w:ascii="Open Sans" w:hAnsi="Open Sans" w:cs="Open Sans"/>
            <w:noProof/>
            <w:webHidden/>
            <w:sz w:val="20"/>
            <w:szCs w:val="20"/>
          </w:rPr>
          <w:fldChar w:fldCharType="end"/>
        </w:r>
      </w:hyperlink>
    </w:p>
    <w:p w14:paraId="348FB15F" w14:textId="279638AA"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1" w:history="1">
        <w:r w:rsidRPr="00243E96">
          <w:rPr>
            <w:rStyle w:val="Hipercze"/>
            <w:rFonts w:ascii="Open Sans" w:eastAsia="Calibri" w:hAnsi="Open Sans" w:cs="Open Sans"/>
            <w:noProof/>
            <w:sz w:val="20"/>
            <w:szCs w:val="20"/>
          </w:rPr>
          <w:t>Tabela 11. Klasy stref dla poszczególnych zanieczyszczeń, uzyskane w ocenie za 2024 rok dokonanej z uwzględnieniem kryteriów ustanowionych w celu ochrony zdrowia ludzi – klasyfikacja podstawowa (klasy: A, C oraz A1, C1 dla pyłu zawieszonego PM2,5)</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_Toc227786931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27</w:t>
        </w:r>
        <w:r w:rsidRPr="00243E96">
          <w:rPr>
            <w:rFonts w:ascii="Open Sans" w:hAnsi="Open Sans" w:cs="Open Sans"/>
            <w:noProof/>
            <w:webHidden/>
            <w:sz w:val="20"/>
            <w:szCs w:val="20"/>
          </w:rPr>
          <w:fldChar w:fldCharType="end"/>
        </w:r>
      </w:hyperlink>
    </w:p>
    <w:p w14:paraId="0794532C" w14:textId="22CDAE88"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2" w:history="1">
        <w:r w:rsidRPr="00243E96">
          <w:rPr>
            <w:rStyle w:val="Hipercze"/>
            <w:rFonts w:ascii="Open Sans" w:hAnsi="Open Sans" w:cs="Open Sans"/>
            <w:noProof/>
            <w:sz w:val="20"/>
            <w:szCs w:val="20"/>
          </w:rPr>
          <w:t>Tabela 12. Klasyfikacja z uwzględnieniem parametrów kryterialnych określonych dla SO</w:t>
        </w:r>
        <w:r w:rsidRPr="00243E96">
          <w:rPr>
            <w:rStyle w:val="Hipercze"/>
            <w:rFonts w:ascii="Open Sans" w:hAnsi="Open Sans" w:cs="Open Sans"/>
            <w:noProof/>
            <w:sz w:val="20"/>
            <w:szCs w:val="20"/>
            <w:vertAlign w:val="subscript"/>
          </w:rPr>
          <w:t>2</w:t>
        </w:r>
        <w:r w:rsidRPr="00243E96">
          <w:rPr>
            <w:rStyle w:val="Hipercze"/>
            <w:rFonts w:ascii="Open Sans" w:hAnsi="Open Sans" w:cs="Open Sans"/>
            <w:noProof/>
            <w:sz w:val="20"/>
            <w:szCs w:val="20"/>
          </w:rPr>
          <w:t>, NO</w:t>
        </w:r>
        <w:r w:rsidRPr="00243E96">
          <w:rPr>
            <w:rStyle w:val="Hipercze"/>
            <w:rFonts w:ascii="Open Sans" w:hAnsi="Open Sans" w:cs="Open Sans"/>
            <w:noProof/>
            <w:sz w:val="20"/>
            <w:szCs w:val="20"/>
            <w:vertAlign w:val="subscript"/>
          </w:rPr>
          <w:t>x</w:t>
        </w:r>
        <w:r w:rsidRPr="00243E96">
          <w:rPr>
            <w:rStyle w:val="Hipercze"/>
            <w:rFonts w:ascii="Open Sans" w:hAnsi="Open Sans" w:cs="Open Sans"/>
            <w:noProof/>
            <w:sz w:val="20"/>
            <w:szCs w:val="20"/>
          </w:rPr>
          <w:t xml:space="preserve"> oraz O</w:t>
        </w:r>
        <w:r w:rsidRPr="00243E96">
          <w:rPr>
            <w:rStyle w:val="Hipercze"/>
            <w:rFonts w:ascii="Open Sans" w:hAnsi="Open Sans" w:cs="Open Sans"/>
            <w:noProof/>
            <w:sz w:val="20"/>
            <w:szCs w:val="20"/>
            <w:vertAlign w:val="subscript"/>
          </w:rPr>
          <w:t>3</w:t>
        </w:r>
        <w:r w:rsidRPr="00243E96">
          <w:rPr>
            <w:rStyle w:val="Hipercze"/>
            <w:rFonts w:ascii="Open Sans" w:hAnsi="Open Sans" w:cs="Open Sans"/>
            <w:noProof/>
            <w:sz w:val="20"/>
            <w:szCs w:val="20"/>
          </w:rPr>
          <w:t xml:space="preserve"> pod kątem ochrony roślin za rok 2024</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_Toc227786932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27</w:t>
        </w:r>
        <w:r w:rsidRPr="00243E96">
          <w:rPr>
            <w:rFonts w:ascii="Open Sans" w:hAnsi="Open Sans" w:cs="Open Sans"/>
            <w:noProof/>
            <w:webHidden/>
            <w:sz w:val="20"/>
            <w:szCs w:val="20"/>
          </w:rPr>
          <w:fldChar w:fldCharType="end"/>
        </w:r>
      </w:hyperlink>
    </w:p>
    <w:p w14:paraId="6047614D" w14:textId="220F64E0"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3" w:history="1">
        <w:r w:rsidRPr="00243E96">
          <w:rPr>
            <w:rStyle w:val="Hipercze"/>
            <w:rFonts w:ascii="Open Sans" w:hAnsi="Open Sans" w:cs="Open Sans"/>
            <w:noProof/>
            <w:sz w:val="20"/>
            <w:szCs w:val="20"/>
          </w:rPr>
          <w:t>Tabela 13. Analiza SWOT – Ochrona klimatu i jakości powietrza</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_Toc227786933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36</w:t>
        </w:r>
        <w:r w:rsidRPr="00243E96">
          <w:rPr>
            <w:rFonts w:ascii="Open Sans" w:hAnsi="Open Sans" w:cs="Open Sans"/>
            <w:noProof/>
            <w:webHidden/>
            <w:sz w:val="20"/>
            <w:szCs w:val="20"/>
          </w:rPr>
          <w:fldChar w:fldCharType="end"/>
        </w:r>
      </w:hyperlink>
    </w:p>
    <w:p w14:paraId="2D6CA828" w14:textId="1CF4E1CC"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4" w:history="1">
        <w:r w:rsidRPr="00243E96">
          <w:rPr>
            <w:rStyle w:val="Hipercze"/>
            <w:rFonts w:ascii="Open Sans" w:hAnsi="Open Sans" w:cs="Open Sans"/>
            <w:noProof/>
            <w:sz w:val="20"/>
            <w:szCs w:val="20"/>
          </w:rPr>
          <w:t>Tabela 14. Dopuszczalne poziomy hałasu w środowisku</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_Toc227786934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37</w:t>
        </w:r>
        <w:r w:rsidRPr="00243E96">
          <w:rPr>
            <w:rFonts w:ascii="Open Sans" w:hAnsi="Open Sans" w:cs="Open Sans"/>
            <w:noProof/>
            <w:webHidden/>
            <w:sz w:val="20"/>
            <w:szCs w:val="20"/>
          </w:rPr>
          <w:fldChar w:fldCharType="end"/>
        </w:r>
      </w:hyperlink>
    </w:p>
    <w:p w14:paraId="3C7BD090" w14:textId="3D0BF664"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5" w:history="1">
        <w:r w:rsidRPr="00243E96">
          <w:rPr>
            <w:rStyle w:val="Hipercze"/>
            <w:rFonts w:ascii="Open Sans" w:hAnsi="Open Sans" w:cs="Open Sans"/>
            <w:noProof/>
            <w:sz w:val="20"/>
            <w:szCs w:val="20"/>
          </w:rPr>
          <w:t>Tabela 15. Drogi gminne na terenie Miasta Siemiatycze na koniec roku 2025</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_Toc227786935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39</w:t>
        </w:r>
        <w:r w:rsidRPr="00243E96">
          <w:rPr>
            <w:rFonts w:ascii="Open Sans" w:hAnsi="Open Sans" w:cs="Open Sans"/>
            <w:noProof/>
            <w:webHidden/>
            <w:sz w:val="20"/>
            <w:szCs w:val="20"/>
          </w:rPr>
          <w:fldChar w:fldCharType="end"/>
        </w:r>
      </w:hyperlink>
    </w:p>
    <w:p w14:paraId="74FCE978" w14:textId="0EE088BF"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6" w:history="1">
        <w:r w:rsidRPr="00243E96">
          <w:rPr>
            <w:rStyle w:val="Hipercze"/>
            <w:rFonts w:ascii="Open Sans" w:hAnsi="Open Sans" w:cs="Open Sans"/>
            <w:noProof/>
            <w:sz w:val="20"/>
            <w:szCs w:val="20"/>
          </w:rPr>
          <w:t>Tabela 16. Średni dobowy ruch roczny (SDRR) w punktach pomiarowych na drogach krajowych w powiecie siemiatyckim</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_Toc227786936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43</w:t>
        </w:r>
        <w:r w:rsidRPr="00243E96">
          <w:rPr>
            <w:rFonts w:ascii="Open Sans" w:hAnsi="Open Sans" w:cs="Open Sans"/>
            <w:noProof/>
            <w:webHidden/>
            <w:sz w:val="20"/>
            <w:szCs w:val="20"/>
          </w:rPr>
          <w:fldChar w:fldCharType="end"/>
        </w:r>
      </w:hyperlink>
    </w:p>
    <w:p w14:paraId="25959389" w14:textId="7AC85BD0"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7" w:history="1">
        <w:r w:rsidRPr="00243E96">
          <w:rPr>
            <w:rStyle w:val="Hipercze"/>
            <w:rFonts w:ascii="Open Sans" w:hAnsi="Open Sans" w:cs="Open Sans"/>
            <w:noProof/>
            <w:sz w:val="20"/>
            <w:szCs w:val="20"/>
          </w:rPr>
          <w:t>Tabela 17. Średni dobowy ruch roczny (SDRR) w punktach pomiarowych na drogach wojewódzkich w powiecie siemiatyckim</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_Toc227786937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43</w:t>
        </w:r>
        <w:r w:rsidRPr="00243E96">
          <w:rPr>
            <w:rFonts w:ascii="Open Sans" w:hAnsi="Open Sans" w:cs="Open Sans"/>
            <w:noProof/>
            <w:webHidden/>
            <w:sz w:val="20"/>
            <w:szCs w:val="20"/>
          </w:rPr>
          <w:fldChar w:fldCharType="end"/>
        </w:r>
      </w:hyperlink>
    </w:p>
    <w:p w14:paraId="7649BAD2" w14:textId="09451C6B"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8" w:history="1">
        <w:r w:rsidRPr="00243E96">
          <w:rPr>
            <w:rStyle w:val="Hipercze"/>
            <w:rFonts w:ascii="Open Sans" w:hAnsi="Open Sans" w:cs="Open Sans"/>
            <w:noProof/>
            <w:sz w:val="20"/>
            <w:szCs w:val="20"/>
          </w:rPr>
          <w:t>Tabela 18. Analiza SWOT – Zagrożenie hałasem</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_Toc227786938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45</w:t>
        </w:r>
        <w:r w:rsidRPr="00243E96">
          <w:rPr>
            <w:rFonts w:ascii="Open Sans" w:hAnsi="Open Sans" w:cs="Open Sans"/>
            <w:noProof/>
            <w:webHidden/>
            <w:sz w:val="20"/>
            <w:szCs w:val="20"/>
          </w:rPr>
          <w:fldChar w:fldCharType="end"/>
        </w:r>
      </w:hyperlink>
    </w:p>
    <w:p w14:paraId="0590F225" w14:textId="78F22B4F"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39" w:history="1">
        <w:r w:rsidRPr="00243E96">
          <w:rPr>
            <w:rStyle w:val="Hipercze"/>
            <w:rFonts w:ascii="Open Sans" w:hAnsi="Open Sans" w:cs="Open Sans"/>
            <w:noProof/>
            <w:sz w:val="20"/>
            <w:szCs w:val="20"/>
          </w:rPr>
          <w:t>Tabela 19. Analiza SWOT – Pola elektromagnetyczne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_Toc227786939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47</w:t>
        </w:r>
        <w:r w:rsidRPr="00243E96">
          <w:rPr>
            <w:rFonts w:ascii="Open Sans" w:hAnsi="Open Sans" w:cs="Open Sans"/>
            <w:noProof/>
            <w:webHidden/>
            <w:sz w:val="20"/>
            <w:szCs w:val="20"/>
          </w:rPr>
          <w:fldChar w:fldCharType="end"/>
        </w:r>
      </w:hyperlink>
    </w:p>
    <w:p w14:paraId="24A61FA1" w14:textId="3EAE3C50"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0" w:history="1">
        <w:r w:rsidRPr="00243E96">
          <w:rPr>
            <w:rStyle w:val="Hipercze"/>
            <w:rFonts w:ascii="Open Sans" w:hAnsi="Open Sans" w:cs="Open Sans"/>
            <w:noProof/>
            <w:sz w:val="20"/>
            <w:szCs w:val="20"/>
          </w:rPr>
          <w:t>Tabela 20. Klasyfikacja i ocena stanu jednolitych części wód powierzchniowych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_Toc227786940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50</w:t>
        </w:r>
        <w:r w:rsidRPr="00243E96">
          <w:rPr>
            <w:rFonts w:ascii="Open Sans" w:hAnsi="Open Sans" w:cs="Open Sans"/>
            <w:noProof/>
            <w:webHidden/>
            <w:sz w:val="20"/>
            <w:szCs w:val="20"/>
          </w:rPr>
          <w:fldChar w:fldCharType="end"/>
        </w:r>
      </w:hyperlink>
    </w:p>
    <w:p w14:paraId="14182115" w14:textId="6166A078"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1" w:history="1">
        <w:r w:rsidRPr="00243E96">
          <w:rPr>
            <w:rStyle w:val="Hipercze"/>
            <w:rFonts w:ascii="Open Sans" w:hAnsi="Open Sans" w:cs="Open Sans"/>
            <w:noProof/>
            <w:sz w:val="20"/>
            <w:szCs w:val="20"/>
          </w:rPr>
          <w:t>Tabela 21. Monitoring operacyjny jakości wód podziemnych dla jednolitej części wód podziemnych nr 55 (powiat siemiatycki)</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_Toc227786941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53</w:t>
        </w:r>
        <w:r w:rsidRPr="00243E96">
          <w:rPr>
            <w:rFonts w:ascii="Open Sans" w:hAnsi="Open Sans" w:cs="Open Sans"/>
            <w:noProof/>
            <w:webHidden/>
            <w:sz w:val="20"/>
            <w:szCs w:val="20"/>
          </w:rPr>
          <w:fldChar w:fldCharType="end"/>
        </w:r>
      </w:hyperlink>
    </w:p>
    <w:p w14:paraId="7CB9E1F1" w14:textId="77AB0F0B"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2" w:history="1">
        <w:r w:rsidRPr="00243E96">
          <w:rPr>
            <w:rStyle w:val="Hipercze"/>
            <w:rFonts w:ascii="Open Sans" w:hAnsi="Open Sans" w:cs="Open Sans"/>
            <w:noProof/>
            <w:sz w:val="20"/>
            <w:szCs w:val="20"/>
          </w:rPr>
          <w:t>Tabela 22. Analiza SWOT – Gospodarowanie wodami</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_Toc227786942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55</w:t>
        </w:r>
        <w:r w:rsidRPr="00243E96">
          <w:rPr>
            <w:rFonts w:ascii="Open Sans" w:hAnsi="Open Sans" w:cs="Open Sans"/>
            <w:noProof/>
            <w:webHidden/>
            <w:sz w:val="20"/>
            <w:szCs w:val="20"/>
          </w:rPr>
          <w:fldChar w:fldCharType="end"/>
        </w:r>
      </w:hyperlink>
    </w:p>
    <w:p w14:paraId="021DC70D" w14:textId="00CB9103"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3" w:history="1">
        <w:r w:rsidRPr="00243E96">
          <w:rPr>
            <w:rStyle w:val="Hipercze"/>
            <w:rFonts w:ascii="Open Sans" w:hAnsi="Open Sans" w:cs="Open Sans"/>
            <w:noProof/>
            <w:sz w:val="20"/>
            <w:szCs w:val="20"/>
          </w:rPr>
          <w:t>Tabela 23. Długość sieci wodociągowej na terenie Miasta Siemiatycze (stan na 31 XII 2025 r.)</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_Toc227786943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56</w:t>
        </w:r>
        <w:r w:rsidRPr="00243E96">
          <w:rPr>
            <w:rFonts w:ascii="Open Sans" w:hAnsi="Open Sans" w:cs="Open Sans"/>
            <w:noProof/>
            <w:webHidden/>
            <w:sz w:val="20"/>
            <w:szCs w:val="20"/>
          </w:rPr>
          <w:fldChar w:fldCharType="end"/>
        </w:r>
      </w:hyperlink>
    </w:p>
    <w:p w14:paraId="4B69F1CC" w14:textId="60A70A22"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4" w:history="1">
        <w:r w:rsidRPr="00243E96">
          <w:rPr>
            <w:rStyle w:val="Hipercze"/>
            <w:rFonts w:ascii="Open Sans" w:hAnsi="Open Sans" w:cs="Open Sans"/>
            <w:noProof/>
            <w:sz w:val="20"/>
            <w:szCs w:val="20"/>
          </w:rPr>
          <w:t>Tabela 24. Charakterystyka sieci wodociągowej na terenie Miasta Siemiatycze (stan na 31 XII 2025 r.)</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_Toc227786944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56</w:t>
        </w:r>
        <w:r w:rsidRPr="00243E96">
          <w:rPr>
            <w:rFonts w:ascii="Open Sans" w:hAnsi="Open Sans" w:cs="Open Sans"/>
            <w:noProof/>
            <w:webHidden/>
            <w:sz w:val="20"/>
            <w:szCs w:val="20"/>
          </w:rPr>
          <w:fldChar w:fldCharType="end"/>
        </w:r>
      </w:hyperlink>
    </w:p>
    <w:p w14:paraId="3A6E022B" w14:textId="6D90FAC4"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5" w:history="1">
        <w:r w:rsidRPr="00243E96">
          <w:rPr>
            <w:rStyle w:val="Hipercze"/>
            <w:rFonts w:ascii="Open Sans" w:hAnsi="Open Sans" w:cs="Open Sans"/>
            <w:noProof/>
            <w:sz w:val="20"/>
            <w:szCs w:val="20"/>
          </w:rPr>
          <w:t>Tabela 25. Charakterystyka sieci kanalizacyjnej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_Toc227786945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56</w:t>
        </w:r>
        <w:r w:rsidRPr="00243E96">
          <w:rPr>
            <w:rFonts w:ascii="Open Sans" w:hAnsi="Open Sans" w:cs="Open Sans"/>
            <w:noProof/>
            <w:webHidden/>
            <w:sz w:val="20"/>
            <w:szCs w:val="20"/>
          </w:rPr>
          <w:fldChar w:fldCharType="end"/>
        </w:r>
      </w:hyperlink>
    </w:p>
    <w:p w14:paraId="2955FB0C" w14:textId="2E76ABE8"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6" w:history="1">
        <w:r w:rsidRPr="00243E96">
          <w:rPr>
            <w:rStyle w:val="Hipercze"/>
            <w:rFonts w:ascii="Open Sans" w:hAnsi="Open Sans" w:cs="Open Sans"/>
            <w:noProof/>
            <w:sz w:val="20"/>
            <w:szCs w:val="20"/>
          </w:rPr>
          <w:t>Tabela 26. Analiza SWOT – Gospodarka wodno-ściekowa</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_Toc227786946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58</w:t>
        </w:r>
        <w:r w:rsidRPr="00243E96">
          <w:rPr>
            <w:rFonts w:ascii="Open Sans" w:hAnsi="Open Sans" w:cs="Open Sans"/>
            <w:noProof/>
            <w:webHidden/>
            <w:sz w:val="20"/>
            <w:szCs w:val="20"/>
          </w:rPr>
          <w:fldChar w:fldCharType="end"/>
        </w:r>
      </w:hyperlink>
    </w:p>
    <w:p w14:paraId="628CC383" w14:textId="1FBBE93A"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7" w:history="1">
        <w:r w:rsidRPr="00243E96">
          <w:rPr>
            <w:rStyle w:val="Hipercze"/>
            <w:rFonts w:ascii="Open Sans" w:hAnsi="Open Sans" w:cs="Open Sans"/>
            <w:noProof/>
            <w:sz w:val="20"/>
            <w:szCs w:val="20"/>
          </w:rPr>
          <w:t>Tabela 27. Wykaz złóż zasobów kopalin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_Toc227786947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59</w:t>
        </w:r>
        <w:r w:rsidRPr="00243E96">
          <w:rPr>
            <w:rFonts w:ascii="Open Sans" w:hAnsi="Open Sans" w:cs="Open Sans"/>
            <w:noProof/>
            <w:webHidden/>
            <w:sz w:val="20"/>
            <w:szCs w:val="20"/>
          </w:rPr>
          <w:fldChar w:fldCharType="end"/>
        </w:r>
      </w:hyperlink>
    </w:p>
    <w:p w14:paraId="4D3575B8" w14:textId="229A0A90"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8" w:history="1">
        <w:r w:rsidRPr="00243E96">
          <w:rPr>
            <w:rStyle w:val="Hipercze"/>
            <w:rFonts w:ascii="Open Sans" w:hAnsi="Open Sans" w:cs="Open Sans"/>
            <w:noProof/>
            <w:sz w:val="20"/>
            <w:szCs w:val="20"/>
          </w:rPr>
          <w:t>Tabela 28. Analiza SWOT – Zasoby geologiczne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_Toc227786948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60</w:t>
        </w:r>
        <w:r w:rsidRPr="00243E96">
          <w:rPr>
            <w:rFonts w:ascii="Open Sans" w:hAnsi="Open Sans" w:cs="Open Sans"/>
            <w:noProof/>
            <w:webHidden/>
            <w:sz w:val="20"/>
            <w:szCs w:val="20"/>
          </w:rPr>
          <w:fldChar w:fldCharType="end"/>
        </w:r>
      </w:hyperlink>
    </w:p>
    <w:p w14:paraId="16F1FAB9" w14:textId="0F84D075"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49" w:history="1">
        <w:r w:rsidRPr="00243E96">
          <w:rPr>
            <w:rStyle w:val="Hipercze"/>
            <w:rFonts w:ascii="Open Sans" w:hAnsi="Open Sans" w:cs="Open Sans"/>
            <w:noProof/>
            <w:sz w:val="20"/>
            <w:szCs w:val="20"/>
          </w:rPr>
          <w:t>Tabela 29. Analiza SWOT – Gleby</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_Toc227786949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63</w:t>
        </w:r>
        <w:r w:rsidRPr="00243E96">
          <w:rPr>
            <w:rFonts w:ascii="Open Sans" w:hAnsi="Open Sans" w:cs="Open Sans"/>
            <w:noProof/>
            <w:webHidden/>
            <w:sz w:val="20"/>
            <w:szCs w:val="20"/>
          </w:rPr>
          <w:fldChar w:fldCharType="end"/>
        </w:r>
      </w:hyperlink>
    </w:p>
    <w:p w14:paraId="5C2C4DBE" w14:textId="2BEA5D09"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0" w:history="1">
        <w:r w:rsidRPr="00243E96">
          <w:rPr>
            <w:rStyle w:val="Hipercze"/>
            <w:rFonts w:ascii="Open Sans" w:hAnsi="Open Sans" w:cs="Open Sans"/>
            <w:noProof/>
            <w:sz w:val="20"/>
            <w:szCs w:val="20"/>
          </w:rPr>
          <w:t>Tabela 30. Analiza SWOT - Gospodarka odpadami</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_Toc227786950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67</w:t>
        </w:r>
        <w:r w:rsidRPr="00243E96">
          <w:rPr>
            <w:rFonts w:ascii="Open Sans" w:hAnsi="Open Sans" w:cs="Open Sans"/>
            <w:noProof/>
            <w:webHidden/>
            <w:sz w:val="20"/>
            <w:szCs w:val="20"/>
          </w:rPr>
          <w:fldChar w:fldCharType="end"/>
        </w:r>
      </w:hyperlink>
    </w:p>
    <w:p w14:paraId="2AAF5741" w14:textId="3B6AD295"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1" w:history="1">
        <w:r w:rsidRPr="00243E96">
          <w:rPr>
            <w:rStyle w:val="Hipercze"/>
            <w:rFonts w:ascii="Open Sans" w:hAnsi="Open Sans" w:cs="Open Sans"/>
            <w:noProof/>
            <w:sz w:val="20"/>
            <w:szCs w:val="20"/>
          </w:rPr>
          <w:t>Tabela 31. Wykaz pomników przyrody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_Toc227786951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70</w:t>
        </w:r>
        <w:r w:rsidRPr="00243E96">
          <w:rPr>
            <w:rFonts w:ascii="Open Sans" w:hAnsi="Open Sans" w:cs="Open Sans"/>
            <w:noProof/>
            <w:webHidden/>
            <w:sz w:val="20"/>
            <w:szCs w:val="20"/>
          </w:rPr>
          <w:fldChar w:fldCharType="end"/>
        </w:r>
      </w:hyperlink>
    </w:p>
    <w:p w14:paraId="23B31B4D" w14:textId="73E57226"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2" w:history="1">
        <w:r w:rsidRPr="00243E96">
          <w:rPr>
            <w:rStyle w:val="Hipercze"/>
            <w:rFonts w:ascii="Open Sans" w:hAnsi="Open Sans" w:cs="Open Sans"/>
            <w:noProof/>
            <w:sz w:val="20"/>
            <w:szCs w:val="20"/>
          </w:rPr>
          <w:t>Tabela 32. Struktura gruntów leśnych na terenie Miasta Siemiatycze w 2024 r.</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_Toc227786952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72</w:t>
        </w:r>
        <w:r w:rsidRPr="00243E96">
          <w:rPr>
            <w:rFonts w:ascii="Open Sans" w:hAnsi="Open Sans" w:cs="Open Sans"/>
            <w:noProof/>
            <w:webHidden/>
            <w:sz w:val="20"/>
            <w:szCs w:val="20"/>
          </w:rPr>
          <w:fldChar w:fldCharType="end"/>
        </w:r>
      </w:hyperlink>
    </w:p>
    <w:p w14:paraId="292B25C7" w14:textId="28EF7567"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3" w:history="1">
        <w:r w:rsidRPr="00243E96">
          <w:rPr>
            <w:rStyle w:val="Hipercze"/>
            <w:rFonts w:ascii="Open Sans" w:hAnsi="Open Sans" w:cs="Open Sans"/>
            <w:noProof/>
            <w:sz w:val="20"/>
            <w:szCs w:val="20"/>
          </w:rPr>
          <w:t>Tabela 33. Wykaz terenów zieleni na terenie Miasta Siemiatycze w 2024 roku</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_Toc227786953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73</w:t>
        </w:r>
        <w:r w:rsidRPr="00243E96">
          <w:rPr>
            <w:rFonts w:ascii="Open Sans" w:hAnsi="Open Sans" w:cs="Open Sans"/>
            <w:noProof/>
            <w:webHidden/>
            <w:sz w:val="20"/>
            <w:szCs w:val="20"/>
          </w:rPr>
          <w:fldChar w:fldCharType="end"/>
        </w:r>
      </w:hyperlink>
    </w:p>
    <w:p w14:paraId="7754FDBC" w14:textId="02455A65"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4" w:history="1">
        <w:r w:rsidRPr="00243E96">
          <w:rPr>
            <w:rStyle w:val="Hipercze"/>
            <w:rFonts w:ascii="Open Sans" w:hAnsi="Open Sans" w:cs="Open Sans"/>
            <w:noProof/>
            <w:sz w:val="20"/>
            <w:szCs w:val="20"/>
          </w:rPr>
          <w:t>Tabela 34. Analiza SWOT – Zasoby przyrodnicze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_Toc227786954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74</w:t>
        </w:r>
        <w:r w:rsidRPr="00243E96">
          <w:rPr>
            <w:rFonts w:ascii="Open Sans" w:hAnsi="Open Sans" w:cs="Open Sans"/>
            <w:noProof/>
            <w:webHidden/>
            <w:sz w:val="20"/>
            <w:szCs w:val="20"/>
          </w:rPr>
          <w:fldChar w:fldCharType="end"/>
        </w:r>
      </w:hyperlink>
    </w:p>
    <w:p w14:paraId="12970937" w14:textId="339B04F6"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5" w:history="1">
        <w:r w:rsidRPr="00243E96">
          <w:rPr>
            <w:rStyle w:val="Hipercze"/>
            <w:rFonts w:ascii="Open Sans" w:hAnsi="Open Sans" w:cs="Open Sans"/>
            <w:noProof/>
            <w:sz w:val="20"/>
            <w:szCs w:val="20"/>
          </w:rPr>
          <w:t>Tabela 35. Analiza SWOT – Zagrożenie poważnymi awariami</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_Toc227786955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76</w:t>
        </w:r>
        <w:r w:rsidRPr="00243E96">
          <w:rPr>
            <w:rFonts w:ascii="Open Sans" w:hAnsi="Open Sans" w:cs="Open Sans"/>
            <w:noProof/>
            <w:webHidden/>
            <w:sz w:val="20"/>
            <w:szCs w:val="20"/>
          </w:rPr>
          <w:fldChar w:fldCharType="end"/>
        </w:r>
      </w:hyperlink>
    </w:p>
    <w:p w14:paraId="47493675" w14:textId="25E5E410"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6" w:history="1">
        <w:r w:rsidRPr="00243E96">
          <w:rPr>
            <w:rStyle w:val="Hipercze"/>
            <w:rFonts w:ascii="Open Sans" w:hAnsi="Open Sans" w:cs="Open Sans"/>
            <w:noProof/>
            <w:sz w:val="20"/>
            <w:szCs w:val="20"/>
          </w:rPr>
          <w:t>Tabela 36. Cele, wskaźniki, kierunki interwencji oraz zadania przewidziane do realizacji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_Toc227786956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83</w:t>
        </w:r>
        <w:r w:rsidRPr="00243E96">
          <w:rPr>
            <w:rFonts w:ascii="Open Sans" w:hAnsi="Open Sans" w:cs="Open Sans"/>
            <w:noProof/>
            <w:webHidden/>
            <w:sz w:val="20"/>
            <w:szCs w:val="20"/>
          </w:rPr>
          <w:fldChar w:fldCharType="end"/>
        </w:r>
      </w:hyperlink>
    </w:p>
    <w:p w14:paraId="5EBAF82D" w14:textId="2A9FB1D8"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7" w:history="1">
        <w:r w:rsidRPr="00243E96">
          <w:rPr>
            <w:rStyle w:val="Hipercze"/>
            <w:rFonts w:ascii="Open Sans" w:hAnsi="Open Sans" w:cs="Open Sans"/>
            <w:noProof/>
            <w:sz w:val="20"/>
            <w:szCs w:val="20"/>
          </w:rPr>
          <w:t>Tabela 37. Zadania własne Miasta Siemiatycze na lata 2027 – 2030 z perspektywą do 2034 r.</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_Toc227786957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95</w:t>
        </w:r>
        <w:r w:rsidRPr="00243E96">
          <w:rPr>
            <w:rFonts w:ascii="Open Sans" w:hAnsi="Open Sans" w:cs="Open Sans"/>
            <w:noProof/>
            <w:webHidden/>
            <w:sz w:val="20"/>
            <w:szCs w:val="20"/>
          </w:rPr>
          <w:fldChar w:fldCharType="end"/>
        </w:r>
      </w:hyperlink>
    </w:p>
    <w:p w14:paraId="45CFAFBD" w14:textId="408E2328"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58" w:history="1">
        <w:r w:rsidRPr="00243E96">
          <w:rPr>
            <w:rStyle w:val="Hipercze"/>
            <w:rFonts w:ascii="Open Sans" w:hAnsi="Open Sans" w:cs="Open Sans"/>
            <w:noProof/>
            <w:sz w:val="20"/>
            <w:szCs w:val="20"/>
          </w:rPr>
          <w:t>Tabela 38. Zadania monitorowane, realizowane dla Miasta Siemiatycze na lata 2027 – 2030 z perspektywą do 2034 r.</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_Toc227786958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106</w:t>
        </w:r>
        <w:r w:rsidRPr="00243E96">
          <w:rPr>
            <w:rFonts w:ascii="Open Sans" w:hAnsi="Open Sans" w:cs="Open Sans"/>
            <w:noProof/>
            <w:webHidden/>
            <w:sz w:val="20"/>
            <w:szCs w:val="20"/>
          </w:rPr>
          <w:fldChar w:fldCharType="end"/>
        </w:r>
      </w:hyperlink>
    </w:p>
    <w:p w14:paraId="4B95B3E3" w14:textId="43514A43" w:rsidR="00243E96" w:rsidRDefault="00243E96" w:rsidP="00243E96">
      <w:pPr>
        <w:pStyle w:val="Spisilustracji"/>
        <w:tabs>
          <w:tab w:val="right" w:leader="dot" w:pos="9060"/>
        </w:tabs>
        <w:spacing w:line="276" w:lineRule="auto"/>
        <w:jc w:val="both"/>
        <w:rPr>
          <w:rFonts w:eastAsiaTheme="minorEastAsia"/>
          <w:noProof/>
          <w:kern w:val="2"/>
          <w:sz w:val="24"/>
          <w:szCs w:val="24"/>
          <w:lang w:eastAsia="pl-PL"/>
          <w14:ligatures w14:val="standardContextual"/>
        </w:rPr>
      </w:pPr>
      <w:hyperlink w:anchor="_Toc227786959" w:history="1">
        <w:r w:rsidRPr="00243E96">
          <w:rPr>
            <w:rStyle w:val="Hipercze"/>
            <w:rFonts w:ascii="Open Sans" w:hAnsi="Open Sans" w:cs="Open Sans"/>
            <w:noProof/>
            <w:sz w:val="20"/>
            <w:szCs w:val="20"/>
          </w:rPr>
          <w:t>Tabela 39. Harmonogram monitoringu realizacji Programu Ochrony Środowiska dla Miasta Siemiatycze na lata 2027 – 2030  perspektywą do 2034 r.</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_Toc227786959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113</w:t>
        </w:r>
        <w:r w:rsidRPr="00243E96">
          <w:rPr>
            <w:rFonts w:ascii="Open Sans" w:hAnsi="Open Sans" w:cs="Open Sans"/>
            <w:noProof/>
            <w:webHidden/>
            <w:sz w:val="20"/>
            <w:szCs w:val="20"/>
          </w:rPr>
          <w:fldChar w:fldCharType="end"/>
        </w:r>
      </w:hyperlink>
    </w:p>
    <w:p w14:paraId="4922D738" w14:textId="77777777" w:rsidR="00325685" w:rsidRPr="00046A7D" w:rsidRDefault="00E24DE5" w:rsidP="004C373F">
      <w:pPr>
        <w:spacing w:line="276" w:lineRule="auto"/>
        <w:jc w:val="both"/>
        <w:rPr>
          <w:rFonts w:ascii="Open Sans" w:hAnsi="Open Sans" w:cs="Open Sans"/>
          <w:color w:val="000000" w:themeColor="text1"/>
          <w:sz w:val="20"/>
          <w:szCs w:val="20"/>
        </w:rPr>
      </w:pPr>
      <w:r w:rsidRPr="004C373F">
        <w:rPr>
          <w:rFonts w:ascii="Open Sans" w:hAnsi="Open Sans" w:cs="Open Sans"/>
          <w:color w:val="000000" w:themeColor="text1"/>
        </w:rPr>
        <w:fldChar w:fldCharType="end"/>
      </w:r>
    </w:p>
    <w:p w14:paraId="58A74B52" w14:textId="77777777" w:rsidR="00465F9A" w:rsidRPr="00046A7D" w:rsidRDefault="00465F9A" w:rsidP="007B1230">
      <w:pPr>
        <w:pStyle w:val="Nagwek1"/>
        <w:spacing w:before="120" w:line="360" w:lineRule="auto"/>
        <w:ind w:left="0" w:firstLine="0"/>
        <w:rPr>
          <w:rFonts w:ascii="Open Sans" w:hAnsi="Open Sans" w:cs="Open Sans"/>
          <w:b/>
          <w:bCs/>
          <w:color w:val="000000" w:themeColor="text1"/>
          <w:sz w:val="28"/>
          <w:szCs w:val="28"/>
        </w:rPr>
      </w:pPr>
      <w:bookmarkStart w:id="608" w:name="_Toc82768704"/>
      <w:bookmarkStart w:id="609" w:name="_Toc227787349"/>
      <w:r w:rsidRPr="00046A7D">
        <w:rPr>
          <w:rFonts w:ascii="Open Sans" w:hAnsi="Open Sans" w:cs="Open Sans"/>
          <w:b/>
          <w:bCs/>
          <w:color w:val="000000" w:themeColor="text1"/>
          <w:sz w:val="28"/>
          <w:szCs w:val="28"/>
        </w:rPr>
        <w:t>9. SPIS RY</w:t>
      </w:r>
      <w:bookmarkEnd w:id="608"/>
      <w:r w:rsidR="00905DA7">
        <w:rPr>
          <w:rFonts w:ascii="Open Sans" w:hAnsi="Open Sans" w:cs="Open Sans"/>
          <w:b/>
          <w:bCs/>
          <w:color w:val="000000" w:themeColor="text1"/>
          <w:sz w:val="28"/>
          <w:szCs w:val="28"/>
        </w:rPr>
        <w:t>CIN</w:t>
      </w:r>
      <w:bookmarkEnd w:id="609"/>
    </w:p>
    <w:bookmarkEnd w:id="0"/>
    <w:p w14:paraId="250169AC" w14:textId="153E8508" w:rsidR="00243E96" w:rsidRPr="00243E96" w:rsidRDefault="00E24DE5"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r w:rsidRPr="002C197E">
        <w:rPr>
          <w:rFonts w:ascii="Open Sans" w:hAnsi="Open Sans" w:cs="Open Sans"/>
          <w:color w:val="000000" w:themeColor="text1"/>
        </w:rPr>
        <w:fldChar w:fldCharType="begin"/>
      </w:r>
      <w:r w:rsidR="00321619" w:rsidRPr="002C197E">
        <w:rPr>
          <w:rFonts w:ascii="Open Sans" w:hAnsi="Open Sans" w:cs="Open Sans"/>
          <w:color w:val="000000" w:themeColor="text1"/>
        </w:rPr>
        <w:instrText xml:space="preserve"> TOC \h \z \c "Rycina" </w:instrText>
      </w:r>
      <w:r w:rsidRPr="002C197E">
        <w:rPr>
          <w:rFonts w:ascii="Open Sans" w:hAnsi="Open Sans" w:cs="Open Sans"/>
          <w:color w:val="000000" w:themeColor="text1"/>
        </w:rPr>
        <w:fldChar w:fldCharType="separate"/>
      </w:r>
      <w:hyperlink w:anchor="_Toc227786960" w:history="1">
        <w:r w:rsidR="00243E96" w:rsidRPr="00243E96">
          <w:rPr>
            <w:rStyle w:val="Hipercze"/>
            <w:rFonts w:ascii="Open Sans" w:hAnsi="Open Sans" w:cs="Open Sans"/>
            <w:noProof/>
            <w:sz w:val="20"/>
            <w:szCs w:val="20"/>
          </w:rPr>
          <w:t>Rycina 1. Położenie Miasta Siemiatycze na tle powiatu siemiatyckiego</w:t>
        </w:r>
        <w:r w:rsidR="00243E96" w:rsidRPr="00243E96">
          <w:rPr>
            <w:rFonts w:ascii="Open Sans" w:hAnsi="Open Sans" w:cs="Open Sans"/>
            <w:noProof/>
            <w:webHidden/>
            <w:sz w:val="20"/>
            <w:szCs w:val="20"/>
          </w:rPr>
          <w:tab/>
        </w:r>
        <w:r w:rsidR="00243E96" w:rsidRPr="00243E96">
          <w:rPr>
            <w:rFonts w:ascii="Open Sans" w:hAnsi="Open Sans" w:cs="Open Sans"/>
            <w:noProof/>
            <w:webHidden/>
            <w:sz w:val="20"/>
            <w:szCs w:val="20"/>
          </w:rPr>
          <w:fldChar w:fldCharType="begin"/>
        </w:r>
        <w:r w:rsidR="00243E96" w:rsidRPr="00243E96">
          <w:rPr>
            <w:rFonts w:ascii="Open Sans" w:hAnsi="Open Sans" w:cs="Open Sans"/>
            <w:noProof/>
            <w:webHidden/>
            <w:sz w:val="20"/>
            <w:szCs w:val="20"/>
          </w:rPr>
          <w:instrText xml:space="preserve"> PAGEREF _Toc227786960 \h </w:instrText>
        </w:r>
        <w:r w:rsidR="00243E96" w:rsidRPr="00243E96">
          <w:rPr>
            <w:rFonts w:ascii="Open Sans" w:hAnsi="Open Sans" w:cs="Open Sans"/>
            <w:noProof/>
            <w:webHidden/>
            <w:sz w:val="20"/>
            <w:szCs w:val="20"/>
          </w:rPr>
        </w:r>
        <w:r w:rsidR="00243E96"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14</w:t>
        </w:r>
        <w:r w:rsidR="00243E96" w:rsidRPr="00243E96">
          <w:rPr>
            <w:rFonts w:ascii="Open Sans" w:hAnsi="Open Sans" w:cs="Open Sans"/>
            <w:noProof/>
            <w:webHidden/>
            <w:sz w:val="20"/>
            <w:szCs w:val="20"/>
          </w:rPr>
          <w:fldChar w:fldCharType="end"/>
        </w:r>
      </w:hyperlink>
    </w:p>
    <w:p w14:paraId="423FC001" w14:textId="1724CD0D"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61" w:history="1">
        <w:r w:rsidRPr="00243E96">
          <w:rPr>
            <w:rStyle w:val="Hipercze"/>
            <w:rFonts w:ascii="Open Sans" w:hAnsi="Open Sans" w:cs="Open Sans"/>
            <w:noProof/>
            <w:sz w:val="20"/>
            <w:szCs w:val="20"/>
          </w:rPr>
          <w:t>Rycina 2. Dystrybucja energii elektrycznej w Polsce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_Toc227786961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19</w:t>
        </w:r>
        <w:r w:rsidRPr="00243E96">
          <w:rPr>
            <w:rFonts w:ascii="Open Sans" w:hAnsi="Open Sans" w:cs="Open Sans"/>
            <w:noProof/>
            <w:webHidden/>
            <w:sz w:val="20"/>
            <w:szCs w:val="20"/>
          </w:rPr>
          <w:fldChar w:fldCharType="end"/>
        </w:r>
      </w:hyperlink>
    </w:p>
    <w:p w14:paraId="22B5BC02" w14:textId="72DADD91"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62" w:history="1">
        <w:r w:rsidRPr="00243E96">
          <w:rPr>
            <w:rStyle w:val="Hipercze"/>
            <w:rFonts w:ascii="Open Sans" w:hAnsi="Open Sans" w:cs="Open Sans"/>
            <w:noProof/>
            <w:sz w:val="20"/>
            <w:szCs w:val="20"/>
          </w:rPr>
          <w:t>Rycina 3. Meteogram dla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_Toc227786962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23</w:t>
        </w:r>
        <w:r w:rsidRPr="00243E96">
          <w:rPr>
            <w:rFonts w:ascii="Open Sans" w:hAnsi="Open Sans" w:cs="Open Sans"/>
            <w:noProof/>
            <w:webHidden/>
            <w:sz w:val="20"/>
            <w:szCs w:val="20"/>
          </w:rPr>
          <w:fldChar w:fldCharType="end"/>
        </w:r>
      </w:hyperlink>
    </w:p>
    <w:p w14:paraId="30FA63CE" w14:textId="15136BC3"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63" w:history="1">
        <w:r w:rsidRPr="00243E96">
          <w:rPr>
            <w:rStyle w:val="Hipercze"/>
            <w:rFonts w:ascii="Open Sans" w:eastAsia="Calibri" w:hAnsi="Open Sans" w:cs="Open Sans"/>
            <w:noProof/>
            <w:sz w:val="20"/>
            <w:szCs w:val="20"/>
          </w:rPr>
          <w:t>Rycina 4. Strefy energii wiatru w Polsce wg. H Lorenc</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_Toc227786963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29</w:t>
        </w:r>
        <w:r w:rsidRPr="00243E96">
          <w:rPr>
            <w:rFonts w:ascii="Open Sans" w:hAnsi="Open Sans" w:cs="Open Sans"/>
            <w:noProof/>
            <w:webHidden/>
            <w:sz w:val="20"/>
            <w:szCs w:val="20"/>
          </w:rPr>
          <w:fldChar w:fldCharType="end"/>
        </w:r>
      </w:hyperlink>
    </w:p>
    <w:p w14:paraId="10D3AFD4" w14:textId="291BB42A"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64" w:history="1">
        <w:r w:rsidRPr="00243E96">
          <w:rPr>
            <w:rStyle w:val="Hipercze"/>
            <w:rFonts w:ascii="Open Sans" w:eastAsia="Calibri" w:hAnsi="Open Sans" w:cs="Open Sans"/>
            <w:noProof/>
            <w:sz w:val="20"/>
            <w:szCs w:val="20"/>
          </w:rPr>
          <w:t>Rycina 5. Średnioroczna prędkość wiatru (m/s) na wysokości ponad 30 m nad powierzchnią ziemi w terenie z przeszkodami do 3 m</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_Toc227786964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30</w:t>
        </w:r>
        <w:r w:rsidRPr="00243E96">
          <w:rPr>
            <w:rFonts w:ascii="Open Sans" w:hAnsi="Open Sans" w:cs="Open Sans"/>
            <w:noProof/>
            <w:webHidden/>
            <w:sz w:val="20"/>
            <w:szCs w:val="20"/>
          </w:rPr>
          <w:fldChar w:fldCharType="end"/>
        </w:r>
      </w:hyperlink>
    </w:p>
    <w:p w14:paraId="240D1143" w14:textId="1308A5C1"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65" w:history="1">
        <w:r w:rsidRPr="00243E96">
          <w:rPr>
            <w:rStyle w:val="Hipercze"/>
            <w:rFonts w:ascii="Open Sans" w:eastAsia="Calibri" w:hAnsi="Open Sans" w:cs="Open Sans"/>
            <w:noProof/>
            <w:sz w:val="20"/>
            <w:szCs w:val="20"/>
            <w:lang w:eastAsia="pl-PL"/>
          </w:rPr>
          <w:t>Rycina 6. Jednolite Części Wód Powierzchniowych rzecznych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_Toc227786965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49</w:t>
        </w:r>
        <w:r w:rsidRPr="00243E96">
          <w:rPr>
            <w:rFonts w:ascii="Open Sans" w:hAnsi="Open Sans" w:cs="Open Sans"/>
            <w:noProof/>
            <w:webHidden/>
            <w:sz w:val="20"/>
            <w:szCs w:val="20"/>
          </w:rPr>
          <w:fldChar w:fldCharType="end"/>
        </w:r>
      </w:hyperlink>
    </w:p>
    <w:p w14:paraId="245C087D" w14:textId="1529ACB1"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66" w:history="1">
        <w:r w:rsidRPr="00243E96">
          <w:rPr>
            <w:rStyle w:val="Hipercze"/>
            <w:rFonts w:ascii="Open Sans" w:eastAsia="Calibri" w:hAnsi="Open Sans" w:cs="Open Sans"/>
            <w:noProof/>
            <w:sz w:val="20"/>
            <w:szCs w:val="20"/>
            <w:lang w:eastAsia="pl-PL"/>
          </w:rPr>
          <w:t>Rycina 7. Obszary narażone na niebezpieczeństwo powodzi – rzeczne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_Toc227786966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51</w:t>
        </w:r>
        <w:r w:rsidRPr="00243E96">
          <w:rPr>
            <w:rFonts w:ascii="Open Sans" w:hAnsi="Open Sans" w:cs="Open Sans"/>
            <w:noProof/>
            <w:webHidden/>
            <w:sz w:val="20"/>
            <w:szCs w:val="20"/>
          </w:rPr>
          <w:fldChar w:fldCharType="end"/>
        </w:r>
      </w:hyperlink>
    </w:p>
    <w:p w14:paraId="79BE7262" w14:textId="511DDD22" w:rsidR="00243E96" w:rsidRPr="00243E96" w:rsidRDefault="00243E96" w:rsidP="00243E96">
      <w:pPr>
        <w:pStyle w:val="Spisilustracji"/>
        <w:tabs>
          <w:tab w:val="right" w:leader="dot" w:pos="9060"/>
        </w:tabs>
        <w:spacing w:line="276" w:lineRule="auto"/>
        <w:jc w:val="both"/>
        <w:rPr>
          <w:rFonts w:ascii="Open Sans" w:eastAsiaTheme="minorEastAsia" w:hAnsi="Open Sans" w:cs="Open Sans"/>
          <w:noProof/>
          <w:kern w:val="2"/>
          <w:lang w:eastAsia="pl-PL"/>
          <w14:ligatures w14:val="standardContextual"/>
        </w:rPr>
      </w:pPr>
      <w:hyperlink w:anchor="_Toc227786967" w:history="1">
        <w:r w:rsidRPr="00243E96">
          <w:rPr>
            <w:rStyle w:val="Hipercze"/>
            <w:rFonts w:ascii="Open Sans" w:eastAsia="Calibri" w:hAnsi="Open Sans" w:cs="Open Sans"/>
            <w:noProof/>
            <w:sz w:val="20"/>
            <w:szCs w:val="20"/>
            <w:lang w:eastAsia="pl-PL"/>
          </w:rPr>
          <w:t>Rycina 8. Jednolite Części Wód Powierzchniowych rzecznych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_Toc227786967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52</w:t>
        </w:r>
        <w:r w:rsidRPr="00243E96">
          <w:rPr>
            <w:rFonts w:ascii="Open Sans" w:hAnsi="Open Sans" w:cs="Open Sans"/>
            <w:noProof/>
            <w:webHidden/>
            <w:sz w:val="20"/>
            <w:szCs w:val="20"/>
          </w:rPr>
          <w:fldChar w:fldCharType="end"/>
        </w:r>
      </w:hyperlink>
    </w:p>
    <w:p w14:paraId="1A3704AD" w14:textId="72FBA705" w:rsidR="00243E96" w:rsidRDefault="00243E96" w:rsidP="00243E96">
      <w:pPr>
        <w:pStyle w:val="Spisilustracji"/>
        <w:tabs>
          <w:tab w:val="right" w:leader="dot" w:pos="9060"/>
        </w:tabs>
        <w:spacing w:line="276" w:lineRule="auto"/>
        <w:jc w:val="both"/>
        <w:rPr>
          <w:rFonts w:eastAsiaTheme="minorEastAsia"/>
          <w:noProof/>
          <w:kern w:val="2"/>
          <w:sz w:val="24"/>
          <w:szCs w:val="24"/>
          <w:lang w:eastAsia="pl-PL"/>
          <w14:ligatures w14:val="standardContextual"/>
        </w:rPr>
      </w:pPr>
      <w:hyperlink w:anchor="_Toc227786968" w:history="1">
        <w:r w:rsidRPr="00243E96">
          <w:rPr>
            <w:rStyle w:val="Hipercze"/>
            <w:rFonts w:ascii="Open Sans" w:hAnsi="Open Sans" w:cs="Open Sans"/>
            <w:noProof/>
            <w:sz w:val="20"/>
            <w:szCs w:val="20"/>
          </w:rPr>
          <w:t>Rycina 9. Obszary prawnie chronione na terenie Miasta Siemiatycze</w:t>
        </w:r>
        <w:r w:rsidRPr="00243E96">
          <w:rPr>
            <w:rFonts w:ascii="Open Sans" w:hAnsi="Open Sans" w:cs="Open Sans"/>
            <w:noProof/>
            <w:webHidden/>
            <w:sz w:val="20"/>
            <w:szCs w:val="20"/>
          </w:rPr>
          <w:tab/>
        </w:r>
        <w:r w:rsidRPr="00243E96">
          <w:rPr>
            <w:rFonts w:ascii="Open Sans" w:hAnsi="Open Sans" w:cs="Open Sans"/>
            <w:noProof/>
            <w:webHidden/>
            <w:sz w:val="20"/>
            <w:szCs w:val="20"/>
          </w:rPr>
          <w:fldChar w:fldCharType="begin"/>
        </w:r>
        <w:r w:rsidRPr="00243E96">
          <w:rPr>
            <w:rFonts w:ascii="Open Sans" w:hAnsi="Open Sans" w:cs="Open Sans"/>
            <w:noProof/>
            <w:webHidden/>
            <w:sz w:val="20"/>
            <w:szCs w:val="20"/>
          </w:rPr>
          <w:instrText xml:space="preserve"> PAGEREF _Toc227786968 \h </w:instrText>
        </w:r>
        <w:r w:rsidRPr="00243E96">
          <w:rPr>
            <w:rFonts w:ascii="Open Sans" w:hAnsi="Open Sans" w:cs="Open Sans"/>
            <w:noProof/>
            <w:webHidden/>
            <w:sz w:val="20"/>
            <w:szCs w:val="20"/>
          </w:rPr>
        </w:r>
        <w:r w:rsidRPr="00243E96">
          <w:rPr>
            <w:rFonts w:ascii="Open Sans" w:hAnsi="Open Sans" w:cs="Open Sans"/>
            <w:noProof/>
            <w:webHidden/>
            <w:sz w:val="20"/>
            <w:szCs w:val="20"/>
          </w:rPr>
          <w:fldChar w:fldCharType="separate"/>
        </w:r>
        <w:r w:rsidR="00664D33">
          <w:rPr>
            <w:rFonts w:ascii="Open Sans" w:hAnsi="Open Sans" w:cs="Open Sans"/>
            <w:noProof/>
            <w:webHidden/>
            <w:sz w:val="20"/>
            <w:szCs w:val="20"/>
          </w:rPr>
          <w:t>71</w:t>
        </w:r>
        <w:r w:rsidRPr="00243E96">
          <w:rPr>
            <w:rFonts w:ascii="Open Sans" w:hAnsi="Open Sans" w:cs="Open Sans"/>
            <w:noProof/>
            <w:webHidden/>
            <w:sz w:val="20"/>
            <w:szCs w:val="20"/>
          </w:rPr>
          <w:fldChar w:fldCharType="end"/>
        </w:r>
      </w:hyperlink>
    </w:p>
    <w:p w14:paraId="4BBB2A0D" w14:textId="77777777" w:rsidR="00AC1451" w:rsidRPr="00046A7D" w:rsidRDefault="00E24DE5" w:rsidP="002C197E">
      <w:pPr>
        <w:spacing w:line="276" w:lineRule="auto"/>
        <w:jc w:val="both"/>
        <w:rPr>
          <w:rFonts w:ascii="Open Sans" w:hAnsi="Open Sans" w:cs="Open Sans"/>
          <w:color w:val="000000" w:themeColor="text1"/>
          <w:sz w:val="20"/>
          <w:szCs w:val="20"/>
        </w:rPr>
      </w:pPr>
      <w:r w:rsidRPr="002C197E">
        <w:rPr>
          <w:rFonts w:ascii="Open Sans" w:hAnsi="Open Sans" w:cs="Open Sans"/>
          <w:color w:val="000000" w:themeColor="text1"/>
        </w:rPr>
        <w:fldChar w:fldCharType="end"/>
      </w:r>
    </w:p>
    <w:p w14:paraId="66492051" w14:textId="77777777" w:rsidR="00AC1451" w:rsidRPr="00046A7D" w:rsidRDefault="00AC1451" w:rsidP="00600FD2">
      <w:pPr>
        <w:pStyle w:val="Nagwek1"/>
        <w:spacing w:after="240"/>
        <w:ind w:left="431" w:hanging="431"/>
        <w:rPr>
          <w:rFonts w:ascii="Open Sans" w:hAnsi="Open Sans" w:cs="Open Sans"/>
          <w:b/>
          <w:bCs/>
          <w:color w:val="000000" w:themeColor="text1"/>
          <w:sz w:val="28"/>
          <w:szCs w:val="28"/>
        </w:rPr>
      </w:pPr>
      <w:bookmarkStart w:id="610" w:name="_Toc227787350"/>
      <w:r w:rsidRPr="00046A7D">
        <w:rPr>
          <w:rFonts w:ascii="Open Sans" w:hAnsi="Open Sans" w:cs="Open Sans"/>
          <w:b/>
          <w:bCs/>
          <w:color w:val="000000" w:themeColor="text1"/>
          <w:sz w:val="28"/>
          <w:szCs w:val="28"/>
        </w:rPr>
        <w:t>10. SPIS ŹRÓDEŁ</w:t>
      </w:r>
      <w:bookmarkEnd w:id="610"/>
    </w:p>
    <w:p w14:paraId="1E69BD56"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proofErr w:type="spellStart"/>
      <w:r w:rsidRPr="00905DA7">
        <w:rPr>
          <w:rFonts w:ascii="Open Sans" w:hAnsi="Open Sans" w:cs="Open Sans"/>
          <w:color w:val="000000" w:themeColor="text1"/>
          <w:sz w:val="20"/>
          <w:szCs w:val="20"/>
        </w:rPr>
        <w:t>Woś</w:t>
      </w:r>
      <w:proofErr w:type="spellEnd"/>
      <w:r w:rsidRPr="00905DA7">
        <w:rPr>
          <w:rFonts w:ascii="Open Sans" w:hAnsi="Open Sans" w:cs="Open Sans"/>
          <w:color w:val="000000" w:themeColor="text1"/>
          <w:sz w:val="20"/>
          <w:szCs w:val="20"/>
        </w:rPr>
        <w:t xml:space="preserve"> A., 1993, Regiony Klimatyczne Polski w Świetle Częstości Występowania Różnych Typów Pogody, Polska Akademia Nauk Instytut Geografii I Przestrzennego Zagospodarowania, Warszawa</w:t>
      </w:r>
    </w:p>
    <w:p w14:paraId="59915406"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Kondracki J., 2002, Geografia regionalna Polski, Wydawnictwo Naukowe PWN, Warszawa</w:t>
      </w:r>
    </w:p>
    <w:p w14:paraId="37514478"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encyklopedia.pwn.pl</w:t>
      </w:r>
    </w:p>
    <w:p w14:paraId="43BC84B6"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proofErr w:type="spellStart"/>
      <w:r w:rsidRPr="00905DA7">
        <w:rPr>
          <w:rFonts w:ascii="Open Sans" w:hAnsi="Open Sans" w:cs="Open Sans"/>
          <w:color w:val="000000" w:themeColor="text1"/>
          <w:sz w:val="20"/>
          <w:szCs w:val="20"/>
        </w:rPr>
        <w:t>Woś</w:t>
      </w:r>
      <w:proofErr w:type="spellEnd"/>
      <w:r w:rsidRPr="00905DA7">
        <w:rPr>
          <w:rFonts w:ascii="Open Sans" w:hAnsi="Open Sans" w:cs="Open Sans"/>
          <w:color w:val="000000" w:themeColor="text1"/>
          <w:sz w:val="20"/>
          <w:szCs w:val="20"/>
        </w:rPr>
        <w:t xml:space="preserve"> A., 1993, Regiony Klimatyczne Polski w Świetle Częstości Występowania Różnych Typów Pogody, Polska Akademia Nauk Instytut Geografii I Przestrzennego Zagospodarowania, Warszawa</w:t>
      </w:r>
    </w:p>
    <w:p w14:paraId="323C2125"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bCs/>
          <w:color w:val="000000" w:themeColor="text1"/>
          <w:sz w:val="20"/>
          <w:szCs w:val="20"/>
        </w:rPr>
        <w:t>Roczna ocena jakości powietrza w województwie</w:t>
      </w:r>
      <w:r w:rsidR="004D181B" w:rsidRPr="00905DA7">
        <w:rPr>
          <w:rFonts w:ascii="Open Sans" w:hAnsi="Open Sans" w:cs="Open Sans"/>
          <w:bCs/>
          <w:color w:val="000000" w:themeColor="text1"/>
          <w:sz w:val="20"/>
          <w:szCs w:val="20"/>
        </w:rPr>
        <w:t xml:space="preserve"> </w:t>
      </w:r>
      <w:r w:rsidR="00243E96">
        <w:rPr>
          <w:rFonts w:ascii="Open Sans" w:hAnsi="Open Sans" w:cs="Open Sans"/>
          <w:bCs/>
          <w:color w:val="000000" w:themeColor="text1"/>
          <w:sz w:val="20"/>
          <w:szCs w:val="20"/>
        </w:rPr>
        <w:t xml:space="preserve">podlaskim </w:t>
      </w:r>
      <w:r w:rsidRPr="00905DA7">
        <w:rPr>
          <w:rFonts w:ascii="Open Sans" w:hAnsi="Open Sans" w:cs="Open Sans"/>
          <w:bCs/>
          <w:color w:val="000000" w:themeColor="text1"/>
          <w:sz w:val="20"/>
          <w:szCs w:val="20"/>
        </w:rPr>
        <w:t>za rok 202</w:t>
      </w:r>
      <w:r w:rsidR="00243E96">
        <w:rPr>
          <w:rFonts w:ascii="Open Sans" w:hAnsi="Open Sans" w:cs="Open Sans"/>
          <w:bCs/>
          <w:color w:val="000000" w:themeColor="text1"/>
          <w:sz w:val="20"/>
          <w:szCs w:val="20"/>
        </w:rPr>
        <w:t>4</w:t>
      </w:r>
      <w:r w:rsidRPr="00905DA7">
        <w:rPr>
          <w:rFonts w:ascii="Open Sans" w:hAnsi="Open Sans" w:cs="Open Sans"/>
          <w:bCs/>
          <w:color w:val="000000" w:themeColor="text1"/>
          <w:sz w:val="20"/>
          <w:szCs w:val="20"/>
        </w:rPr>
        <w:t xml:space="preserve">, GIOŚ </w:t>
      </w:r>
      <w:r w:rsidR="00243E96">
        <w:rPr>
          <w:rFonts w:ascii="Open Sans" w:hAnsi="Open Sans" w:cs="Open Sans"/>
          <w:bCs/>
          <w:color w:val="000000" w:themeColor="text1"/>
          <w:sz w:val="20"/>
          <w:szCs w:val="20"/>
        </w:rPr>
        <w:t>Białystok</w:t>
      </w:r>
      <w:r w:rsidRPr="00905DA7">
        <w:rPr>
          <w:rFonts w:ascii="Open Sans" w:hAnsi="Open Sans" w:cs="Open Sans"/>
          <w:bCs/>
          <w:color w:val="000000" w:themeColor="text1"/>
          <w:sz w:val="20"/>
          <w:szCs w:val="20"/>
        </w:rPr>
        <w:t xml:space="preserve"> 202</w:t>
      </w:r>
      <w:r w:rsidR="00243E96">
        <w:rPr>
          <w:rFonts w:ascii="Open Sans" w:hAnsi="Open Sans" w:cs="Open Sans"/>
          <w:bCs/>
          <w:color w:val="000000" w:themeColor="text1"/>
          <w:sz w:val="20"/>
          <w:szCs w:val="20"/>
        </w:rPr>
        <w:t>5</w:t>
      </w:r>
    </w:p>
    <w:p w14:paraId="47D058EA" w14:textId="77777777" w:rsidR="00AC1451" w:rsidRPr="00905DA7" w:rsidRDefault="00AC1451" w:rsidP="00905DA7">
      <w:pPr>
        <w:pStyle w:val="Akapitzlist"/>
        <w:numPr>
          <w:ilvl w:val="0"/>
          <w:numId w:val="27"/>
        </w:numPr>
        <w:spacing w:after="0" w:line="276" w:lineRule="auto"/>
        <w:ind w:left="714" w:hanging="357"/>
        <w:contextualSpacing w:val="0"/>
        <w:jc w:val="both"/>
        <w:rPr>
          <w:rStyle w:val="Hipercze"/>
          <w:rFonts w:ascii="Open Sans" w:hAnsi="Open Sans" w:cs="Open Sans"/>
          <w:color w:val="000000" w:themeColor="text1"/>
          <w:sz w:val="20"/>
          <w:szCs w:val="20"/>
        </w:rPr>
      </w:pPr>
      <w:hyperlink r:id="rId33" w:history="1">
        <w:r w:rsidRPr="00905DA7">
          <w:rPr>
            <w:rStyle w:val="Hipercze"/>
            <w:rFonts w:ascii="Open Sans" w:hAnsi="Open Sans" w:cs="Open Sans"/>
            <w:color w:val="000000" w:themeColor="text1"/>
            <w:sz w:val="20"/>
            <w:szCs w:val="20"/>
          </w:rPr>
          <w:t xml:space="preserve">Alternatywne źródła energii by </w:t>
        </w:r>
        <w:proofErr w:type="spellStart"/>
        <w:r w:rsidRPr="00905DA7">
          <w:rPr>
            <w:rStyle w:val="Hipercze"/>
            <w:rFonts w:ascii="Open Sans" w:hAnsi="Open Sans" w:cs="Open Sans"/>
            <w:color w:val="000000" w:themeColor="text1"/>
            <w:sz w:val="20"/>
            <w:szCs w:val="20"/>
          </w:rPr>
          <w:t>agata</w:t>
        </w:r>
        <w:proofErr w:type="spellEnd"/>
        <w:r w:rsidRPr="00905DA7">
          <w:rPr>
            <w:rStyle w:val="Hipercze"/>
            <w:rFonts w:ascii="Open Sans" w:hAnsi="Open Sans" w:cs="Open Sans"/>
            <w:color w:val="000000" w:themeColor="text1"/>
            <w:sz w:val="20"/>
            <w:szCs w:val="20"/>
          </w:rPr>
          <w:t xml:space="preserve"> mosińska (prezi.com)</w:t>
        </w:r>
      </w:hyperlink>
    </w:p>
    <w:p w14:paraId="1EEFE5FF"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hyperlink r:id="rId34" w:history="1">
        <w:r w:rsidRPr="00905DA7">
          <w:rPr>
            <w:rStyle w:val="Hipercze"/>
            <w:rFonts w:ascii="Open Sans" w:hAnsi="Open Sans" w:cs="Open Sans"/>
            <w:color w:val="000000" w:themeColor="text1"/>
            <w:sz w:val="20"/>
            <w:szCs w:val="20"/>
          </w:rPr>
          <w:t>www.cire.pl</w:t>
        </w:r>
      </w:hyperlink>
    </w:p>
    <w:p w14:paraId="74572B12"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hyperlink r:id="rId35" w:history="1">
        <w:r w:rsidRPr="00905DA7">
          <w:rPr>
            <w:rStyle w:val="Hipercze"/>
            <w:rFonts w:ascii="Open Sans" w:hAnsi="Open Sans" w:cs="Open Sans"/>
            <w:color w:val="000000" w:themeColor="text1"/>
            <w:sz w:val="20"/>
            <w:szCs w:val="20"/>
          </w:rPr>
          <w:t>https://swiatoze.pl/jak-dziala-elektrownia-geotermalna/</w:t>
        </w:r>
      </w:hyperlink>
    </w:p>
    <w:p w14:paraId="4F1C3DA9"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https://www.esoleo.pl</w:t>
      </w:r>
    </w:p>
    <w:p w14:paraId="09765A6F"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wody.isok.gov.pl</w:t>
      </w:r>
    </w:p>
    <w:p w14:paraId="1C78063B"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 xml:space="preserve">Objaśnienia Do Mapy </w:t>
      </w:r>
      <w:proofErr w:type="spellStart"/>
      <w:r w:rsidRPr="00905DA7">
        <w:rPr>
          <w:rFonts w:ascii="Open Sans" w:hAnsi="Open Sans" w:cs="Open Sans"/>
          <w:color w:val="000000" w:themeColor="text1"/>
          <w:sz w:val="20"/>
          <w:szCs w:val="20"/>
        </w:rPr>
        <w:t>Geośrodowiskowej</w:t>
      </w:r>
      <w:proofErr w:type="spellEnd"/>
      <w:r w:rsidRPr="00905DA7">
        <w:rPr>
          <w:rFonts w:ascii="Open Sans" w:hAnsi="Open Sans" w:cs="Open Sans"/>
          <w:color w:val="000000" w:themeColor="text1"/>
          <w:sz w:val="20"/>
          <w:szCs w:val="20"/>
        </w:rPr>
        <w:t xml:space="preserve"> Polski 1:50 000</w:t>
      </w:r>
      <w:r w:rsidR="0057210A" w:rsidRPr="00905DA7">
        <w:rPr>
          <w:rFonts w:ascii="Open Sans" w:hAnsi="Open Sans" w:cs="Open Sans"/>
          <w:color w:val="000000" w:themeColor="text1"/>
          <w:sz w:val="20"/>
          <w:szCs w:val="20"/>
        </w:rPr>
        <w:t>,</w:t>
      </w:r>
    </w:p>
    <w:p w14:paraId="4393B7DC"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 xml:space="preserve">Badania monitoringowe gleb w województwie </w:t>
      </w:r>
      <w:r w:rsidR="00243E96">
        <w:rPr>
          <w:rFonts w:ascii="Open Sans" w:hAnsi="Open Sans" w:cs="Open Sans"/>
          <w:color w:val="000000" w:themeColor="text1"/>
          <w:sz w:val="20"/>
          <w:szCs w:val="20"/>
        </w:rPr>
        <w:t>podlaskim</w:t>
      </w:r>
      <w:r w:rsidRPr="00905DA7">
        <w:rPr>
          <w:rFonts w:ascii="Open Sans" w:hAnsi="Open Sans" w:cs="Open Sans"/>
          <w:color w:val="000000" w:themeColor="text1"/>
          <w:sz w:val="20"/>
          <w:szCs w:val="20"/>
        </w:rPr>
        <w:t xml:space="preserve"> w 2020 roku</w:t>
      </w:r>
    </w:p>
    <w:p w14:paraId="15015621"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 xml:space="preserve">Analiza stanu gospodarki odpadami komunalnymi na terenie </w:t>
      </w:r>
      <w:r w:rsidR="00243E96">
        <w:rPr>
          <w:rFonts w:ascii="Open Sans" w:hAnsi="Open Sans" w:cs="Open Sans"/>
          <w:color w:val="000000" w:themeColor="text1"/>
          <w:sz w:val="20"/>
          <w:szCs w:val="20"/>
        </w:rPr>
        <w:t>Miasta Siemiatycze</w:t>
      </w:r>
      <w:r w:rsidR="002C197E" w:rsidRPr="00905DA7">
        <w:rPr>
          <w:rFonts w:ascii="Open Sans" w:hAnsi="Open Sans" w:cs="Open Sans"/>
          <w:color w:val="000000" w:themeColor="text1"/>
          <w:sz w:val="20"/>
          <w:szCs w:val="20"/>
        </w:rPr>
        <w:t xml:space="preserve"> </w:t>
      </w:r>
      <w:r w:rsidRPr="00905DA7">
        <w:rPr>
          <w:rFonts w:ascii="Open Sans" w:hAnsi="Open Sans" w:cs="Open Sans"/>
          <w:color w:val="000000" w:themeColor="text1"/>
          <w:sz w:val="20"/>
          <w:szCs w:val="20"/>
        </w:rPr>
        <w:t>w</w:t>
      </w:r>
      <w:r w:rsidR="00D3553C" w:rsidRPr="00905DA7">
        <w:rPr>
          <w:rFonts w:ascii="Open Sans" w:hAnsi="Open Sans" w:cs="Open Sans"/>
          <w:color w:val="000000" w:themeColor="text1"/>
          <w:sz w:val="20"/>
          <w:szCs w:val="20"/>
        </w:rPr>
        <w:t> </w:t>
      </w:r>
      <w:r w:rsidRPr="00905DA7">
        <w:rPr>
          <w:rFonts w:ascii="Open Sans" w:hAnsi="Open Sans" w:cs="Open Sans"/>
          <w:color w:val="000000" w:themeColor="text1"/>
          <w:sz w:val="20"/>
          <w:szCs w:val="20"/>
        </w:rPr>
        <w:t>202</w:t>
      </w:r>
      <w:r w:rsidR="004C373F" w:rsidRPr="00905DA7">
        <w:rPr>
          <w:rFonts w:ascii="Open Sans" w:hAnsi="Open Sans" w:cs="Open Sans"/>
          <w:color w:val="000000" w:themeColor="text1"/>
          <w:sz w:val="20"/>
          <w:szCs w:val="20"/>
        </w:rPr>
        <w:t>4</w:t>
      </w:r>
      <w:r w:rsidR="00905DA7">
        <w:rPr>
          <w:rFonts w:ascii="Open Sans" w:hAnsi="Open Sans" w:cs="Open Sans"/>
          <w:color w:val="000000" w:themeColor="text1"/>
          <w:sz w:val="20"/>
          <w:szCs w:val="20"/>
        </w:rPr>
        <w:t xml:space="preserve"> </w:t>
      </w:r>
      <w:r w:rsidRPr="00905DA7">
        <w:rPr>
          <w:rFonts w:ascii="Open Sans" w:hAnsi="Open Sans" w:cs="Open Sans"/>
          <w:color w:val="000000" w:themeColor="text1"/>
          <w:sz w:val="20"/>
          <w:szCs w:val="20"/>
        </w:rPr>
        <w:t>roku</w:t>
      </w:r>
      <w:r w:rsidR="00905DA7">
        <w:rPr>
          <w:rFonts w:ascii="Open Sans" w:hAnsi="Open Sans" w:cs="Open Sans"/>
          <w:color w:val="000000" w:themeColor="text1"/>
          <w:sz w:val="20"/>
          <w:szCs w:val="20"/>
        </w:rPr>
        <w:t>,</w:t>
      </w:r>
    </w:p>
    <w:p w14:paraId="6F51F658" w14:textId="77777777" w:rsidR="00AC1451" w:rsidRPr="00905DA7" w:rsidRDefault="00AC1451" w:rsidP="00905DA7">
      <w:pPr>
        <w:pStyle w:val="Akapitzlist"/>
        <w:numPr>
          <w:ilvl w:val="0"/>
          <w:numId w:val="27"/>
        </w:numPr>
        <w:spacing w:after="0" w:line="276" w:lineRule="auto"/>
        <w:ind w:left="714" w:hanging="357"/>
        <w:contextualSpacing w:val="0"/>
        <w:jc w:val="both"/>
        <w:rPr>
          <w:rFonts w:ascii="Open Sans" w:hAnsi="Open Sans" w:cs="Open Sans"/>
          <w:color w:val="000000" w:themeColor="text1"/>
          <w:sz w:val="20"/>
          <w:szCs w:val="20"/>
        </w:rPr>
      </w:pPr>
      <w:r w:rsidRPr="00905DA7">
        <w:rPr>
          <w:rFonts w:ascii="Open Sans" w:hAnsi="Open Sans" w:cs="Open Sans"/>
          <w:color w:val="000000" w:themeColor="text1"/>
          <w:sz w:val="20"/>
          <w:szCs w:val="20"/>
        </w:rPr>
        <w:t xml:space="preserve">Raport o stanie </w:t>
      </w:r>
      <w:r w:rsidR="00243E96">
        <w:rPr>
          <w:rFonts w:ascii="Open Sans" w:hAnsi="Open Sans" w:cs="Open Sans"/>
          <w:color w:val="000000" w:themeColor="text1"/>
          <w:sz w:val="20"/>
          <w:szCs w:val="20"/>
        </w:rPr>
        <w:t>Miasta Siemiatycze</w:t>
      </w:r>
      <w:r w:rsidR="002C197E" w:rsidRPr="00905DA7">
        <w:rPr>
          <w:rFonts w:ascii="Open Sans" w:hAnsi="Open Sans" w:cs="Open Sans"/>
          <w:color w:val="000000" w:themeColor="text1"/>
          <w:sz w:val="20"/>
          <w:szCs w:val="20"/>
        </w:rPr>
        <w:t xml:space="preserve"> </w:t>
      </w:r>
      <w:r w:rsidRPr="00905DA7">
        <w:rPr>
          <w:rFonts w:ascii="Open Sans" w:hAnsi="Open Sans" w:cs="Open Sans"/>
          <w:color w:val="000000" w:themeColor="text1"/>
          <w:sz w:val="20"/>
          <w:szCs w:val="20"/>
        </w:rPr>
        <w:t>za rok 202</w:t>
      </w:r>
      <w:r w:rsidR="00905DA7" w:rsidRPr="00905DA7">
        <w:rPr>
          <w:rFonts w:ascii="Open Sans" w:hAnsi="Open Sans" w:cs="Open Sans"/>
          <w:color w:val="000000" w:themeColor="text1"/>
          <w:sz w:val="20"/>
          <w:szCs w:val="20"/>
        </w:rPr>
        <w:t>4</w:t>
      </w:r>
      <w:r w:rsidRPr="00905DA7">
        <w:rPr>
          <w:rFonts w:ascii="Open Sans" w:hAnsi="Open Sans" w:cs="Open Sans"/>
          <w:color w:val="000000" w:themeColor="text1"/>
          <w:sz w:val="20"/>
          <w:szCs w:val="20"/>
        </w:rPr>
        <w:t xml:space="preserve">, </w:t>
      </w:r>
      <w:r w:rsidR="00243E96">
        <w:rPr>
          <w:rFonts w:ascii="Open Sans" w:hAnsi="Open Sans" w:cs="Open Sans"/>
          <w:color w:val="000000" w:themeColor="text1"/>
          <w:sz w:val="20"/>
          <w:szCs w:val="20"/>
        </w:rPr>
        <w:t>Urząd Miasta Siemiatycze,</w:t>
      </w:r>
    </w:p>
    <w:p w14:paraId="36647D50" w14:textId="77777777" w:rsidR="00AD0F01" w:rsidRPr="00905DA7" w:rsidRDefault="00AD0F01" w:rsidP="00905DA7">
      <w:pPr>
        <w:pStyle w:val="Akapitzlist"/>
        <w:widowControl w:val="0"/>
        <w:numPr>
          <w:ilvl w:val="0"/>
          <w:numId w:val="27"/>
        </w:numPr>
        <w:tabs>
          <w:tab w:val="left" w:pos="1701"/>
        </w:tabs>
        <w:suppressAutoHyphens/>
        <w:autoSpaceDN w:val="0"/>
        <w:spacing w:after="0" w:line="276" w:lineRule="auto"/>
        <w:ind w:left="714" w:hanging="357"/>
        <w:contextualSpacing w:val="0"/>
        <w:jc w:val="both"/>
        <w:textAlignment w:val="baseline"/>
        <w:rPr>
          <w:rFonts w:ascii="Open Sans" w:eastAsia="SimSun" w:hAnsi="Open Sans" w:cs="Open Sans"/>
          <w:color w:val="000000" w:themeColor="text1"/>
          <w:kern w:val="3"/>
          <w:sz w:val="20"/>
          <w:szCs w:val="20"/>
          <w:lang w:eastAsia="hi-IN" w:bidi="hi-IN"/>
        </w:rPr>
      </w:pPr>
      <w:r w:rsidRPr="00905DA7">
        <w:rPr>
          <w:rFonts w:ascii="Open Sans" w:eastAsia="SimSun" w:hAnsi="Open Sans" w:cs="Open Sans"/>
          <w:color w:val="000000" w:themeColor="text1"/>
          <w:kern w:val="3"/>
          <w:sz w:val="20"/>
          <w:szCs w:val="20"/>
          <w:lang w:eastAsia="hi-IN" w:bidi="hi-IN"/>
        </w:rPr>
        <w:t xml:space="preserve">Strategia Rozwoju Województwa </w:t>
      </w:r>
      <w:r w:rsidR="00243E96">
        <w:rPr>
          <w:rFonts w:ascii="Open Sans" w:eastAsia="SimSun" w:hAnsi="Open Sans" w:cs="Open Sans"/>
          <w:color w:val="000000" w:themeColor="text1"/>
          <w:kern w:val="3"/>
          <w:sz w:val="20"/>
          <w:szCs w:val="20"/>
          <w:lang w:eastAsia="hi-IN" w:bidi="hi-IN"/>
        </w:rPr>
        <w:t>Podlaskiego,</w:t>
      </w:r>
    </w:p>
    <w:p w14:paraId="48283CE7" w14:textId="77777777" w:rsidR="00AD0F01" w:rsidRPr="00905DA7" w:rsidRDefault="00AD0F01" w:rsidP="00905DA7">
      <w:pPr>
        <w:pStyle w:val="Akapitzlist"/>
        <w:widowControl w:val="0"/>
        <w:numPr>
          <w:ilvl w:val="0"/>
          <w:numId w:val="27"/>
        </w:numPr>
        <w:tabs>
          <w:tab w:val="left" w:pos="1701"/>
        </w:tabs>
        <w:suppressAutoHyphens/>
        <w:autoSpaceDN w:val="0"/>
        <w:spacing w:after="0" w:line="276" w:lineRule="auto"/>
        <w:ind w:left="714" w:hanging="357"/>
        <w:contextualSpacing w:val="0"/>
        <w:jc w:val="both"/>
        <w:textAlignment w:val="baseline"/>
        <w:rPr>
          <w:rFonts w:ascii="Open Sans" w:eastAsia="SimSun" w:hAnsi="Open Sans" w:cs="Open Sans"/>
          <w:color w:val="000000" w:themeColor="text1"/>
          <w:kern w:val="3"/>
          <w:sz w:val="20"/>
          <w:szCs w:val="20"/>
          <w:lang w:eastAsia="hi-IN" w:bidi="hi-IN"/>
        </w:rPr>
      </w:pPr>
      <w:r w:rsidRPr="00905DA7">
        <w:rPr>
          <w:rFonts w:ascii="Open Sans" w:eastAsia="SimSun" w:hAnsi="Open Sans" w:cs="Open Sans"/>
          <w:color w:val="000000" w:themeColor="text1"/>
          <w:kern w:val="3"/>
          <w:sz w:val="20"/>
          <w:szCs w:val="20"/>
          <w:lang w:eastAsia="hi-IN" w:bidi="hi-IN"/>
        </w:rPr>
        <w:lastRenderedPageBreak/>
        <w:t xml:space="preserve">Plan zagospodarowania przestrzennego województwa </w:t>
      </w:r>
      <w:r w:rsidR="00243E96">
        <w:rPr>
          <w:rFonts w:ascii="Open Sans" w:eastAsia="SimSun" w:hAnsi="Open Sans" w:cs="Open Sans"/>
          <w:color w:val="000000" w:themeColor="text1"/>
          <w:kern w:val="3"/>
          <w:sz w:val="20"/>
          <w:szCs w:val="20"/>
          <w:lang w:eastAsia="hi-IN" w:bidi="hi-IN"/>
        </w:rPr>
        <w:t>podlaskiego,</w:t>
      </w:r>
    </w:p>
    <w:p w14:paraId="4AB557C3" w14:textId="77777777" w:rsidR="00AD0F01" w:rsidRPr="00905DA7" w:rsidRDefault="00AD0F01" w:rsidP="00905DA7">
      <w:pPr>
        <w:pStyle w:val="Akapitzlist"/>
        <w:widowControl w:val="0"/>
        <w:numPr>
          <w:ilvl w:val="0"/>
          <w:numId w:val="27"/>
        </w:numPr>
        <w:tabs>
          <w:tab w:val="left" w:pos="1701"/>
        </w:tabs>
        <w:suppressAutoHyphens/>
        <w:autoSpaceDN w:val="0"/>
        <w:spacing w:after="0" w:line="276" w:lineRule="auto"/>
        <w:ind w:left="714" w:hanging="357"/>
        <w:contextualSpacing w:val="0"/>
        <w:jc w:val="both"/>
        <w:textAlignment w:val="baseline"/>
        <w:rPr>
          <w:rFonts w:ascii="Open Sans" w:eastAsia="SimSun" w:hAnsi="Open Sans" w:cs="Open Sans"/>
          <w:color w:val="000000" w:themeColor="text1"/>
          <w:kern w:val="3"/>
          <w:sz w:val="20"/>
          <w:szCs w:val="20"/>
          <w:lang w:eastAsia="hi-IN" w:bidi="hi-IN"/>
        </w:rPr>
      </w:pPr>
      <w:r w:rsidRPr="00905DA7">
        <w:rPr>
          <w:rFonts w:ascii="Open Sans" w:eastAsia="SimSun" w:hAnsi="Open Sans" w:cs="Open Sans"/>
          <w:color w:val="000000" w:themeColor="text1"/>
          <w:kern w:val="3"/>
          <w:sz w:val="20"/>
          <w:szCs w:val="20"/>
          <w:lang w:eastAsia="hi-IN" w:bidi="hi-IN"/>
        </w:rPr>
        <w:t xml:space="preserve">Program ochrony powietrza dla stref w województwie </w:t>
      </w:r>
      <w:r w:rsidR="00243E96">
        <w:rPr>
          <w:rFonts w:ascii="Open Sans" w:eastAsia="SimSun" w:hAnsi="Open Sans" w:cs="Open Sans"/>
          <w:color w:val="000000" w:themeColor="text1"/>
          <w:kern w:val="3"/>
          <w:sz w:val="20"/>
          <w:szCs w:val="20"/>
          <w:lang w:eastAsia="hi-IN" w:bidi="hi-IN"/>
        </w:rPr>
        <w:t>podlaskim.</w:t>
      </w:r>
    </w:p>
    <w:p w14:paraId="29F4B89F" w14:textId="77777777" w:rsidR="00AC1451" w:rsidRPr="00046A7D" w:rsidRDefault="00AC1451" w:rsidP="003B15E2">
      <w:pPr>
        <w:spacing w:line="276" w:lineRule="auto"/>
        <w:jc w:val="both"/>
        <w:rPr>
          <w:rFonts w:ascii="Open Sans" w:hAnsi="Open Sans" w:cs="Open Sans"/>
          <w:color w:val="000000" w:themeColor="text1"/>
          <w:sz w:val="20"/>
          <w:szCs w:val="20"/>
        </w:rPr>
      </w:pPr>
    </w:p>
    <w:sectPr w:rsidR="00AC1451" w:rsidRPr="00046A7D" w:rsidSect="009D7E0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CBA81" w14:textId="77777777" w:rsidR="00132346" w:rsidRDefault="00132346">
      <w:pPr>
        <w:spacing w:after="0" w:line="240" w:lineRule="auto"/>
      </w:pPr>
      <w:r>
        <w:separator/>
      </w:r>
    </w:p>
  </w:endnote>
  <w:endnote w:type="continuationSeparator" w:id="0">
    <w:p w14:paraId="049F3F6D" w14:textId="77777777" w:rsidR="00132346" w:rsidRDefault="0013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OpenSymbol">
    <w:altName w:val="Calibri"/>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TimesNewRomanPSMT">
    <w:altName w:val="Times New Roman"/>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DDA0E" w14:textId="77777777" w:rsidR="006E76F4" w:rsidRDefault="006E76F4">
    <w:pPr>
      <w:pStyle w:val="Stopka"/>
      <w:jc w:val="center"/>
    </w:pPr>
    <w:r>
      <w:rPr>
        <w:rFonts w:ascii="Arial" w:hAnsi="Arial" w:cs="Arial"/>
        <w:i/>
        <w:iCs/>
        <w:sz w:val="20"/>
        <w:szCs w:val="20"/>
      </w:rPr>
      <w:br/>
    </w:r>
  </w:p>
  <w:p w14:paraId="4EE32FA4" w14:textId="77777777" w:rsidR="006E76F4" w:rsidRDefault="006E76F4">
    <w:pPr>
      <w:pStyle w:val="Stopka"/>
      <w:jc w:val="center"/>
      <w:rPr>
        <w:i/>
        <w:iCs/>
        <w:sz w:val="20"/>
        <w:szCs w:val="20"/>
      </w:rPr>
    </w:pPr>
    <w:r>
      <w:rPr>
        <w:i/>
        <w:iCs/>
        <w:sz w:val="20"/>
        <w:szCs w:val="20"/>
      </w:rPr>
      <w:fldChar w:fldCharType="begin"/>
    </w:r>
    <w:r>
      <w:rPr>
        <w:i/>
        <w:iCs/>
        <w:sz w:val="20"/>
        <w:szCs w:val="20"/>
      </w:rPr>
      <w:instrText xml:space="preserve"> PAGE </w:instrText>
    </w:r>
    <w:r>
      <w:rPr>
        <w:i/>
        <w:iCs/>
        <w:sz w:val="20"/>
        <w:szCs w:val="20"/>
      </w:rPr>
      <w:fldChar w:fldCharType="separate"/>
    </w:r>
    <w:r>
      <w:rPr>
        <w:i/>
        <w:iCs/>
        <w:noProof/>
        <w:sz w:val="20"/>
        <w:szCs w:val="20"/>
      </w:rPr>
      <w:t>2</w:t>
    </w:r>
    <w:r>
      <w:rPr>
        <w:i/>
        <w:iCs/>
        <w:sz w:val="20"/>
        <w:szCs w:val="20"/>
      </w:rPr>
      <w:fldChar w:fldCharType="end"/>
    </w:r>
  </w:p>
  <w:p w14:paraId="7CA77746" w14:textId="77777777" w:rsidR="006E76F4" w:rsidRDefault="006E76F4">
    <w:pPr>
      <w:pStyle w:val="Stopka"/>
      <w:jc w:val="center"/>
      <w:rPr>
        <w:i/>
        <w:iC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A898E" w14:textId="77777777" w:rsidR="006E76F4" w:rsidRDefault="006E76F4"/>
  <w:p w14:paraId="443BCFCC" w14:textId="77777777" w:rsidR="006E76F4" w:rsidRDefault="006E76F4"/>
  <w:p w14:paraId="459F9C53" w14:textId="77777777" w:rsidR="006E76F4" w:rsidRDefault="006E76F4"/>
  <w:p w14:paraId="173D067A" w14:textId="77777777" w:rsidR="006E76F4" w:rsidRDefault="006E76F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3740" w14:textId="77777777" w:rsidR="006E76F4" w:rsidRDefault="006E76F4">
    <w:pPr>
      <w:pStyle w:val="Stopka"/>
      <w:rPr>
        <w:b/>
        <w:i/>
        <w:color w:val="7F7F7F"/>
        <w:sz w:val="16"/>
      </w:rPr>
    </w:pPr>
  </w:p>
  <w:p w14:paraId="687B662B" w14:textId="77777777" w:rsidR="006E76F4" w:rsidRDefault="006E76F4">
    <w:pPr>
      <w:pStyle w:val="Stopka"/>
      <w:rPr>
        <w:b/>
        <w:i/>
        <w:color w:val="7F7F7F"/>
        <w:sz w:val="16"/>
      </w:rPr>
    </w:pPr>
  </w:p>
  <w:p w14:paraId="610B6A3E" w14:textId="77777777" w:rsidR="006E76F4" w:rsidRPr="007A59A6" w:rsidRDefault="006E76F4" w:rsidP="007A59A6">
    <w:pPr>
      <w:pStyle w:val="Stopka"/>
      <w:jc w:val="right"/>
      <w:rPr>
        <w:rFonts w:ascii="Open Sans" w:hAnsi="Open Sans" w:cs="Open Sans"/>
        <w:b/>
        <w:bCs/>
      </w:rPr>
    </w:pPr>
    <w:r w:rsidRPr="000D4B09">
      <w:rPr>
        <w:rFonts w:ascii="Open Sans" w:hAnsi="Open Sans" w:cs="Open Sans"/>
      </w:rPr>
      <w:t xml:space="preserve">Strona </w:t>
    </w:r>
    <w:r w:rsidRPr="000D4B09">
      <w:rPr>
        <w:rFonts w:ascii="Open Sans" w:hAnsi="Open Sans" w:cs="Open Sans"/>
        <w:b/>
        <w:bCs/>
      </w:rPr>
      <w:fldChar w:fldCharType="begin"/>
    </w:r>
    <w:r w:rsidRPr="000D4B09">
      <w:rPr>
        <w:rFonts w:ascii="Open Sans" w:hAnsi="Open Sans" w:cs="Open Sans"/>
        <w:b/>
        <w:bCs/>
      </w:rPr>
      <w:instrText xml:space="preserve"> PAGE </w:instrText>
    </w:r>
    <w:r w:rsidRPr="000D4B09">
      <w:rPr>
        <w:rFonts w:ascii="Open Sans" w:hAnsi="Open Sans" w:cs="Open Sans"/>
        <w:b/>
        <w:bCs/>
      </w:rPr>
      <w:fldChar w:fldCharType="separate"/>
    </w:r>
    <w:r w:rsidR="00C37BF9">
      <w:rPr>
        <w:rFonts w:ascii="Open Sans" w:hAnsi="Open Sans" w:cs="Open Sans"/>
        <w:b/>
        <w:bCs/>
        <w:noProof/>
      </w:rPr>
      <w:t>72</w:t>
    </w:r>
    <w:r w:rsidRPr="000D4B09">
      <w:rPr>
        <w:rFonts w:ascii="Open Sans" w:hAnsi="Open Sans" w:cs="Open Sans"/>
        <w:b/>
        <w:bCs/>
      </w:rPr>
      <w:fldChar w:fldCharType="end"/>
    </w:r>
    <w:r w:rsidRPr="000D4B09">
      <w:rPr>
        <w:rFonts w:ascii="Open Sans" w:hAnsi="Open Sans" w:cs="Open Sans"/>
      </w:rPr>
      <w:t xml:space="preserve"> z </w:t>
    </w:r>
    <w:r w:rsidRPr="000D4B09">
      <w:rPr>
        <w:rFonts w:ascii="Open Sans" w:hAnsi="Open Sans" w:cs="Open Sans"/>
        <w:b/>
        <w:bCs/>
      </w:rPr>
      <w:fldChar w:fldCharType="begin"/>
    </w:r>
    <w:r w:rsidRPr="000D4B09">
      <w:rPr>
        <w:rFonts w:ascii="Open Sans" w:hAnsi="Open Sans" w:cs="Open Sans"/>
        <w:b/>
        <w:bCs/>
      </w:rPr>
      <w:instrText xml:space="preserve"> NUMPAGES \* ARABIC </w:instrText>
    </w:r>
    <w:r w:rsidRPr="000D4B09">
      <w:rPr>
        <w:rFonts w:ascii="Open Sans" w:hAnsi="Open Sans" w:cs="Open Sans"/>
        <w:b/>
        <w:bCs/>
      </w:rPr>
      <w:fldChar w:fldCharType="separate"/>
    </w:r>
    <w:r w:rsidR="00C37BF9">
      <w:rPr>
        <w:rFonts w:ascii="Open Sans" w:hAnsi="Open Sans" w:cs="Open Sans"/>
        <w:b/>
        <w:bCs/>
        <w:noProof/>
      </w:rPr>
      <w:t>106</w:t>
    </w:r>
    <w:r w:rsidRPr="000D4B09">
      <w:rPr>
        <w:rFonts w:ascii="Open Sans" w:hAnsi="Open Sans" w:cs="Open Sans"/>
        <w:b/>
        <w:bCs/>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344B1" w14:textId="77777777" w:rsidR="006E76F4" w:rsidRDefault="006E76F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BFDC8" w14:textId="77777777" w:rsidR="006E76F4" w:rsidRDefault="006E76F4"/>
  <w:p w14:paraId="3533DF9D" w14:textId="77777777" w:rsidR="006E76F4" w:rsidRDefault="006E76F4"/>
  <w:p w14:paraId="22164A7A" w14:textId="77777777" w:rsidR="006E76F4" w:rsidRDefault="006E76F4"/>
  <w:p w14:paraId="4C33E5E3" w14:textId="77777777" w:rsidR="006E76F4" w:rsidRDefault="006E76F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5FA3C" w14:textId="77777777" w:rsidR="006E76F4" w:rsidRDefault="006E76F4">
    <w:pPr>
      <w:pStyle w:val="Stopka"/>
      <w:jc w:val="center"/>
      <w:rPr>
        <w:b/>
        <w:i/>
        <w:color w:val="7F7F7F"/>
        <w:sz w:val="16"/>
      </w:rPr>
    </w:pPr>
  </w:p>
  <w:p w14:paraId="1BCDC690" w14:textId="77777777" w:rsidR="006E76F4" w:rsidRPr="000D4B09" w:rsidRDefault="006E76F4">
    <w:pPr>
      <w:pStyle w:val="Stopka"/>
      <w:jc w:val="right"/>
      <w:rPr>
        <w:rFonts w:ascii="Open Sans" w:hAnsi="Open Sans" w:cs="Open Sans"/>
        <w:b/>
        <w:bCs/>
      </w:rPr>
    </w:pPr>
    <w:r w:rsidRPr="000D4B09">
      <w:rPr>
        <w:rFonts w:ascii="Open Sans" w:hAnsi="Open Sans" w:cs="Open Sans"/>
      </w:rPr>
      <w:t xml:space="preserve">Strona </w:t>
    </w:r>
    <w:r w:rsidRPr="000D4B09">
      <w:rPr>
        <w:rFonts w:ascii="Open Sans" w:hAnsi="Open Sans" w:cs="Open Sans"/>
        <w:b/>
        <w:bCs/>
      </w:rPr>
      <w:fldChar w:fldCharType="begin"/>
    </w:r>
    <w:r w:rsidRPr="000D4B09">
      <w:rPr>
        <w:rFonts w:ascii="Open Sans" w:hAnsi="Open Sans" w:cs="Open Sans"/>
        <w:b/>
        <w:bCs/>
      </w:rPr>
      <w:instrText xml:space="preserve"> PAGE </w:instrText>
    </w:r>
    <w:r w:rsidRPr="000D4B09">
      <w:rPr>
        <w:rFonts w:ascii="Open Sans" w:hAnsi="Open Sans" w:cs="Open Sans"/>
        <w:b/>
        <w:bCs/>
      </w:rPr>
      <w:fldChar w:fldCharType="separate"/>
    </w:r>
    <w:r w:rsidR="00B2247C">
      <w:rPr>
        <w:rFonts w:ascii="Open Sans" w:hAnsi="Open Sans" w:cs="Open Sans"/>
        <w:b/>
        <w:bCs/>
        <w:noProof/>
      </w:rPr>
      <w:t>105</w:t>
    </w:r>
    <w:r w:rsidRPr="000D4B09">
      <w:rPr>
        <w:rFonts w:ascii="Open Sans" w:hAnsi="Open Sans" w:cs="Open Sans"/>
        <w:b/>
        <w:bCs/>
      </w:rPr>
      <w:fldChar w:fldCharType="end"/>
    </w:r>
    <w:r w:rsidRPr="000D4B09">
      <w:rPr>
        <w:rFonts w:ascii="Open Sans" w:hAnsi="Open Sans" w:cs="Open Sans"/>
      </w:rPr>
      <w:t xml:space="preserve"> z </w:t>
    </w:r>
    <w:r w:rsidRPr="000D4B09">
      <w:rPr>
        <w:rFonts w:ascii="Open Sans" w:hAnsi="Open Sans" w:cs="Open Sans"/>
        <w:b/>
        <w:bCs/>
      </w:rPr>
      <w:fldChar w:fldCharType="begin"/>
    </w:r>
    <w:r w:rsidRPr="000D4B09">
      <w:rPr>
        <w:rFonts w:ascii="Open Sans" w:hAnsi="Open Sans" w:cs="Open Sans"/>
        <w:b/>
        <w:bCs/>
      </w:rPr>
      <w:instrText xml:space="preserve"> NUMPAGES \* ARABIC </w:instrText>
    </w:r>
    <w:r w:rsidRPr="000D4B09">
      <w:rPr>
        <w:rFonts w:ascii="Open Sans" w:hAnsi="Open Sans" w:cs="Open Sans"/>
        <w:b/>
        <w:bCs/>
      </w:rPr>
      <w:fldChar w:fldCharType="separate"/>
    </w:r>
    <w:r w:rsidR="00B2247C">
      <w:rPr>
        <w:rFonts w:ascii="Open Sans" w:hAnsi="Open Sans" w:cs="Open Sans"/>
        <w:b/>
        <w:bCs/>
        <w:noProof/>
      </w:rPr>
      <w:t>106</w:t>
    </w:r>
    <w:r w:rsidRPr="000D4B09">
      <w:rPr>
        <w:rFonts w:ascii="Open Sans" w:hAnsi="Open Sans" w:cs="Open Sans"/>
        <w:b/>
        <w:bCs/>
      </w:rPr>
      <w:fldChar w:fldCharType="end"/>
    </w:r>
  </w:p>
  <w:p w14:paraId="4047320B" w14:textId="77777777" w:rsidR="006E76F4" w:rsidRDefault="006E76F4"/>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16E2B" w14:textId="77777777" w:rsidR="006E76F4" w:rsidRDefault="006E76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9B502" w14:textId="77777777" w:rsidR="00132346" w:rsidRDefault="00132346">
      <w:pPr>
        <w:spacing w:after="0" w:line="240" w:lineRule="auto"/>
      </w:pPr>
      <w:r>
        <w:separator/>
      </w:r>
    </w:p>
  </w:footnote>
  <w:footnote w:type="continuationSeparator" w:id="0">
    <w:p w14:paraId="467AD1CA" w14:textId="77777777" w:rsidR="00132346" w:rsidRDefault="00132346">
      <w:pPr>
        <w:spacing w:after="0" w:line="240" w:lineRule="auto"/>
      </w:pPr>
      <w:r>
        <w:continuationSeparator/>
      </w:r>
    </w:p>
  </w:footnote>
  <w:footnote w:id="1">
    <w:p w14:paraId="2F5126D3" w14:textId="77777777" w:rsidR="006E76F4" w:rsidRPr="004B4639" w:rsidRDefault="006E76F4" w:rsidP="004B4639">
      <w:pPr>
        <w:pStyle w:val="Tekstprzypisudolnego"/>
        <w:spacing w:line="276" w:lineRule="auto"/>
        <w:jc w:val="both"/>
        <w:rPr>
          <w:rFonts w:ascii="Open Sans" w:hAnsi="Open Sans" w:cs="Open Sans"/>
        </w:rPr>
      </w:pPr>
      <w:r w:rsidRPr="004B4639">
        <w:rPr>
          <w:rStyle w:val="Odwoanieprzypisudolnego"/>
          <w:rFonts w:ascii="Open Sans" w:hAnsi="Open Sans" w:cs="Open Sans"/>
        </w:rPr>
        <w:footnoteRef/>
      </w:r>
      <w:r w:rsidRPr="004B4639">
        <w:rPr>
          <w:rFonts w:ascii="Open Sans" w:hAnsi="Open Sans" w:cs="Open Sans"/>
        </w:rPr>
        <w:t xml:space="preserve"> źródło: Aktualizacja Planu Gospodarki Niskoemisyjnej Miasta Siemiatycze na lata 2021-2027 z perspektywą do 2030 roku.</w:t>
      </w:r>
    </w:p>
  </w:footnote>
  <w:footnote w:id="2">
    <w:p w14:paraId="574B2692" w14:textId="77777777" w:rsidR="006E76F4" w:rsidRDefault="006E76F4" w:rsidP="003470E2">
      <w:pPr>
        <w:pStyle w:val="Tekstprzypisudolnego"/>
      </w:pPr>
      <w:r>
        <w:rPr>
          <w:rStyle w:val="Odwoanieprzypisudolnego"/>
        </w:rPr>
        <w:footnoteRef/>
      </w:r>
      <w:r>
        <w:t xml:space="preserve"> </w:t>
      </w:r>
      <w:r w:rsidRPr="00055ECE">
        <w:t>Analiza stanu gospodarki odpadami komunalnymi na terenie Miasta Siemiatycze za 2024 rok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8E5F" w14:textId="77777777" w:rsidR="006E76F4" w:rsidRPr="00634A44" w:rsidRDefault="006E76F4" w:rsidP="000D130F">
    <w:pPr>
      <w:pStyle w:val="Nagwek"/>
      <w:jc w:val="center"/>
      <w:rPr>
        <w:rFonts w:ascii="Open Sans" w:hAnsi="Open Sans" w:cs="Open Sans"/>
        <w:b/>
        <w:bCs/>
        <w:i/>
        <w:iCs/>
        <w:sz w:val="16"/>
        <w:szCs w:val="16"/>
      </w:rPr>
    </w:pPr>
    <w:r>
      <w:rPr>
        <w:rFonts w:ascii="Open Sans" w:hAnsi="Open Sans" w:cs="Open Sans"/>
        <w:b/>
        <w:bCs/>
        <w:i/>
        <w:iCs/>
        <w:noProof/>
        <w:sz w:val="16"/>
        <w:szCs w:val="16"/>
        <w:lang w:eastAsia="pl-PL"/>
      </w:rPr>
      <mc:AlternateContent>
        <mc:Choice Requires="wps">
          <w:drawing>
            <wp:anchor distT="4294967294" distB="4294967294" distL="114300" distR="114300" simplePos="0" relativeHeight="251634688" behindDoc="0" locked="0" layoutInCell="1" allowOverlap="1" wp14:anchorId="5051A283" wp14:editId="632D80A2">
              <wp:simplePos x="0" y="0"/>
              <wp:positionH relativeFrom="column">
                <wp:posOffset>-113030</wp:posOffset>
              </wp:positionH>
              <wp:positionV relativeFrom="paragraph">
                <wp:posOffset>185419</wp:posOffset>
              </wp:positionV>
              <wp:extent cx="6108700" cy="0"/>
              <wp:effectExtent l="0" t="0" r="0" b="0"/>
              <wp:wrapNone/>
              <wp:docPr id="407763244"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08700" cy="0"/>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0DB2286" id="Łącznik prosty 5" o:spid="_x0000_s1026" style="position:absolute;z-index:2516346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8.9pt,14.6pt" to="472.1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" strokecolor="#70ad47 [3209]" strokeweight="1pt">
              <v:stroke joinstyle="miter"/>
              <o:lock v:ext="edit" shapetype="f"/>
            </v:line>
          </w:pict>
        </mc:Fallback>
      </mc:AlternateContent>
    </w:r>
    <w:r w:rsidRPr="00634A44">
      <w:rPr>
        <w:rFonts w:ascii="Open Sans" w:hAnsi="Open Sans" w:cs="Open Sans"/>
        <w:b/>
        <w:bCs/>
        <w:i/>
        <w:iCs/>
        <w:sz w:val="16"/>
        <w:szCs w:val="16"/>
      </w:rPr>
      <w:t xml:space="preserve">Program Ochrony Środowiska dla </w:t>
    </w:r>
    <w:r>
      <w:rPr>
        <w:rFonts w:ascii="Open Sans" w:hAnsi="Open Sans" w:cs="Open Sans"/>
        <w:b/>
        <w:bCs/>
        <w:i/>
        <w:iCs/>
        <w:sz w:val="16"/>
        <w:szCs w:val="16"/>
      </w:rPr>
      <w:t>Gminy Rzepiennik Strzyżewski z perspektywą do roku 2030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E93A" w14:textId="77777777" w:rsidR="006E76F4" w:rsidRPr="002827AA" w:rsidRDefault="006E76F4" w:rsidP="00F73A69">
    <w:pPr>
      <w:pStyle w:val="Nagwek"/>
      <w:jc w:val="center"/>
      <w:rPr>
        <w:rFonts w:ascii="Open Sans" w:hAnsi="Open Sans" w:cs="Open Sans"/>
        <w:b/>
        <w:bCs/>
        <w:sz w:val="16"/>
        <w:szCs w:val="16"/>
      </w:rPr>
    </w:pPr>
    <w:r>
      <w:rPr>
        <w:rFonts w:ascii="Open Sans" w:hAnsi="Open Sans" w:cs="Open Sans"/>
        <w:b/>
        <w:bCs/>
        <w:noProof/>
        <w:sz w:val="16"/>
        <w:szCs w:val="16"/>
        <w:lang w:eastAsia="pl-PL"/>
      </w:rPr>
      <mc:AlternateContent>
        <mc:Choice Requires="wps">
          <w:drawing>
            <wp:anchor distT="4294967294" distB="4294967294" distL="114300" distR="114300" simplePos="0" relativeHeight="251676672" behindDoc="0" locked="0" layoutInCell="1" allowOverlap="1" wp14:anchorId="5051A284" wp14:editId="0CAD6466">
              <wp:simplePos x="0" y="0"/>
              <wp:positionH relativeFrom="column">
                <wp:posOffset>-113030</wp:posOffset>
              </wp:positionH>
              <wp:positionV relativeFrom="paragraph">
                <wp:posOffset>185419</wp:posOffset>
              </wp:positionV>
              <wp:extent cx="6108700" cy="0"/>
              <wp:effectExtent l="0" t="0" r="0" b="0"/>
              <wp:wrapNone/>
              <wp:docPr id="852920126"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08700" cy="0"/>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52B547E" id="Łącznik prosty 3"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8.9pt,14.6pt" to="472.1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" strokecolor="#70ad47 [3209]" strokeweight="1pt">
              <v:stroke joinstyle="miter"/>
              <o:lock v:ext="edit" shapetype="f"/>
            </v:line>
          </w:pict>
        </mc:Fallback>
      </mc:AlternateContent>
    </w:r>
    <w:r w:rsidRPr="002827AA">
      <w:rPr>
        <w:rFonts w:ascii="Open Sans" w:hAnsi="Open Sans" w:cs="Open Sans"/>
        <w:b/>
        <w:bCs/>
        <w:sz w:val="16"/>
        <w:szCs w:val="16"/>
      </w:rPr>
      <w:t xml:space="preserve">Program Ochrony Środowiska </w:t>
    </w:r>
    <w:r w:rsidRPr="00880A9E">
      <w:rPr>
        <w:rFonts w:ascii="Open Sans" w:hAnsi="Open Sans" w:cs="Open Sans"/>
        <w:b/>
        <w:bCs/>
        <w:sz w:val="16"/>
        <w:szCs w:val="16"/>
      </w:rPr>
      <w:t xml:space="preserve">dla </w:t>
    </w:r>
    <w:r>
      <w:rPr>
        <w:rFonts w:ascii="Open Sans" w:hAnsi="Open Sans" w:cs="Open Sans"/>
        <w:b/>
        <w:bCs/>
        <w:sz w:val="16"/>
        <w:szCs w:val="16"/>
      </w:rPr>
      <w:t xml:space="preserve">Miasta Siemiatycze na lata 2027 – 2030 z perspektywą do 2034 r. </w:t>
    </w:r>
  </w:p>
  <w:p w14:paraId="6B991CF3" w14:textId="77777777" w:rsidR="006E76F4" w:rsidRDefault="006E76F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09007" w14:textId="77777777" w:rsidR="006E76F4" w:rsidRDefault="006E76F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4C75F" w14:textId="77777777" w:rsidR="006E76F4" w:rsidRPr="002827AA" w:rsidRDefault="006E76F4" w:rsidP="00F73A69">
    <w:pPr>
      <w:pStyle w:val="Nagwek"/>
      <w:jc w:val="center"/>
      <w:rPr>
        <w:rFonts w:ascii="Open Sans" w:hAnsi="Open Sans" w:cs="Open Sans"/>
        <w:b/>
        <w:bCs/>
        <w:sz w:val="16"/>
        <w:szCs w:val="16"/>
      </w:rPr>
    </w:pPr>
    <w:r>
      <w:rPr>
        <w:rFonts w:ascii="Open Sans" w:hAnsi="Open Sans" w:cs="Open Sans"/>
        <w:b/>
        <w:bCs/>
        <w:noProof/>
        <w:sz w:val="16"/>
        <w:szCs w:val="16"/>
        <w:lang w:eastAsia="pl-PL"/>
      </w:rPr>
      <mc:AlternateContent>
        <mc:Choice Requires="wps">
          <w:drawing>
            <wp:anchor distT="4294967294" distB="4294967294" distL="114300" distR="114300" simplePos="0" relativeHeight="251680768" behindDoc="0" locked="0" layoutInCell="1" allowOverlap="1" wp14:anchorId="5051A285" wp14:editId="623C3EAC">
              <wp:simplePos x="0" y="0"/>
              <wp:positionH relativeFrom="column">
                <wp:posOffset>-113030</wp:posOffset>
              </wp:positionH>
              <wp:positionV relativeFrom="paragraph">
                <wp:posOffset>185419</wp:posOffset>
              </wp:positionV>
              <wp:extent cx="6108700" cy="0"/>
              <wp:effectExtent l="0" t="0" r="0" b="0"/>
              <wp:wrapNone/>
              <wp:docPr id="1890113695"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08700" cy="0"/>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4DAF8DE" id="Łącznik prosty 1" o:spid="_x0000_s1026" style="position:absolute;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8.9pt,14.6pt" to="472.1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" strokecolor="#70ad47 [3209]" strokeweight="1pt">
              <v:stroke joinstyle="miter"/>
              <o:lock v:ext="edit" shapetype="f"/>
            </v:line>
          </w:pict>
        </mc:Fallback>
      </mc:AlternateContent>
    </w:r>
    <w:r w:rsidRPr="002827AA">
      <w:rPr>
        <w:rFonts w:ascii="Open Sans" w:hAnsi="Open Sans" w:cs="Open Sans"/>
        <w:b/>
        <w:bCs/>
        <w:sz w:val="16"/>
        <w:szCs w:val="16"/>
      </w:rPr>
      <w:t xml:space="preserve">Program Ochrony Środowiska </w:t>
    </w:r>
    <w:r w:rsidRPr="00880A9E">
      <w:rPr>
        <w:rFonts w:ascii="Open Sans" w:hAnsi="Open Sans" w:cs="Open Sans"/>
        <w:b/>
        <w:bCs/>
        <w:sz w:val="16"/>
        <w:szCs w:val="16"/>
      </w:rPr>
      <w:t xml:space="preserve">dla </w:t>
    </w:r>
    <w:r>
      <w:rPr>
        <w:rFonts w:ascii="Open Sans" w:hAnsi="Open Sans" w:cs="Open Sans"/>
        <w:b/>
        <w:bCs/>
        <w:sz w:val="16"/>
        <w:szCs w:val="16"/>
      </w:rPr>
      <w:t>Miasta Siemiatycze na lata 2027 – 2030 z perspektywą do 2034 r.</w:t>
    </w:r>
  </w:p>
  <w:p w14:paraId="1F313CDD" w14:textId="77777777" w:rsidR="006E76F4" w:rsidRDefault="006E76F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3BF1" w14:textId="77777777" w:rsidR="006E76F4" w:rsidRDefault="006E76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7520D70"/>
    <w:lvl w:ilvl="0">
      <w:start w:val="1"/>
      <w:numFmt w:val="decimal"/>
      <w:lvlText w:val=" %1 "/>
      <w:lvlJc w:val="left"/>
      <w:rPr>
        <w:rFonts w:ascii="Arial" w:hAnsi="Arial" w:cs="Arial" w:hint="default"/>
        <w:b/>
        <w:bCs w:val="0"/>
        <w:i w:val="0"/>
        <w:iCs w:val="0"/>
        <w:caps w:val="0"/>
        <w:smallCaps w:val="0"/>
        <w:strike w:val="0"/>
        <w:dstrike w:val="0"/>
        <w:noProof w:val="0"/>
        <w:vanish w:val="0"/>
        <w:color w:val="249024"/>
        <w:spacing w:val="0"/>
        <w:kern w:val="0"/>
        <w:position w:val="0"/>
        <w:sz w:val="28"/>
        <w:u w:val="none"/>
        <w:effect w:val="none"/>
        <w:vertAlign w:val="baseline"/>
        <w:em w:val="none"/>
        <w:specVanish w:val="0"/>
      </w:rPr>
    </w:lvl>
    <w:lvl w:ilvl="1">
      <w:start w:val="1"/>
      <w:numFmt w:val="decimal"/>
      <w:lvlText w:val="2.%2."/>
      <w:lvlJc w:val="left"/>
      <w:rPr>
        <w:rFonts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2">
      <w:start w:val="1"/>
      <w:numFmt w:val="decimal"/>
      <w:lvlText w:val="2.%3.1."/>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 w15:restartNumberingAfterBreak="0">
    <w:nsid w:val="00000002"/>
    <w:multiLevelType w:val="multilevel"/>
    <w:tmpl w:val="00000002"/>
    <w:name w:val="WW8Num2"/>
    <w:lvl w:ilvl="0">
      <w:start w:val="1"/>
      <w:numFmt w:val="decimal"/>
      <w:lvlText w:val=" %1 "/>
      <w:lvlJc w:val="left"/>
      <w:pPr>
        <w:tabs>
          <w:tab w:val="num" w:pos="432"/>
        </w:tabs>
        <w:ind w:left="432" w:hanging="432"/>
      </w:pPr>
      <w:rPr>
        <w:rFonts w:ascii="Arial" w:hAnsi="Arial" w:cs="Arial"/>
        <w:sz w:val="22"/>
        <w:szCs w:val="32"/>
      </w:rPr>
    </w:lvl>
    <w:lvl w:ilvl="1">
      <w:start w:val="1"/>
      <w:numFmt w:val="decimal"/>
      <w:lvlText w:val=" %1.%2 "/>
      <w:lvlJc w:val="left"/>
      <w:pPr>
        <w:tabs>
          <w:tab w:val="num" w:pos="576"/>
        </w:tabs>
        <w:ind w:left="576" w:hanging="576"/>
      </w:pPr>
      <w:rPr>
        <w:rFonts w:ascii="Arial" w:hAnsi="Arial" w:cs="Arial"/>
        <w:sz w:val="22"/>
        <w:szCs w:val="22"/>
      </w:rPr>
    </w:lvl>
    <w:lvl w:ilvl="2">
      <w:start w:val="1"/>
      <w:numFmt w:val="decimal"/>
      <w:lvlText w:val=" %1.%2.%3 "/>
      <w:lvlJc w:val="left"/>
      <w:pPr>
        <w:tabs>
          <w:tab w:val="num" w:pos="709"/>
        </w:tabs>
        <w:ind w:left="720" w:hanging="720"/>
      </w:pPr>
      <w:rPr>
        <w:rFonts w:ascii="Arial" w:hAnsi="Arial" w:cs="Arial"/>
        <w:b/>
        <w:i w:val="0"/>
        <w:sz w:val="22"/>
        <w:szCs w:val="22"/>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709"/>
        </w:tabs>
        <w:ind w:left="928" w:hanging="360"/>
      </w:pPr>
      <w:rPr>
        <w:rFonts w:ascii="Symbol" w:hAnsi="Symbol" w:cs="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09"/>
        </w:tabs>
        <w:ind w:left="928" w:hanging="360"/>
      </w:pPr>
      <w:rPr>
        <w:rFonts w:ascii="Symbol" w:hAnsi="Symbol" w:cs="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b/>
        <w:color w:val="000000"/>
      </w:rPr>
    </w:lvl>
  </w:abstractNum>
  <w:abstractNum w:abstractNumId="7" w15:restartNumberingAfterBreak="0">
    <w:nsid w:val="0000000C"/>
    <w:multiLevelType w:val="multilevel"/>
    <w:tmpl w:val="B1F21C34"/>
    <w:name w:val="WW8Num11"/>
    <w:lvl w:ilvl="0">
      <w:start w:val="1"/>
      <w:numFmt w:val="bullet"/>
      <w:lvlText w:val=""/>
      <w:lvlJc w:val="left"/>
      <w:pPr>
        <w:tabs>
          <w:tab w:val="num" w:pos="0"/>
        </w:tabs>
        <w:ind w:left="720" w:hanging="360"/>
      </w:pPr>
      <w:rPr>
        <w:rFonts w:ascii="Symbol" w:hAnsi="Symbol" w:cs="Symbol" w:hint="default"/>
        <w:color w:val="auto"/>
        <w:sz w:val="20"/>
        <w:szCs w:val="20"/>
      </w:rPr>
    </w:lvl>
    <w:lvl w:ilvl="1">
      <w:start w:val="1"/>
      <w:numFmt w:val="decimal"/>
      <w:lvlText w:val="%1.%2."/>
      <w:lvlJc w:val="left"/>
      <w:pPr>
        <w:tabs>
          <w:tab w:val="num" w:pos="1080"/>
        </w:tabs>
        <w:ind w:left="1080" w:hanging="360"/>
      </w:pPr>
      <w:rPr>
        <w:rFonts w:ascii="Arial" w:eastAsia="Calibri" w:hAnsi="Arial" w:cs="Arial"/>
        <w:iCs/>
        <w:kern w:val="2"/>
        <w:sz w:val="20"/>
        <w:szCs w:val="18"/>
        <w:lang w:eastAsia="ar-SA" w:bidi="ar-SA"/>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3.%4.%5.%6."/>
      <w:lvlJc w:val="left"/>
      <w:pPr>
        <w:tabs>
          <w:tab w:val="num" w:pos="2520"/>
        </w:tabs>
        <w:ind w:left="2520" w:hanging="360"/>
      </w:pPr>
    </w:lvl>
    <w:lvl w:ilvl="6">
      <w:start w:val="1"/>
      <w:numFmt w:val="decimal"/>
      <w:lvlText w:val="%4.%5.%6.%7."/>
      <w:lvlJc w:val="left"/>
      <w:pPr>
        <w:tabs>
          <w:tab w:val="num" w:pos="2880"/>
        </w:tabs>
        <w:ind w:left="2880" w:hanging="360"/>
      </w:pPr>
    </w:lvl>
    <w:lvl w:ilvl="7">
      <w:start w:val="1"/>
      <w:numFmt w:val="decimal"/>
      <w:lvlText w:val="%5.%6.%7.%8."/>
      <w:lvlJc w:val="left"/>
      <w:pPr>
        <w:tabs>
          <w:tab w:val="num" w:pos="3240"/>
        </w:tabs>
        <w:ind w:left="3240" w:hanging="360"/>
      </w:pPr>
    </w:lvl>
    <w:lvl w:ilvl="8">
      <w:start w:val="1"/>
      <w:numFmt w:val="decimal"/>
      <w:lvlText w:val="%6.%7.%8.%9."/>
      <w:lvlJc w:val="left"/>
      <w:pPr>
        <w:tabs>
          <w:tab w:val="num" w:pos="3600"/>
        </w:tabs>
        <w:ind w:left="3600" w:hanging="360"/>
      </w:pPr>
    </w:lvl>
  </w:abstractNum>
  <w:abstractNum w:abstractNumId="8" w15:restartNumberingAfterBreak="0">
    <w:nsid w:val="0000000E"/>
    <w:multiLevelType w:val="singleLevel"/>
    <w:tmpl w:val="0000000E"/>
    <w:name w:val="WW8Num13"/>
    <w:lvl w:ilvl="0">
      <w:start w:val="1"/>
      <w:numFmt w:val="bullet"/>
      <w:lvlText w:val=""/>
      <w:lvlJc w:val="left"/>
      <w:pPr>
        <w:tabs>
          <w:tab w:val="num" w:pos="0"/>
        </w:tabs>
        <w:ind w:left="720" w:hanging="360"/>
      </w:pPr>
      <w:rPr>
        <w:rFonts w:ascii="Symbol" w:hAnsi="Symbol" w:cs="OpenSymbol"/>
        <w:color w:val="000000"/>
        <w:sz w:val="20"/>
        <w:szCs w:val="20"/>
      </w:rPr>
    </w:lvl>
  </w:abstractNum>
  <w:abstractNum w:abstractNumId="9" w15:restartNumberingAfterBreak="0">
    <w:nsid w:val="00000010"/>
    <w:multiLevelType w:val="singleLevel"/>
    <w:tmpl w:val="00000010"/>
    <w:name w:val="WW8Num15"/>
    <w:lvl w:ilvl="0">
      <w:start w:val="1"/>
      <w:numFmt w:val="bullet"/>
      <w:lvlText w:val=""/>
      <w:lvlJc w:val="left"/>
      <w:pPr>
        <w:tabs>
          <w:tab w:val="num" w:pos="0"/>
        </w:tabs>
        <w:ind w:left="720" w:hanging="360"/>
      </w:pPr>
      <w:rPr>
        <w:rFonts w:ascii="Symbol" w:hAnsi="Symbol" w:cs="OpenSymbol"/>
        <w:color w:val="000000"/>
      </w:rPr>
    </w:lvl>
  </w:abstractNum>
  <w:abstractNum w:abstractNumId="10" w15:restartNumberingAfterBreak="0">
    <w:nsid w:val="00000012"/>
    <w:multiLevelType w:val="singleLevel"/>
    <w:tmpl w:val="00000012"/>
    <w:name w:val="WW8Num17"/>
    <w:lvl w:ilvl="0">
      <w:start w:val="1"/>
      <w:numFmt w:val="bullet"/>
      <w:lvlText w:val=""/>
      <w:lvlJc w:val="left"/>
      <w:pPr>
        <w:tabs>
          <w:tab w:val="num" w:pos="0"/>
        </w:tabs>
        <w:ind w:left="720" w:hanging="360"/>
      </w:pPr>
      <w:rPr>
        <w:rFonts w:ascii="Symbol" w:hAnsi="Symbol" w:cs="Symbol"/>
        <w:kern w:val="0"/>
        <w:sz w:val="20"/>
        <w:lang w:eastAsia="en-US" w:bidi="ar-SA"/>
      </w:rPr>
    </w:lvl>
  </w:abstractNum>
  <w:abstractNum w:abstractNumId="11"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hint="default"/>
        <w:b/>
        <w:color w:val="000000"/>
      </w:rPr>
    </w:lvl>
  </w:abstractNum>
  <w:abstractNum w:abstractNumId="12" w15:restartNumberingAfterBreak="0">
    <w:nsid w:val="00000014"/>
    <w:multiLevelType w:val="singleLevel"/>
    <w:tmpl w:val="48403E9C"/>
    <w:name w:val="WW8Num20"/>
    <w:lvl w:ilvl="0">
      <w:start w:val="1"/>
      <w:numFmt w:val="bullet"/>
      <w:pStyle w:val="Nagwek10"/>
      <w:lvlText w:val=""/>
      <w:lvlJc w:val="left"/>
      <w:pPr>
        <w:tabs>
          <w:tab w:val="num" w:pos="0"/>
        </w:tabs>
        <w:ind w:left="720" w:hanging="360"/>
      </w:pPr>
      <w:rPr>
        <w:rFonts w:ascii="Symbol" w:hAnsi="Symbol" w:cs="Symbol"/>
        <w:color w:val="auto"/>
        <w:sz w:val="20"/>
        <w:szCs w:val="20"/>
      </w:rPr>
    </w:lvl>
  </w:abstractNum>
  <w:abstractNum w:abstractNumId="13"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Symbol" w:hAnsi="Symbol" w:cs="Symbol"/>
        <w:kern w:val="0"/>
        <w:sz w:val="20"/>
        <w:lang w:eastAsia="en-US" w:bidi="ar-SA"/>
      </w:rPr>
    </w:lvl>
  </w:abstractNum>
  <w:abstractNum w:abstractNumId="14" w15:restartNumberingAfterBreak="0">
    <w:nsid w:val="00000016"/>
    <w:multiLevelType w:val="singleLevel"/>
    <w:tmpl w:val="00000035"/>
    <w:lvl w:ilvl="0">
      <w:start w:val="1"/>
      <w:numFmt w:val="bullet"/>
      <w:lvlText w:val=""/>
      <w:lvlJc w:val="left"/>
      <w:pPr>
        <w:ind w:left="720" w:hanging="360"/>
      </w:pPr>
      <w:rPr>
        <w:rFonts w:ascii="Symbol" w:hAnsi="Symbol" w:cs="Symbol" w:hint="default"/>
        <w:color w:val="auto"/>
        <w:sz w:val="20"/>
        <w:szCs w:val="20"/>
      </w:rPr>
    </w:lvl>
  </w:abstractNum>
  <w:abstractNum w:abstractNumId="15" w15:restartNumberingAfterBreak="0">
    <w:nsid w:val="00000017"/>
    <w:multiLevelType w:val="singleLevel"/>
    <w:tmpl w:val="00000017"/>
    <w:name w:val="WW8Num23"/>
    <w:lvl w:ilvl="0">
      <w:start w:val="1"/>
      <w:numFmt w:val="bullet"/>
      <w:lvlText w:val=""/>
      <w:lvlJc w:val="left"/>
      <w:pPr>
        <w:tabs>
          <w:tab w:val="num" w:pos="0"/>
        </w:tabs>
        <w:ind w:left="720" w:hanging="360"/>
      </w:pPr>
      <w:rPr>
        <w:rFonts w:ascii="Symbol" w:hAnsi="Symbol" w:cs="Symbol"/>
        <w:b/>
      </w:rPr>
    </w:lvl>
  </w:abstractNum>
  <w:abstractNum w:abstractNumId="16" w15:restartNumberingAfterBreak="0">
    <w:nsid w:val="0000001A"/>
    <w:multiLevelType w:val="singleLevel"/>
    <w:tmpl w:val="0000001A"/>
    <w:name w:val="WW8Num26"/>
    <w:lvl w:ilvl="0">
      <w:start w:val="1"/>
      <w:numFmt w:val="bullet"/>
      <w:lvlText w:val=""/>
      <w:lvlJc w:val="left"/>
      <w:pPr>
        <w:tabs>
          <w:tab w:val="num" w:pos="0"/>
        </w:tabs>
        <w:ind w:left="1429" w:hanging="360"/>
      </w:pPr>
      <w:rPr>
        <w:rFonts w:ascii="Symbol" w:hAnsi="Symbol" w:cs="OpenSymbol"/>
        <w:color w:val="000000"/>
      </w:rPr>
    </w:lvl>
  </w:abstractNum>
  <w:abstractNum w:abstractNumId="17"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kern w:val="0"/>
        <w:sz w:val="20"/>
        <w:lang w:eastAsia="en-US" w:bidi="ar-SA"/>
      </w:rPr>
    </w:lvl>
  </w:abstractNum>
  <w:abstractNum w:abstractNumId="18" w15:restartNumberingAfterBreak="0">
    <w:nsid w:val="0000001E"/>
    <w:multiLevelType w:val="singleLevel"/>
    <w:tmpl w:val="00000035"/>
    <w:lvl w:ilvl="0">
      <w:start w:val="1"/>
      <w:numFmt w:val="bullet"/>
      <w:lvlText w:val=""/>
      <w:lvlJc w:val="left"/>
      <w:pPr>
        <w:ind w:left="720" w:hanging="360"/>
      </w:pPr>
      <w:rPr>
        <w:rFonts w:ascii="Symbol" w:hAnsi="Symbol" w:cs="Symbol" w:hint="default"/>
        <w:color w:val="auto"/>
        <w:sz w:val="20"/>
        <w:szCs w:val="20"/>
      </w:rPr>
    </w:lvl>
  </w:abstractNum>
  <w:abstractNum w:abstractNumId="19" w15:restartNumberingAfterBreak="0">
    <w:nsid w:val="0000001F"/>
    <w:multiLevelType w:val="multilevel"/>
    <w:tmpl w:val="D5722232"/>
    <w:lvl w:ilvl="0">
      <w:start w:val="5"/>
      <w:numFmt w:val="decimal"/>
      <w:lvlText w:val="%1."/>
      <w:lvlJc w:val="left"/>
      <w:pPr>
        <w:tabs>
          <w:tab w:val="num" w:pos="0"/>
        </w:tabs>
        <w:ind w:left="720" w:hanging="360"/>
      </w:pPr>
      <w:rPr>
        <w:rFonts w:cs="Arial" w:hint="default"/>
        <w:color w:val="000000"/>
        <w:sz w:val="28"/>
        <w:szCs w:val="28"/>
        <w:lang w:eastAsia="hi-IN" w:bidi="ar-SA"/>
      </w:rPr>
    </w:lvl>
    <w:lvl w:ilvl="1">
      <w:start w:val="1"/>
      <w:numFmt w:val="decimal"/>
      <w:lvlText w:val="%1.%2."/>
      <w:lvlJc w:val="left"/>
      <w:pPr>
        <w:tabs>
          <w:tab w:val="num" w:pos="0"/>
        </w:tabs>
        <w:ind w:left="720" w:hanging="360"/>
      </w:pPr>
      <w:rPr>
        <w:rFonts w:ascii="Arial" w:eastAsia="Microsoft YaHei" w:hAnsi="Arial" w:cs="Arial" w:hint="default"/>
        <w:b/>
        <w:bCs/>
        <w:kern w:val="0"/>
        <w:lang w:eastAsia="pl-PL" w:bidi="en-US"/>
      </w:rPr>
    </w:lvl>
    <w:lvl w:ilvl="2">
      <w:start w:val="1"/>
      <w:numFmt w:val="decimal"/>
      <w:lvlText w:val="%1.%2.%3."/>
      <w:lvlJc w:val="left"/>
      <w:pPr>
        <w:tabs>
          <w:tab w:val="num" w:pos="0"/>
        </w:tabs>
        <w:ind w:left="1080" w:hanging="720"/>
      </w:pPr>
      <w:rPr>
        <w:rFonts w:ascii="Arial" w:hAnsi="Arial" w:cs="Arial" w:hint="default"/>
        <w:b/>
        <w:bCs/>
        <w:color w:val="000000"/>
        <w:sz w:val="22"/>
        <w:szCs w:val="22"/>
      </w:rPr>
    </w:lvl>
    <w:lvl w:ilvl="3">
      <w:start w:val="1"/>
      <w:numFmt w:val="decimal"/>
      <w:lvlText w:val="%1.%2.%3.%4."/>
      <w:lvlJc w:val="left"/>
      <w:pPr>
        <w:tabs>
          <w:tab w:val="num" w:pos="0"/>
        </w:tabs>
        <w:ind w:left="1080" w:hanging="720"/>
      </w:pPr>
      <w:rPr>
        <w:rFonts w:ascii="Arial" w:eastAsia="Microsoft YaHei" w:hAnsi="Arial" w:cs="Arial" w:hint="default"/>
        <w:b/>
        <w:bCs/>
        <w:kern w:val="0"/>
        <w:lang w:eastAsia="pl-PL" w:bidi="en-US"/>
      </w:rPr>
    </w:lvl>
    <w:lvl w:ilvl="4">
      <w:start w:val="1"/>
      <w:numFmt w:val="decimal"/>
      <w:lvlText w:val="%1.%2.%3.%4.%5."/>
      <w:lvlJc w:val="left"/>
      <w:pPr>
        <w:tabs>
          <w:tab w:val="num" w:pos="0"/>
        </w:tabs>
        <w:ind w:left="1440" w:hanging="1080"/>
      </w:pPr>
      <w:rPr>
        <w:rFonts w:ascii="Arial" w:eastAsia="Microsoft YaHei" w:hAnsi="Arial" w:cs="Arial" w:hint="default"/>
        <w:b/>
        <w:bCs/>
        <w:kern w:val="0"/>
        <w:lang w:eastAsia="pl-PL" w:bidi="en-US"/>
      </w:rPr>
    </w:lvl>
    <w:lvl w:ilvl="5">
      <w:start w:val="1"/>
      <w:numFmt w:val="decimal"/>
      <w:lvlText w:val="%1.%2.%3.%4.%5.%6."/>
      <w:lvlJc w:val="left"/>
      <w:pPr>
        <w:tabs>
          <w:tab w:val="num" w:pos="0"/>
        </w:tabs>
        <w:ind w:left="1440" w:hanging="1080"/>
      </w:pPr>
      <w:rPr>
        <w:rFonts w:ascii="Arial" w:eastAsia="Microsoft YaHei" w:hAnsi="Arial" w:cs="Arial" w:hint="default"/>
        <w:b/>
        <w:bCs/>
        <w:kern w:val="0"/>
        <w:lang w:eastAsia="pl-PL" w:bidi="en-US"/>
      </w:rPr>
    </w:lvl>
    <w:lvl w:ilvl="6">
      <w:start w:val="1"/>
      <w:numFmt w:val="decimal"/>
      <w:lvlText w:val="%1.%2.%3.%4.%5.%6.%7."/>
      <w:lvlJc w:val="left"/>
      <w:pPr>
        <w:tabs>
          <w:tab w:val="num" w:pos="0"/>
        </w:tabs>
        <w:ind w:left="1800" w:hanging="1440"/>
      </w:pPr>
      <w:rPr>
        <w:rFonts w:ascii="Arial" w:eastAsia="Microsoft YaHei" w:hAnsi="Arial" w:cs="Arial" w:hint="default"/>
        <w:b/>
        <w:bCs/>
        <w:kern w:val="0"/>
        <w:lang w:eastAsia="pl-PL" w:bidi="en-US"/>
      </w:rPr>
    </w:lvl>
    <w:lvl w:ilvl="7">
      <w:start w:val="1"/>
      <w:numFmt w:val="decimal"/>
      <w:lvlText w:val="%1.%2.%3.%4.%5.%6.%7.%8."/>
      <w:lvlJc w:val="left"/>
      <w:pPr>
        <w:tabs>
          <w:tab w:val="num" w:pos="0"/>
        </w:tabs>
        <w:ind w:left="1800" w:hanging="1440"/>
      </w:pPr>
      <w:rPr>
        <w:rFonts w:ascii="Arial" w:eastAsia="Microsoft YaHei" w:hAnsi="Arial" w:cs="Arial" w:hint="default"/>
        <w:b/>
        <w:bCs/>
        <w:kern w:val="0"/>
        <w:lang w:eastAsia="pl-PL" w:bidi="en-US"/>
      </w:rPr>
    </w:lvl>
    <w:lvl w:ilvl="8">
      <w:start w:val="1"/>
      <w:numFmt w:val="decimal"/>
      <w:lvlText w:val="%1.%2.%3.%4.%5.%6.%7.%8.%9."/>
      <w:lvlJc w:val="left"/>
      <w:pPr>
        <w:tabs>
          <w:tab w:val="num" w:pos="0"/>
        </w:tabs>
        <w:ind w:left="2160" w:hanging="1800"/>
      </w:pPr>
      <w:rPr>
        <w:rFonts w:ascii="Arial" w:eastAsia="Microsoft YaHei" w:hAnsi="Arial" w:cs="Arial" w:hint="default"/>
        <w:b/>
        <w:bCs/>
        <w:kern w:val="0"/>
        <w:lang w:eastAsia="pl-PL" w:bidi="en-US"/>
      </w:rPr>
    </w:lvl>
  </w:abstractNum>
  <w:abstractNum w:abstractNumId="20" w15:restartNumberingAfterBreak="0">
    <w:nsid w:val="00000020"/>
    <w:multiLevelType w:val="singleLevel"/>
    <w:tmpl w:val="00000020"/>
    <w:name w:val="WW8Num34"/>
    <w:lvl w:ilvl="0">
      <w:start w:val="1"/>
      <w:numFmt w:val="bullet"/>
      <w:lvlText w:val=""/>
      <w:lvlJc w:val="left"/>
      <w:pPr>
        <w:tabs>
          <w:tab w:val="num" w:pos="0"/>
        </w:tabs>
        <w:ind w:left="720" w:hanging="360"/>
      </w:pPr>
      <w:rPr>
        <w:rFonts w:ascii="Symbol" w:hAnsi="Symbol" w:cs="Symbol" w:hint="default"/>
        <w:b/>
        <w:color w:val="000000"/>
      </w:rPr>
    </w:lvl>
  </w:abstractNum>
  <w:abstractNum w:abstractNumId="21" w15:restartNumberingAfterBreak="0">
    <w:nsid w:val="00000021"/>
    <w:multiLevelType w:val="singleLevel"/>
    <w:tmpl w:val="00000021"/>
    <w:name w:val="WW8Num35"/>
    <w:lvl w:ilvl="0">
      <w:start w:val="1"/>
      <w:numFmt w:val="bullet"/>
      <w:lvlText w:val=""/>
      <w:lvlJc w:val="left"/>
      <w:pPr>
        <w:tabs>
          <w:tab w:val="num" w:pos="0"/>
        </w:tabs>
        <w:ind w:left="720" w:hanging="360"/>
      </w:pPr>
      <w:rPr>
        <w:rFonts w:ascii="Symbol" w:hAnsi="Symbol" w:cs="Symbol" w:hint="default"/>
        <w:b/>
        <w:color w:val="000000"/>
      </w:rPr>
    </w:lvl>
  </w:abstractNum>
  <w:abstractNum w:abstractNumId="22" w15:restartNumberingAfterBreak="0">
    <w:nsid w:val="00000022"/>
    <w:multiLevelType w:val="singleLevel"/>
    <w:tmpl w:val="3DF0818C"/>
    <w:name w:val="WW8Num36"/>
    <w:lvl w:ilvl="0">
      <w:start w:val="1"/>
      <w:numFmt w:val="bullet"/>
      <w:lvlText w:val=""/>
      <w:lvlJc w:val="left"/>
      <w:pPr>
        <w:tabs>
          <w:tab w:val="num" w:pos="0"/>
        </w:tabs>
        <w:ind w:left="720" w:hanging="360"/>
      </w:pPr>
      <w:rPr>
        <w:rFonts w:ascii="Symbol" w:hAnsi="Symbol" w:cs="Symbol" w:hint="default"/>
        <w:color w:val="auto"/>
      </w:rPr>
    </w:lvl>
  </w:abstractNum>
  <w:abstractNum w:abstractNumId="23" w15:restartNumberingAfterBreak="0">
    <w:nsid w:val="00000023"/>
    <w:multiLevelType w:val="singleLevel"/>
    <w:tmpl w:val="00000023"/>
    <w:name w:val="WW8Num37"/>
    <w:lvl w:ilvl="0">
      <w:start w:val="1"/>
      <w:numFmt w:val="bullet"/>
      <w:lvlText w:val=""/>
      <w:lvlJc w:val="left"/>
      <w:pPr>
        <w:tabs>
          <w:tab w:val="num" w:pos="0"/>
        </w:tabs>
        <w:ind w:left="720" w:hanging="360"/>
      </w:pPr>
      <w:rPr>
        <w:rFonts w:ascii="Symbol" w:hAnsi="Symbol" w:cs="OpenSymbol"/>
        <w:color w:val="000000"/>
      </w:rPr>
    </w:lvl>
  </w:abstractNum>
  <w:abstractNum w:abstractNumId="24" w15:restartNumberingAfterBreak="0">
    <w:nsid w:val="00000024"/>
    <w:multiLevelType w:val="singleLevel"/>
    <w:tmpl w:val="89C83B60"/>
    <w:name w:val="WW8Num38"/>
    <w:lvl w:ilvl="0">
      <w:start w:val="1"/>
      <w:numFmt w:val="bullet"/>
      <w:lvlText w:val=""/>
      <w:lvlJc w:val="left"/>
      <w:pPr>
        <w:tabs>
          <w:tab w:val="num" w:pos="0"/>
        </w:tabs>
        <w:ind w:left="720" w:hanging="360"/>
      </w:pPr>
      <w:rPr>
        <w:rFonts w:ascii="Symbol" w:hAnsi="Symbol" w:cs="Symbol"/>
        <w:b/>
        <w:bCs w:val="0"/>
        <w:color w:val="000000"/>
        <w:sz w:val="20"/>
        <w:szCs w:val="20"/>
        <w:lang w:eastAsia="pl-PL" w:bidi="ar-SA"/>
      </w:rPr>
    </w:lvl>
  </w:abstractNum>
  <w:abstractNum w:abstractNumId="25" w15:restartNumberingAfterBreak="0">
    <w:nsid w:val="00000025"/>
    <w:multiLevelType w:val="singleLevel"/>
    <w:tmpl w:val="00000025"/>
    <w:name w:val="WW8Num39"/>
    <w:lvl w:ilvl="0">
      <w:start w:val="1"/>
      <w:numFmt w:val="bullet"/>
      <w:lvlText w:val=""/>
      <w:lvlJc w:val="left"/>
      <w:pPr>
        <w:tabs>
          <w:tab w:val="num" w:pos="0"/>
        </w:tabs>
        <w:ind w:left="720" w:hanging="360"/>
      </w:pPr>
      <w:rPr>
        <w:rFonts w:ascii="Symbol" w:hAnsi="Symbol" w:cs="Symbol"/>
        <w:sz w:val="20"/>
        <w:szCs w:val="20"/>
      </w:rPr>
    </w:lvl>
  </w:abstractNum>
  <w:abstractNum w:abstractNumId="26" w15:restartNumberingAfterBreak="0">
    <w:nsid w:val="00000026"/>
    <w:multiLevelType w:val="singleLevel"/>
    <w:tmpl w:val="00000026"/>
    <w:name w:val="WW8Num40"/>
    <w:lvl w:ilvl="0">
      <w:start w:val="1"/>
      <w:numFmt w:val="bullet"/>
      <w:lvlText w:val=""/>
      <w:lvlJc w:val="left"/>
      <w:pPr>
        <w:tabs>
          <w:tab w:val="num" w:pos="0"/>
        </w:tabs>
        <w:ind w:left="720" w:hanging="360"/>
      </w:pPr>
      <w:rPr>
        <w:rFonts w:ascii="Symbol" w:hAnsi="Symbol" w:cs="Symbol" w:hint="default"/>
      </w:rPr>
    </w:lvl>
  </w:abstractNum>
  <w:abstractNum w:abstractNumId="27" w15:restartNumberingAfterBreak="0">
    <w:nsid w:val="00000027"/>
    <w:multiLevelType w:val="singleLevel"/>
    <w:tmpl w:val="00000027"/>
    <w:name w:val="WW8Num42"/>
    <w:lvl w:ilvl="0">
      <w:start w:val="1"/>
      <w:numFmt w:val="bullet"/>
      <w:lvlText w:val=""/>
      <w:lvlJc w:val="left"/>
      <w:pPr>
        <w:tabs>
          <w:tab w:val="num" w:pos="0"/>
        </w:tabs>
        <w:ind w:left="928" w:hanging="360"/>
      </w:pPr>
      <w:rPr>
        <w:rFonts w:ascii="Symbol" w:hAnsi="Symbol" w:cs="Symbol"/>
        <w:b/>
        <w:color w:val="000000"/>
        <w:lang w:val="pl-PL"/>
      </w:rPr>
    </w:lvl>
  </w:abstractNum>
  <w:abstractNum w:abstractNumId="28" w15:restartNumberingAfterBreak="0">
    <w:nsid w:val="00000029"/>
    <w:multiLevelType w:val="singleLevel"/>
    <w:tmpl w:val="00000029"/>
    <w:name w:val="WW8Num43"/>
    <w:lvl w:ilvl="0">
      <w:start w:val="1"/>
      <w:numFmt w:val="bullet"/>
      <w:lvlText w:val=""/>
      <w:lvlJc w:val="left"/>
      <w:pPr>
        <w:tabs>
          <w:tab w:val="num" w:pos="0"/>
        </w:tabs>
        <w:ind w:left="720" w:hanging="360"/>
      </w:pPr>
      <w:rPr>
        <w:rFonts w:ascii="Symbol" w:hAnsi="Symbol" w:cs="Symbol" w:hint="default"/>
        <w:b/>
        <w:color w:val="000000"/>
      </w:rPr>
    </w:lvl>
  </w:abstractNum>
  <w:abstractNum w:abstractNumId="29" w15:restartNumberingAfterBreak="0">
    <w:nsid w:val="0000002A"/>
    <w:multiLevelType w:val="singleLevel"/>
    <w:tmpl w:val="0000002A"/>
    <w:name w:val="WW8Num45"/>
    <w:lvl w:ilvl="0">
      <w:start w:val="1"/>
      <w:numFmt w:val="bullet"/>
      <w:lvlText w:val=""/>
      <w:lvlJc w:val="left"/>
      <w:pPr>
        <w:tabs>
          <w:tab w:val="num" w:pos="0"/>
        </w:tabs>
        <w:ind w:left="720" w:hanging="360"/>
      </w:pPr>
      <w:rPr>
        <w:rFonts w:ascii="Symbol" w:hAnsi="Symbol" w:cs="OpenSymbol"/>
        <w:color w:val="000000"/>
      </w:rPr>
    </w:lvl>
  </w:abstractNum>
  <w:abstractNum w:abstractNumId="30" w15:restartNumberingAfterBreak="0">
    <w:nsid w:val="0000002C"/>
    <w:multiLevelType w:val="singleLevel"/>
    <w:tmpl w:val="0000002C"/>
    <w:name w:val="WW8Num48"/>
    <w:lvl w:ilvl="0">
      <w:start w:val="1"/>
      <w:numFmt w:val="bullet"/>
      <w:lvlText w:val=""/>
      <w:lvlJc w:val="left"/>
      <w:pPr>
        <w:tabs>
          <w:tab w:val="num" w:pos="0"/>
        </w:tabs>
        <w:ind w:left="720" w:hanging="360"/>
      </w:pPr>
      <w:rPr>
        <w:rFonts w:ascii="Symbol" w:hAnsi="Symbol" w:cs="Symbol"/>
        <w:b/>
      </w:rPr>
    </w:lvl>
  </w:abstractNum>
  <w:abstractNum w:abstractNumId="31" w15:restartNumberingAfterBreak="0">
    <w:nsid w:val="0000002D"/>
    <w:multiLevelType w:val="singleLevel"/>
    <w:tmpl w:val="0000002D"/>
    <w:name w:val="WW8Num47"/>
    <w:lvl w:ilvl="0">
      <w:start w:val="1"/>
      <w:numFmt w:val="bullet"/>
      <w:lvlText w:val=""/>
      <w:lvlJc w:val="left"/>
      <w:pPr>
        <w:tabs>
          <w:tab w:val="num" w:pos="0"/>
        </w:tabs>
        <w:ind w:left="720" w:hanging="360"/>
      </w:pPr>
      <w:rPr>
        <w:rFonts w:ascii="Symbol" w:hAnsi="Symbol" w:cs="Symbol" w:hint="default"/>
        <w:b/>
        <w:color w:val="000000"/>
        <w:sz w:val="20"/>
      </w:rPr>
    </w:lvl>
  </w:abstractNum>
  <w:abstractNum w:abstractNumId="32" w15:restartNumberingAfterBreak="0">
    <w:nsid w:val="0000002F"/>
    <w:multiLevelType w:val="singleLevel"/>
    <w:tmpl w:val="0000002F"/>
    <w:name w:val="WW8Num51"/>
    <w:lvl w:ilvl="0">
      <w:start w:val="1"/>
      <w:numFmt w:val="bullet"/>
      <w:lvlText w:val=""/>
      <w:lvlJc w:val="left"/>
      <w:pPr>
        <w:tabs>
          <w:tab w:val="num" w:pos="0"/>
        </w:tabs>
        <w:ind w:left="928" w:hanging="360"/>
      </w:pPr>
      <w:rPr>
        <w:rFonts w:ascii="Symbol" w:hAnsi="Symbol" w:cs="Symbol"/>
        <w:b/>
        <w:color w:val="000000"/>
        <w:sz w:val="20"/>
        <w:lang w:val="pl-PL"/>
      </w:rPr>
    </w:lvl>
  </w:abstractNum>
  <w:abstractNum w:abstractNumId="33" w15:restartNumberingAfterBreak="0">
    <w:nsid w:val="00000030"/>
    <w:multiLevelType w:val="singleLevel"/>
    <w:tmpl w:val="00000030"/>
    <w:name w:val="WW8Num52"/>
    <w:lvl w:ilvl="0">
      <w:start w:val="1"/>
      <w:numFmt w:val="bullet"/>
      <w:lvlText w:val=""/>
      <w:lvlJc w:val="left"/>
      <w:pPr>
        <w:tabs>
          <w:tab w:val="num" w:pos="0"/>
        </w:tabs>
        <w:ind w:left="720" w:hanging="360"/>
      </w:pPr>
      <w:rPr>
        <w:rFonts w:ascii="Symbol" w:hAnsi="Symbol" w:cs="OpenSymbol"/>
        <w:color w:val="000000"/>
      </w:rPr>
    </w:lvl>
  </w:abstractNum>
  <w:abstractNum w:abstractNumId="34" w15:restartNumberingAfterBreak="0">
    <w:nsid w:val="00000032"/>
    <w:multiLevelType w:val="singleLevel"/>
    <w:tmpl w:val="00000032"/>
    <w:name w:val="WW8Num54"/>
    <w:lvl w:ilvl="0">
      <w:start w:val="1"/>
      <w:numFmt w:val="bullet"/>
      <w:lvlText w:val=""/>
      <w:lvlJc w:val="left"/>
      <w:pPr>
        <w:tabs>
          <w:tab w:val="num" w:pos="0"/>
        </w:tabs>
        <w:ind w:left="720" w:hanging="360"/>
      </w:pPr>
      <w:rPr>
        <w:rFonts w:ascii="Symbol" w:hAnsi="Symbol" w:cs="OpenSymbol"/>
        <w:color w:val="000000"/>
      </w:rPr>
    </w:lvl>
  </w:abstractNum>
  <w:abstractNum w:abstractNumId="35" w15:restartNumberingAfterBreak="0">
    <w:nsid w:val="00000033"/>
    <w:multiLevelType w:val="singleLevel"/>
    <w:tmpl w:val="00000033"/>
    <w:name w:val="WW8Num53"/>
    <w:lvl w:ilvl="0">
      <w:start w:val="1"/>
      <w:numFmt w:val="bullet"/>
      <w:lvlText w:val=""/>
      <w:lvlJc w:val="left"/>
      <w:pPr>
        <w:tabs>
          <w:tab w:val="num" w:pos="0"/>
        </w:tabs>
        <w:ind w:left="720" w:hanging="360"/>
      </w:pPr>
      <w:rPr>
        <w:rFonts w:ascii="Symbol" w:hAnsi="Symbol" w:cs="Symbol"/>
        <w:kern w:val="2"/>
        <w:sz w:val="20"/>
        <w:szCs w:val="20"/>
        <w:lang w:eastAsia="pl-PL" w:bidi="ar-SA"/>
      </w:rPr>
    </w:lvl>
  </w:abstractNum>
  <w:abstractNum w:abstractNumId="36" w15:restartNumberingAfterBreak="0">
    <w:nsid w:val="00000035"/>
    <w:multiLevelType w:val="singleLevel"/>
    <w:tmpl w:val="00000035"/>
    <w:name w:val="WW8Num59"/>
    <w:lvl w:ilvl="0">
      <w:start w:val="1"/>
      <w:numFmt w:val="bullet"/>
      <w:lvlText w:val=""/>
      <w:lvlJc w:val="left"/>
      <w:pPr>
        <w:tabs>
          <w:tab w:val="num" w:pos="0"/>
        </w:tabs>
        <w:ind w:left="720" w:hanging="360"/>
      </w:pPr>
      <w:rPr>
        <w:rFonts w:ascii="Symbol" w:hAnsi="Symbol" w:cs="Symbol"/>
        <w:b/>
      </w:rPr>
    </w:lvl>
  </w:abstractNum>
  <w:abstractNum w:abstractNumId="37" w15:restartNumberingAfterBreak="0">
    <w:nsid w:val="00000036"/>
    <w:multiLevelType w:val="singleLevel"/>
    <w:tmpl w:val="00000036"/>
    <w:name w:val="WW8Num60"/>
    <w:lvl w:ilvl="0">
      <w:start w:val="1"/>
      <w:numFmt w:val="bullet"/>
      <w:lvlText w:val=""/>
      <w:lvlJc w:val="left"/>
      <w:pPr>
        <w:tabs>
          <w:tab w:val="num" w:pos="0"/>
        </w:tabs>
        <w:ind w:left="720" w:hanging="360"/>
      </w:pPr>
      <w:rPr>
        <w:rFonts w:ascii="Symbol" w:hAnsi="Symbol" w:cs="Symbol"/>
        <w:kern w:val="0"/>
        <w:sz w:val="20"/>
        <w:lang w:eastAsia="en-US" w:bidi="ar-SA"/>
      </w:rPr>
    </w:lvl>
  </w:abstractNum>
  <w:abstractNum w:abstractNumId="38" w15:restartNumberingAfterBreak="0">
    <w:nsid w:val="00000037"/>
    <w:multiLevelType w:val="multilevel"/>
    <w:tmpl w:val="D0EA2540"/>
    <w:name w:val="WW8Num55"/>
    <w:lvl w:ilvl="0">
      <w:start w:val="1"/>
      <w:numFmt w:val="decimal"/>
      <w:lvlText w:val="%1."/>
      <w:lvlJc w:val="left"/>
      <w:pPr>
        <w:tabs>
          <w:tab w:val="num" w:pos="633"/>
        </w:tabs>
        <w:ind w:left="1004" w:hanging="720"/>
      </w:pPr>
      <w:rPr>
        <w:rFonts w:ascii="Open Sans" w:hAnsi="Open Sans" w:cs="Open Sans" w:hint="default"/>
        <w:b/>
        <w:i w:val="0"/>
        <w:iCs w:val="0"/>
        <w:color w:val="000000"/>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00000039"/>
    <w:multiLevelType w:val="multilevel"/>
    <w:tmpl w:val="5E38F5D8"/>
    <w:name w:val="WW8Num57"/>
    <w:lvl w:ilvl="0">
      <w:start w:val="1"/>
      <w:numFmt w:val="lowerLetter"/>
      <w:lvlText w:val="%1."/>
      <w:lvlJc w:val="left"/>
      <w:pPr>
        <w:tabs>
          <w:tab w:val="num" w:pos="-1112"/>
        </w:tabs>
        <w:ind w:left="-392" w:hanging="360"/>
      </w:pPr>
      <w:rPr>
        <w:sz w:val="20"/>
      </w:rPr>
    </w:lvl>
    <w:lvl w:ilvl="1">
      <w:start w:val="1"/>
      <w:numFmt w:val="bullet"/>
      <w:lvlText w:val="o"/>
      <w:lvlJc w:val="left"/>
      <w:pPr>
        <w:tabs>
          <w:tab w:val="num" w:pos="-1112"/>
        </w:tabs>
        <w:ind w:left="328" w:hanging="360"/>
      </w:pPr>
      <w:rPr>
        <w:rFonts w:ascii="Courier New" w:hAnsi="Courier New" w:cs="Courier New"/>
      </w:rPr>
    </w:lvl>
    <w:lvl w:ilvl="2">
      <w:start w:val="1"/>
      <w:numFmt w:val="bullet"/>
      <w:lvlText w:val=""/>
      <w:lvlJc w:val="left"/>
      <w:pPr>
        <w:tabs>
          <w:tab w:val="num" w:pos="-1112"/>
        </w:tabs>
        <w:ind w:left="1048" w:hanging="360"/>
      </w:pPr>
      <w:rPr>
        <w:rFonts w:ascii="Wingdings" w:hAnsi="Wingdings" w:cs="Wingdings"/>
      </w:rPr>
    </w:lvl>
    <w:lvl w:ilvl="3">
      <w:start w:val="1"/>
      <w:numFmt w:val="bullet"/>
      <w:lvlText w:val=""/>
      <w:lvlJc w:val="left"/>
      <w:pPr>
        <w:tabs>
          <w:tab w:val="num" w:pos="-1112"/>
        </w:tabs>
        <w:ind w:left="1768" w:hanging="360"/>
      </w:pPr>
      <w:rPr>
        <w:rFonts w:ascii="Symbol" w:hAnsi="Symbol" w:cs="Symbol"/>
      </w:rPr>
    </w:lvl>
    <w:lvl w:ilvl="4">
      <w:start w:val="1"/>
      <w:numFmt w:val="bullet"/>
      <w:lvlText w:val="o"/>
      <w:lvlJc w:val="left"/>
      <w:pPr>
        <w:tabs>
          <w:tab w:val="num" w:pos="-1112"/>
        </w:tabs>
        <w:ind w:left="2488" w:hanging="360"/>
      </w:pPr>
      <w:rPr>
        <w:rFonts w:ascii="Courier New" w:hAnsi="Courier New" w:cs="Courier New"/>
      </w:rPr>
    </w:lvl>
    <w:lvl w:ilvl="5">
      <w:start w:val="1"/>
      <w:numFmt w:val="bullet"/>
      <w:lvlText w:val=""/>
      <w:lvlJc w:val="left"/>
      <w:pPr>
        <w:tabs>
          <w:tab w:val="num" w:pos="-1112"/>
        </w:tabs>
        <w:ind w:left="3208" w:hanging="360"/>
      </w:pPr>
      <w:rPr>
        <w:rFonts w:ascii="Wingdings" w:hAnsi="Wingdings" w:cs="Wingdings"/>
      </w:rPr>
    </w:lvl>
    <w:lvl w:ilvl="6">
      <w:start w:val="1"/>
      <w:numFmt w:val="bullet"/>
      <w:lvlText w:val=""/>
      <w:lvlJc w:val="left"/>
      <w:pPr>
        <w:tabs>
          <w:tab w:val="num" w:pos="-1112"/>
        </w:tabs>
        <w:ind w:left="3928" w:hanging="360"/>
      </w:pPr>
      <w:rPr>
        <w:rFonts w:ascii="Symbol" w:hAnsi="Symbol" w:cs="Symbol"/>
      </w:rPr>
    </w:lvl>
    <w:lvl w:ilvl="7">
      <w:start w:val="1"/>
      <w:numFmt w:val="bullet"/>
      <w:lvlText w:val="o"/>
      <w:lvlJc w:val="left"/>
      <w:pPr>
        <w:tabs>
          <w:tab w:val="num" w:pos="-1112"/>
        </w:tabs>
        <w:ind w:left="4648" w:hanging="360"/>
      </w:pPr>
      <w:rPr>
        <w:rFonts w:ascii="Courier New" w:hAnsi="Courier New" w:cs="Courier New"/>
      </w:rPr>
    </w:lvl>
    <w:lvl w:ilvl="8">
      <w:start w:val="1"/>
      <w:numFmt w:val="bullet"/>
      <w:lvlText w:val=""/>
      <w:lvlJc w:val="left"/>
      <w:pPr>
        <w:tabs>
          <w:tab w:val="num" w:pos="-1112"/>
        </w:tabs>
        <w:ind w:left="5368" w:hanging="360"/>
      </w:pPr>
      <w:rPr>
        <w:rFonts w:ascii="Wingdings" w:hAnsi="Wingdings" w:cs="Wingdings"/>
      </w:rPr>
    </w:lvl>
  </w:abstractNum>
  <w:abstractNum w:abstractNumId="40" w15:restartNumberingAfterBreak="0">
    <w:nsid w:val="0000003A"/>
    <w:multiLevelType w:val="multilevel"/>
    <w:tmpl w:val="BAA03F68"/>
    <w:name w:val="WW8Num58"/>
    <w:lvl w:ilvl="0">
      <w:start w:val="1"/>
      <w:numFmt w:val="bullet"/>
      <w:lvlText w:val=""/>
      <w:lvlJc w:val="left"/>
      <w:pPr>
        <w:tabs>
          <w:tab w:val="num" w:pos="491"/>
        </w:tabs>
        <w:ind w:left="1211" w:hanging="360"/>
      </w:pPr>
      <w:rPr>
        <w:rFonts w:ascii="Symbol" w:hAnsi="Symbol" w:cs="Symbol"/>
        <w:color w:val="auto"/>
        <w:sz w:val="20"/>
        <w:szCs w:val="20"/>
        <w:lang w:eastAsia="en-US"/>
      </w:rPr>
    </w:lvl>
    <w:lvl w:ilvl="1">
      <w:start w:val="1"/>
      <w:numFmt w:val="bullet"/>
      <w:lvlText w:val="o"/>
      <w:lvlJc w:val="left"/>
      <w:pPr>
        <w:tabs>
          <w:tab w:val="num" w:pos="491"/>
        </w:tabs>
        <w:ind w:left="1931" w:hanging="360"/>
      </w:pPr>
      <w:rPr>
        <w:rFonts w:ascii="Courier New" w:hAnsi="Courier New" w:cs="Courier New"/>
      </w:rPr>
    </w:lvl>
    <w:lvl w:ilvl="2">
      <w:start w:val="1"/>
      <w:numFmt w:val="bullet"/>
      <w:lvlText w:val=""/>
      <w:lvlJc w:val="left"/>
      <w:pPr>
        <w:tabs>
          <w:tab w:val="num" w:pos="491"/>
        </w:tabs>
        <w:ind w:left="2651" w:hanging="360"/>
      </w:pPr>
      <w:rPr>
        <w:rFonts w:ascii="Wingdings" w:hAnsi="Wingdings" w:cs="Wingdings"/>
      </w:rPr>
    </w:lvl>
    <w:lvl w:ilvl="3">
      <w:start w:val="1"/>
      <w:numFmt w:val="bullet"/>
      <w:lvlText w:val=""/>
      <w:lvlJc w:val="left"/>
      <w:pPr>
        <w:tabs>
          <w:tab w:val="num" w:pos="491"/>
        </w:tabs>
        <w:ind w:left="3371" w:hanging="360"/>
      </w:pPr>
      <w:rPr>
        <w:rFonts w:ascii="Symbol" w:hAnsi="Symbol" w:cs="Symbol"/>
        <w:color w:val="C00000"/>
        <w:sz w:val="20"/>
        <w:szCs w:val="20"/>
        <w:lang w:eastAsia="en-US"/>
      </w:rPr>
    </w:lvl>
    <w:lvl w:ilvl="4">
      <w:start w:val="1"/>
      <w:numFmt w:val="bullet"/>
      <w:lvlText w:val="o"/>
      <w:lvlJc w:val="left"/>
      <w:pPr>
        <w:tabs>
          <w:tab w:val="num" w:pos="491"/>
        </w:tabs>
        <w:ind w:left="4091" w:hanging="360"/>
      </w:pPr>
      <w:rPr>
        <w:rFonts w:ascii="Courier New" w:hAnsi="Courier New" w:cs="Courier New"/>
      </w:rPr>
    </w:lvl>
    <w:lvl w:ilvl="5">
      <w:start w:val="1"/>
      <w:numFmt w:val="bullet"/>
      <w:lvlText w:val=""/>
      <w:lvlJc w:val="left"/>
      <w:pPr>
        <w:tabs>
          <w:tab w:val="num" w:pos="491"/>
        </w:tabs>
        <w:ind w:left="4811" w:hanging="360"/>
      </w:pPr>
      <w:rPr>
        <w:rFonts w:ascii="Wingdings" w:hAnsi="Wingdings" w:cs="Wingdings"/>
      </w:rPr>
    </w:lvl>
    <w:lvl w:ilvl="6">
      <w:start w:val="1"/>
      <w:numFmt w:val="bullet"/>
      <w:lvlText w:val=""/>
      <w:lvlJc w:val="left"/>
      <w:pPr>
        <w:tabs>
          <w:tab w:val="num" w:pos="491"/>
        </w:tabs>
        <w:ind w:left="5531" w:hanging="360"/>
      </w:pPr>
      <w:rPr>
        <w:rFonts w:ascii="Symbol" w:hAnsi="Symbol" w:cs="Symbol"/>
        <w:color w:val="C00000"/>
        <w:sz w:val="20"/>
        <w:szCs w:val="20"/>
        <w:lang w:eastAsia="en-US"/>
      </w:rPr>
    </w:lvl>
    <w:lvl w:ilvl="7">
      <w:start w:val="1"/>
      <w:numFmt w:val="bullet"/>
      <w:lvlText w:val="o"/>
      <w:lvlJc w:val="left"/>
      <w:pPr>
        <w:tabs>
          <w:tab w:val="num" w:pos="491"/>
        </w:tabs>
        <w:ind w:left="6251" w:hanging="360"/>
      </w:pPr>
      <w:rPr>
        <w:rFonts w:ascii="Courier New" w:hAnsi="Courier New" w:cs="Courier New"/>
      </w:rPr>
    </w:lvl>
    <w:lvl w:ilvl="8">
      <w:start w:val="1"/>
      <w:numFmt w:val="bullet"/>
      <w:lvlText w:val=""/>
      <w:lvlJc w:val="left"/>
      <w:pPr>
        <w:tabs>
          <w:tab w:val="num" w:pos="491"/>
        </w:tabs>
        <w:ind w:left="6971" w:hanging="360"/>
      </w:pPr>
      <w:rPr>
        <w:rFonts w:ascii="Wingdings" w:hAnsi="Wingdings" w:cs="Wingdings"/>
      </w:rPr>
    </w:lvl>
  </w:abstractNum>
  <w:abstractNum w:abstractNumId="41" w15:restartNumberingAfterBreak="0">
    <w:nsid w:val="0000003B"/>
    <w:multiLevelType w:val="singleLevel"/>
    <w:tmpl w:val="0000003B"/>
    <w:name w:val="WW8Num66"/>
    <w:lvl w:ilvl="0">
      <w:start w:val="1"/>
      <w:numFmt w:val="bullet"/>
      <w:lvlText w:val=""/>
      <w:lvlJc w:val="left"/>
      <w:pPr>
        <w:tabs>
          <w:tab w:val="num" w:pos="0"/>
        </w:tabs>
        <w:ind w:left="720" w:hanging="360"/>
      </w:pPr>
      <w:rPr>
        <w:rFonts w:ascii="Symbol" w:hAnsi="Symbol" w:cs="Symbol"/>
        <w:sz w:val="20"/>
        <w:szCs w:val="20"/>
        <w:lang w:eastAsia="hi-IN"/>
      </w:rPr>
    </w:lvl>
  </w:abstractNum>
  <w:abstractNum w:abstractNumId="42" w15:restartNumberingAfterBreak="0">
    <w:nsid w:val="0000003C"/>
    <w:multiLevelType w:val="singleLevel"/>
    <w:tmpl w:val="0000003C"/>
    <w:name w:val="WW8Num69"/>
    <w:lvl w:ilvl="0">
      <w:start w:val="1"/>
      <w:numFmt w:val="bullet"/>
      <w:lvlText w:val=""/>
      <w:lvlJc w:val="left"/>
      <w:pPr>
        <w:tabs>
          <w:tab w:val="num" w:pos="0"/>
        </w:tabs>
        <w:ind w:left="720" w:hanging="360"/>
      </w:pPr>
      <w:rPr>
        <w:rFonts w:ascii="Symbol" w:hAnsi="Symbol" w:cs="Symbol"/>
        <w:kern w:val="0"/>
        <w:sz w:val="20"/>
        <w:lang w:eastAsia="en-US" w:bidi="ar-SA"/>
      </w:rPr>
    </w:lvl>
  </w:abstractNum>
  <w:abstractNum w:abstractNumId="43" w15:restartNumberingAfterBreak="0">
    <w:nsid w:val="0000003E"/>
    <w:multiLevelType w:val="singleLevel"/>
    <w:tmpl w:val="00000035"/>
    <w:lvl w:ilvl="0">
      <w:start w:val="1"/>
      <w:numFmt w:val="bullet"/>
      <w:lvlText w:val=""/>
      <w:lvlJc w:val="left"/>
      <w:pPr>
        <w:ind w:left="720" w:hanging="360"/>
      </w:pPr>
      <w:rPr>
        <w:rFonts w:ascii="Symbol" w:hAnsi="Symbol" w:cs="Symbol" w:hint="default"/>
        <w:color w:val="auto"/>
        <w:sz w:val="20"/>
        <w:szCs w:val="20"/>
      </w:rPr>
    </w:lvl>
  </w:abstractNum>
  <w:abstractNum w:abstractNumId="44" w15:restartNumberingAfterBreak="0">
    <w:nsid w:val="00000040"/>
    <w:multiLevelType w:val="singleLevel"/>
    <w:tmpl w:val="00000040"/>
    <w:name w:val="WW8Num73"/>
    <w:lvl w:ilvl="0">
      <w:start w:val="1"/>
      <w:numFmt w:val="bullet"/>
      <w:lvlText w:val=""/>
      <w:lvlJc w:val="left"/>
      <w:pPr>
        <w:tabs>
          <w:tab w:val="num" w:pos="0"/>
        </w:tabs>
        <w:ind w:left="720" w:hanging="360"/>
      </w:pPr>
      <w:rPr>
        <w:rFonts w:ascii="Symbol" w:hAnsi="Symbol" w:cs="OpenSymbol"/>
        <w:color w:val="000000"/>
      </w:rPr>
    </w:lvl>
  </w:abstractNum>
  <w:abstractNum w:abstractNumId="45" w15:restartNumberingAfterBreak="0">
    <w:nsid w:val="00000042"/>
    <w:multiLevelType w:val="singleLevel"/>
    <w:tmpl w:val="00000035"/>
    <w:lvl w:ilvl="0">
      <w:start w:val="1"/>
      <w:numFmt w:val="bullet"/>
      <w:lvlText w:val=""/>
      <w:lvlJc w:val="left"/>
      <w:pPr>
        <w:ind w:left="720" w:hanging="360"/>
      </w:pPr>
      <w:rPr>
        <w:rFonts w:ascii="Symbol" w:hAnsi="Symbol" w:cs="Symbol" w:hint="default"/>
        <w:color w:val="auto"/>
        <w:sz w:val="20"/>
        <w:szCs w:val="20"/>
      </w:rPr>
    </w:lvl>
  </w:abstractNum>
  <w:abstractNum w:abstractNumId="46" w15:restartNumberingAfterBreak="0">
    <w:nsid w:val="00000043"/>
    <w:multiLevelType w:val="singleLevel"/>
    <w:tmpl w:val="00000043"/>
    <w:name w:val="WW8Num77"/>
    <w:lvl w:ilvl="0">
      <w:start w:val="1"/>
      <w:numFmt w:val="bullet"/>
      <w:lvlText w:val=""/>
      <w:lvlJc w:val="left"/>
      <w:pPr>
        <w:tabs>
          <w:tab w:val="num" w:pos="0"/>
        </w:tabs>
        <w:ind w:left="720" w:hanging="360"/>
      </w:pPr>
      <w:rPr>
        <w:rFonts w:ascii="Symbol" w:hAnsi="Symbol" w:cs="Symbol"/>
        <w:kern w:val="0"/>
        <w:sz w:val="20"/>
        <w:lang w:eastAsia="ar-SA" w:bidi="ar-SA"/>
      </w:rPr>
    </w:lvl>
  </w:abstractNum>
  <w:abstractNum w:abstractNumId="47" w15:restartNumberingAfterBreak="0">
    <w:nsid w:val="00000044"/>
    <w:multiLevelType w:val="singleLevel"/>
    <w:tmpl w:val="00000044"/>
    <w:name w:val="WW8Num78"/>
    <w:lvl w:ilvl="0">
      <w:start w:val="1"/>
      <w:numFmt w:val="bullet"/>
      <w:lvlText w:val=""/>
      <w:lvlJc w:val="left"/>
      <w:pPr>
        <w:tabs>
          <w:tab w:val="num" w:pos="0"/>
        </w:tabs>
        <w:ind w:left="720" w:hanging="360"/>
      </w:pPr>
      <w:rPr>
        <w:rFonts w:ascii="Symbol" w:hAnsi="Symbol" w:cs="OpenSymbol"/>
        <w:color w:val="000000"/>
      </w:rPr>
    </w:lvl>
  </w:abstractNum>
  <w:abstractNum w:abstractNumId="48" w15:restartNumberingAfterBreak="0">
    <w:nsid w:val="00000045"/>
    <w:multiLevelType w:val="singleLevel"/>
    <w:tmpl w:val="00000045"/>
    <w:name w:val="WW8Num79"/>
    <w:lvl w:ilvl="0">
      <w:start w:val="1"/>
      <w:numFmt w:val="bullet"/>
      <w:lvlText w:val=""/>
      <w:lvlJc w:val="left"/>
      <w:pPr>
        <w:tabs>
          <w:tab w:val="num" w:pos="0"/>
        </w:tabs>
        <w:ind w:left="720" w:hanging="360"/>
      </w:pPr>
      <w:rPr>
        <w:rFonts w:ascii="Symbol" w:hAnsi="Symbol" w:cs="Symbol"/>
        <w:sz w:val="20"/>
        <w:szCs w:val="20"/>
        <w:lang w:eastAsia="hi-IN"/>
      </w:rPr>
    </w:lvl>
  </w:abstractNum>
  <w:abstractNum w:abstractNumId="49" w15:restartNumberingAfterBreak="0">
    <w:nsid w:val="00000046"/>
    <w:multiLevelType w:val="singleLevel"/>
    <w:tmpl w:val="00000046"/>
    <w:name w:val="WW8Num80"/>
    <w:lvl w:ilvl="0">
      <w:start w:val="1"/>
      <w:numFmt w:val="bullet"/>
      <w:lvlText w:val=""/>
      <w:lvlJc w:val="left"/>
      <w:pPr>
        <w:tabs>
          <w:tab w:val="num" w:pos="-360"/>
        </w:tabs>
        <w:ind w:left="360" w:hanging="360"/>
      </w:pPr>
      <w:rPr>
        <w:rFonts w:ascii="Symbol" w:hAnsi="Symbol" w:cs="Symbol"/>
        <w:b/>
        <w:color w:val="000000"/>
        <w:sz w:val="20"/>
        <w:szCs w:val="22"/>
        <w:lang w:val="pl-PL" w:bidi="ar-SA"/>
      </w:rPr>
    </w:lvl>
  </w:abstractNum>
  <w:abstractNum w:abstractNumId="50" w15:restartNumberingAfterBreak="0">
    <w:nsid w:val="00000047"/>
    <w:multiLevelType w:val="singleLevel"/>
    <w:tmpl w:val="00000047"/>
    <w:name w:val="WW8Num81"/>
    <w:lvl w:ilvl="0">
      <w:start w:val="1"/>
      <w:numFmt w:val="bullet"/>
      <w:lvlText w:val=""/>
      <w:lvlJc w:val="left"/>
      <w:pPr>
        <w:tabs>
          <w:tab w:val="num" w:pos="0"/>
        </w:tabs>
        <w:ind w:left="720" w:hanging="360"/>
      </w:pPr>
      <w:rPr>
        <w:rFonts w:ascii="Symbol" w:hAnsi="Symbol" w:cs="Symbol"/>
        <w:kern w:val="0"/>
        <w:sz w:val="20"/>
        <w:lang w:eastAsia="en-US" w:bidi="ar-SA"/>
      </w:rPr>
    </w:lvl>
  </w:abstractNum>
  <w:abstractNum w:abstractNumId="51" w15:restartNumberingAfterBreak="0">
    <w:nsid w:val="0000004A"/>
    <w:multiLevelType w:val="singleLevel"/>
    <w:tmpl w:val="0000004A"/>
    <w:name w:val="WW8Num84"/>
    <w:lvl w:ilvl="0">
      <w:start w:val="1"/>
      <w:numFmt w:val="bullet"/>
      <w:lvlText w:val=""/>
      <w:lvlJc w:val="left"/>
      <w:pPr>
        <w:tabs>
          <w:tab w:val="num" w:pos="0"/>
        </w:tabs>
        <w:ind w:left="720" w:hanging="360"/>
      </w:pPr>
      <w:rPr>
        <w:rFonts w:ascii="Symbol" w:hAnsi="Symbol" w:cs="Symbol"/>
        <w:b/>
      </w:rPr>
    </w:lvl>
  </w:abstractNum>
  <w:abstractNum w:abstractNumId="52" w15:restartNumberingAfterBreak="0">
    <w:nsid w:val="0000004B"/>
    <w:multiLevelType w:val="singleLevel"/>
    <w:tmpl w:val="0000004B"/>
    <w:name w:val="WW8Num85"/>
    <w:lvl w:ilvl="0">
      <w:start w:val="1"/>
      <w:numFmt w:val="bullet"/>
      <w:lvlText w:val=""/>
      <w:lvlJc w:val="left"/>
      <w:pPr>
        <w:tabs>
          <w:tab w:val="num" w:pos="0"/>
        </w:tabs>
        <w:ind w:left="1647" w:hanging="360"/>
      </w:pPr>
      <w:rPr>
        <w:rFonts w:ascii="Symbol" w:hAnsi="Symbol" w:cs="OpenSymbol"/>
        <w:color w:val="000000"/>
      </w:rPr>
    </w:lvl>
  </w:abstractNum>
  <w:abstractNum w:abstractNumId="53" w15:restartNumberingAfterBreak="0">
    <w:nsid w:val="0000004C"/>
    <w:multiLevelType w:val="multilevel"/>
    <w:tmpl w:val="B42A3A02"/>
    <w:name w:val="WW8Num76"/>
    <w:lvl w:ilvl="0">
      <w:start w:val="1"/>
      <w:numFmt w:val="bullet"/>
      <w:lvlText w:val=""/>
      <w:lvlJc w:val="left"/>
      <w:pPr>
        <w:tabs>
          <w:tab w:val="num" w:pos="0"/>
        </w:tabs>
        <w:ind w:left="720" w:hanging="360"/>
      </w:pPr>
      <w:rPr>
        <w:rFonts w:ascii="Symbol" w:hAnsi="Symbol" w:cs="Symbol" w:hint="default"/>
        <w:b w:val="0"/>
        <w:color w:val="auto"/>
        <w:sz w:val="20"/>
        <w:szCs w:val="2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4" w15:restartNumberingAfterBreak="0">
    <w:nsid w:val="0000004D"/>
    <w:multiLevelType w:val="singleLevel"/>
    <w:tmpl w:val="0000004D"/>
    <w:name w:val="WW8Num87"/>
    <w:styleLink w:val="WWNum596"/>
    <w:lvl w:ilvl="0">
      <w:start w:val="1"/>
      <w:numFmt w:val="bullet"/>
      <w:lvlText w:val=""/>
      <w:lvlJc w:val="left"/>
      <w:pPr>
        <w:tabs>
          <w:tab w:val="num" w:pos="0"/>
        </w:tabs>
        <w:ind w:left="928" w:hanging="360"/>
      </w:pPr>
      <w:rPr>
        <w:rFonts w:ascii="Symbol" w:hAnsi="Symbol" w:cs="Symbol"/>
        <w:b/>
        <w:color w:val="000000"/>
        <w:sz w:val="20"/>
        <w:lang w:val="pl-PL"/>
      </w:rPr>
    </w:lvl>
  </w:abstractNum>
  <w:abstractNum w:abstractNumId="55" w15:restartNumberingAfterBreak="0">
    <w:nsid w:val="0000004E"/>
    <w:multiLevelType w:val="singleLevel"/>
    <w:tmpl w:val="0000004E"/>
    <w:name w:val="WW8Num88"/>
    <w:lvl w:ilvl="0">
      <w:start w:val="1"/>
      <w:numFmt w:val="bullet"/>
      <w:lvlText w:val=""/>
      <w:lvlJc w:val="left"/>
      <w:pPr>
        <w:tabs>
          <w:tab w:val="num" w:pos="0"/>
        </w:tabs>
        <w:ind w:left="720" w:hanging="360"/>
      </w:pPr>
      <w:rPr>
        <w:rFonts w:ascii="Symbol" w:hAnsi="Symbol" w:cs="Symbol"/>
        <w:sz w:val="20"/>
        <w:lang w:eastAsia="ar-SA" w:bidi="ar-SA"/>
      </w:rPr>
    </w:lvl>
  </w:abstractNum>
  <w:abstractNum w:abstractNumId="56" w15:restartNumberingAfterBreak="0">
    <w:nsid w:val="0000004F"/>
    <w:multiLevelType w:val="singleLevel"/>
    <w:tmpl w:val="0000004F"/>
    <w:name w:val="WW8Num89"/>
    <w:lvl w:ilvl="0">
      <w:start w:val="1"/>
      <w:numFmt w:val="bullet"/>
      <w:lvlText w:val=""/>
      <w:lvlJc w:val="left"/>
      <w:pPr>
        <w:tabs>
          <w:tab w:val="num" w:pos="0"/>
        </w:tabs>
        <w:ind w:left="720" w:hanging="360"/>
      </w:pPr>
      <w:rPr>
        <w:rFonts w:ascii="Symbol" w:hAnsi="Symbol" w:cs="OpenSymbol"/>
        <w:color w:val="000000"/>
      </w:rPr>
    </w:lvl>
  </w:abstractNum>
  <w:abstractNum w:abstractNumId="57" w15:restartNumberingAfterBreak="0">
    <w:nsid w:val="00000050"/>
    <w:multiLevelType w:val="singleLevel"/>
    <w:tmpl w:val="00000050"/>
    <w:name w:val="WW8Num90"/>
    <w:lvl w:ilvl="0">
      <w:start w:val="1"/>
      <w:numFmt w:val="bullet"/>
      <w:lvlText w:val=""/>
      <w:lvlJc w:val="left"/>
      <w:pPr>
        <w:tabs>
          <w:tab w:val="num" w:pos="0"/>
        </w:tabs>
        <w:ind w:left="720" w:hanging="360"/>
      </w:pPr>
      <w:rPr>
        <w:rFonts w:ascii="Symbol" w:hAnsi="Symbol" w:cs="OpenSymbol"/>
        <w:color w:val="000000"/>
      </w:rPr>
    </w:lvl>
  </w:abstractNum>
  <w:abstractNum w:abstractNumId="58" w15:restartNumberingAfterBreak="0">
    <w:nsid w:val="00000051"/>
    <w:multiLevelType w:val="multilevel"/>
    <w:tmpl w:val="00000051"/>
    <w:name w:val="WW8Num92"/>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9" w15:restartNumberingAfterBreak="0">
    <w:nsid w:val="00000052"/>
    <w:multiLevelType w:val="multilevel"/>
    <w:tmpl w:val="00000052"/>
    <w:name w:val="WW8Num93"/>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0" w15:restartNumberingAfterBreak="0">
    <w:nsid w:val="00000058"/>
    <w:multiLevelType w:val="multilevel"/>
    <w:tmpl w:val="00000058"/>
    <w:name w:val="WWNum107"/>
    <w:lvl w:ilvl="0">
      <w:start w:val="1"/>
      <w:numFmt w:val="bullet"/>
      <w:lvlText w:val=""/>
      <w:lvlJc w:val="left"/>
      <w:pPr>
        <w:tabs>
          <w:tab w:val="num" w:pos="0"/>
        </w:tabs>
        <w:ind w:left="720" w:hanging="360"/>
      </w:pPr>
      <w:rPr>
        <w:rFonts w:ascii="Symbol" w:hAnsi="Symbol"/>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00000059"/>
    <w:multiLevelType w:val="multilevel"/>
    <w:tmpl w:val="00000059"/>
    <w:name w:val="WWNum108"/>
    <w:lvl w:ilvl="0">
      <w:start w:val="1"/>
      <w:numFmt w:val="bullet"/>
      <w:lvlText w:val=""/>
      <w:lvlJc w:val="left"/>
      <w:pPr>
        <w:tabs>
          <w:tab w:val="num" w:pos="0"/>
        </w:tabs>
        <w:ind w:left="360" w:hanging="360"/>
      </w:pPr>
      <w:rPr>
        <w:rFonts w:ascii="Symbol" w:hAnsi="Symbol" w:cs="Symbol"/>
        <w:b/>
        <w:color w:val="000000"/>
        <w:sz w:val="20"/>
        <w:szCs w:val="22"/>
        <w:lang w:val="pl-PL"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0000005A"/>
    <w:multiLevelType w:val="multilevel"/>
    <w:tmpl w:val="0000005A"/>
    <w:name w:val="WWNum109"/>
    <w:lvl w:ilvl="0">
      <w:start w:val="1"/>
      <w:numFmt w:val="bullet"/>
      <w:lvlText w:val=""/>
      <w:lvlJc w:val="left"/>
      <w:pPr>
        <w:tabs>
          <w:tab w:val="num" w:pos="0"/>
        </w:tabs>
        <w:ind w:left="1871"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0000005B"/>
    <w:multiLevelType w:val="multilevel"/>
    <w:tmpl w:val="0000005B"/>
    <w:name w:val="WWNum111"/>
    <w:lvl w:ilvl="0">
      <w:start w:val="1"/>
      <w:numFmt w:val="bullet"/>
      <w:lvlText w:val=""/>
      <w:lvlJc w:val="left"/>
      <w:pPr>
        <w:tabs>
          <w:tab w:val="num" w:pos="0"/>
        </w:tabs>
        <w:ind w:left="1871"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00B56070"/>
    <w:multiLevelType w:val="hybridMultilevel"/>
    <w:tmpl w:val="0C92B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02866BC6"/>
    <w:multiLevelType w:val="hybridMultilevel"/>
    <w:tmpl w:val="ACA4C1C0"/>
    <w:lvl w:ilvl="0" w:tplc="00000035">
      <w:start w:val="1"/>
      <w:numFmt w:val="bullet"/>
      <w:lvlText w:val=""/>
      <w:lvlJc w:val="left"/>
      <w:pPr>
        <w:ind w:left="720" w:hanging="360"/>
      </w:pPr>
      <w:rPr>
        <w:rFonts w:ascii="Symbol" w:hAnsi="Symbol" w:cs="Symbol" w:hint="default"/>
        <w:color w:val="auto"/>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035B7847"/>
    <w:multiLevelType w:val="multilevel"/>
    <w:tmpl w:val="085C09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7" w15:restartNumberingAfterBreak="0">
    <w:nsid w:val="04C367E3"/>
    <w:multiLevelType w:val="hybridMultilevel"/>
    <w:tmpl w:val="71C07434"/>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04F25C3C"/>
    <w:multiLevelType w:val="multilevel"/>
    <w:tmpl w:val="581C9E9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9" w15:restartNumberingAfterBreak="0">
    <w:nsid w:val="0847323D"/>
    <w:multiLevelType w:val="hybridMultilevel"/>
    <w:tmpl w:val="F9225456"/>
    <w:lvl w:ilvl="0" w:tplc="88885B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08D3456F"/>
    <w:multiLevelType w:val="hybridMultilevel"/>
    <w:tmpl w:val="FC027B70"/>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09A36A95"/>
    <w:multiLevelType w:val="multilevel"/>
    <w:tmpl w:val="1454329E"/>
    <w:lvl w:ilvl="0">
      <w:start w:val="5"/>
      <w:numFmt w:val="decimal"/>
      <w:lvlText w:val="%1."/>
      <w:lvlJc w:val="left"/>
      <w:pPr>
        <w:ind w:left="720" w:hanging="360"/>
      </w:pPr>
      <w:rPr>
        <w:rFonts w:hint="default"/>
        <w:color w:val="auto"/>
        <w:sz w:val="28"/>
        <w:szCs w:val="28"/>
      </w:rPr>
    </w:lvl>
    <w:lvl w:ilvl="1">
      <w:start w:val="11"/>
      <w:numFmt w:val="decimal"/>
      <w:isLgl/>
      <w:lvlText w:val="%1.%2."/>
      <w:lvlJc w:val="left"/>
      <w:pPr>
        <w:ind w:left="720" w:hanging="360"/>
      </w:pPr>
      <w:rPr>
        <w:rFonts w:hint="default"/>
      </w:rPr>
    </w:lvl>
    <w:lvl w:ilvl="2">
      <w:start w:val="3"/>
      <w:numFmt w:val="decimal"/>
      <w:isLgl/>
      <w:lvlText w:val="%1.%2.%3."/>
      <w:lvlJc w:val="left"/>
      <w:pPr>
        <w:ind w:left="1080" w:hanging="720"/>
      </w:pPr>
      <w:rPr>
        <w:rFonts w:ascii="Open Sans" w:hAnsi="Open Sans" w:cs="Open Sans" w:hint="default"/>
        <w:color w:val="auto"/>
        <w:sz w:val="28"/>
        <w:szCs w:val="2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0AC67824"/>
    <w:multiLevelType w:val="multilevel"/>
    <w:tmpl w:val="B740C41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3" w15:restartNumberingAfterBreak="0">
    <w:nsid w:val="0CAC4DF8"/>
    <w:multiLevelType w:val="hybridMultilevel"/>
    <w:tmpl w:val="F67EC0C8"/>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0CEF4C41"/>
    <w:multiLevelType w:val="hybridMultilevel"/>
    <w:tmpl w:val="23D6482C"/>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0D8C7152"/>
    <w:multiLevelType w:val="hybridMultilevel"/>
    <w:tmpl w:val="69DC86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11327125"/>
    <w:multiLevelType w:val="hybridMultilevel"/>
    <w:tmpl w:val="D32CB77C"/>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7" w15:restartNumberingAfterBreak="0">
    <w:nsid w:val="12B14531"/>
    <w:multiLevelType w:val="hybridMultilevel"/>
    <w:tmpl w:val="7BE68FAA"/>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150E5DE3"/>
    <w:multiLevelType w:val="multilevel"/>
    <w:tmpl w:val="3562604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9" w15:restartNumberingAfterBreak="0">
    <w:nsid w:val="153553B3"/>
    <w:multiLevelType w:val="hybridMultilevel"/>
    <w:tmpl w:val="8FECC190"/>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173469DB"/>
    <w:multiLevelType w:val="multilevel"/>
    <w:tmpl w:val="1B9C7B96"/>
    <w:lvl w:ilvl="0">
      <w:start w:val="1"/>
      <w:numFmt w:val="bullet"/>
      <w:lvlText w:val=""/>
      <w:lvlJc w:val="left"/>
      <w:pPr>
        <w:tabs>
          <w:tab w:val="num" w:pos="0"/>
        </w:tabs>
        <w:ind w:left="928" w:hanging="360"/>
      </w:pPr>
      <w:rPr>
        <w:rFonts w:ascii="Symbol" w:hAnsi="Symbol" w:hint="default"/>
        <w:b/>
        <w:color w:val="000000"/>
        <w:sz w:val="20"/>
        <w:lang w:val="pl-P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1" w15:restartNumberingAfterBreak="0">
    <w:nsid w:val="1740227D"/>
    <w:multiLevelType w:val="multilevel"/>
    <w:tmpl w:val="B4B0416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2" w15:restartNumberingAfterBreak="0">
    <w:nsid w:val="17D0384A"/>
    <w:multiLevelType w:val="hybridMultilevel"/>
    <w:tmpl w:val="6FA21E42"/>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17DF7FBC"/>
    <w:multiLevelType w:val="multilevel"/>
    <w:tmpl w:val="E036184A"/>
    <w:lvl w:ilvl="0">
      <w:start w:val="1"/>
      <w:numFmt w:val="decimal"/>
      <w:lvlText w:val="%1."/>
      <w:lvlJc w:val="left"/>
      <w:pPr>
        <w:ind w:left="720" w:hanging="360"/>
      </w:pPr>
      <w:rPr>
        <w:rFonts w:hint="default"/>
        <w:color w:val="auto"/>
        <w:sz w:val="28"/>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Open Sans" w:hAnsi="Open Sans" w:cs="Open Sans" w:hint="default"/>
        <w:color w:val="auto"/>
        <w:sz w:val="28"/>
        <w:szCs w:val="2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19201F3C"/>
    <w:multiLevelType w:val="hybridMultilevel"/>
    <w:tmpl w:val="0610D2B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5" w15:restartNumberingAfterBreak="0">
    <w:nsid w:val="19712FCC"/>
    <w:multiLevelType w:val="multilevel"/>
    <w:tmpl w:val="E5F20E92"/>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86" w15:restartNumberingAfterBreak="0">
    <w:nsid w:val="197C699D"/>
    <w:multiLevelType w:val="multilevel"/>
    <w:tmpl w:val="EE9A4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7" w15:restartNumberingAfterBreak="0">
    <w:nsid w:val="1B6534A6"/>
    <w:multiLevelType w:val="hybridMultilevel"/>
    <w:tmpl w:val="F24CDE8E"/>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8" w15:restartNumberingAfterBreak="0">
    <w:nsid w:val="1CC8486F"/>
    <w:multiLevelType w:val="hybridMultilevel"/>
    <w:tmpl w:val="417CB0EA"/>
    <w:lvl w:ilvl="0" w:tplc="6C5446B6">
      <w:start w:val="1"/>
      <w:numFmt w:val="bullet"/>
      <w:pStyle w:val="listapierwszypoziom"/>
      <w:lvlText w:val="–"/>
      <w:lvlJc w:val="left"/>
      <w:pPr>
        <w:ind w:left="1287" w:hanging="360"/>
      </w:pPr>
      <w:rPr>
        <w:rFonts w:ascii="Calibri" w:hAnsi="Calibri" w:hint="default"/>
      </w:rPr>
    </w:lvl>
    <w:lvl w:ilvl="1" w:tplc="8B0E10AC">
      <w:start w:val="1"/>
      <w:numFmt w:val="bullet"/>
      <w:pStyle w:val="listadrugipoziom"/>
      <w:lvlText w:val=""/>
      <w:lvlJc w:val="left"/>
      <w:pPr>
        <w:ind w:left="2007" w:hanging="360"/>
      </w:pPr>
      <w:rPr>
        <w:rFonts w:ascii="Symbol" w:hAnsi="Symbol" w:hint="default"/>
      </w:rPr>
    </w:lvl>
    <w:lvl w:ilvl="2" w:tplc="B11C112E">
      <w:start w:val="1"/>
      <w:numFmt w:val="bullet"/>
      <w:pStyle w:val="listatrzecipoziom"/>
      <w:lvlText w:val="o"/>
      <w:lvlJc w:val="left"/>
      <w:pPr>
        <w:ind w:left="2727" w:hanging="360"/>
      </w:pPr>
      <w:rPr>
        <w:rFonts w:ascii="Courier New" w:hAnsi="Courier New" w:cs="Courier New"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9" w15:restartNumberingAfterBreak="0">
    <w:nsid w:val="1DCA01AB"/>
    <w:multiLevelType w:val="multilevel"/>
    <w:tmpl w:val="5CDA76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0" w15:restartNumberingAfterBreak="0">
    <w:nsid w:val="1E3D32FA"/>
    <w:multiLevelType w:val="hybridMultilevel"/>
    <w:tmpl w:val="A9A23EA0"/>
    <w:lvl w:ilvl="0" w:tplc="4EF0CD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1F732375"/>
    <w:multiLevelType w:val="multilevel"/>
    <w:tmpl w:val="E3B2A5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2" w15:restartNumberingAfterBreak="0">
    <w:nsid w:val="20F87ACA"/>
    <w:multiLevelType w:val="hybridMultilevel"/>
    <w:tmpl w:val="BEC2996C"/>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21AB6138"/>
    <w:multiLevelType w:val="multilevel"/>
    <w:tmpl w:val="4C386CB4"/>
    <w:lvl w:ilvl="0">
      <w:start w:val="1"/>
      <w:numFmt w:val="bullet"/>
      <w:lvlText w:val=""/>
      <w:lvlJc w:val="left"/>
      <w:pPr>
        <w:tabs>
          <w:tab w:val="num" w:pos="0"/>
        </w:tabs>
        <w:ind w:left="1004" w:hanging="360"/>
      </w:pPr>
      <w:rPr>
        <w:rFonts w:ascii="Symbol" w:hAnsi="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94" w15:restartNumberingAfterBreak="0">
    <w:nsid w:val="21E47087"/>
    <w:multiLevelType w:val="multilevel"/>
    <w:tmpl w:val="66F40B9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5" w15:restartNumberingAfterBreak="0">
    <w:nsid w:val="238C6FE9"/>
    <w:multiLevelType w:val="multilevel"/>
    <w:tmpl w:val="07D6F9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6" w15:restartNumberingAfterBreak="0">
    <w:nsid w:val="24162AF0"/>
    <w:multiLevelType w:val="multilevel"/>
    <w:tmpl w:val="D3281CC6"/>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97" w15:restartNumberingAfterBreak="0">
    <w:nsid w:val="244E7A21"/>
    <w:multiLevelType w:val="multilevel"/>
    <w:tmpl w:val="1E80567A"/>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98" w15:restartNumberingAfterBreak="0">
    <w:nsid w:val="24E50CDC"/>
    <w:multiLevelType w:val="hybridMultilevel"/>
    <w:tmpl w:val="E8708CBE"/>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9" w15:restartNumberingAfterBreak="0">
    <w:nsid w:val="26D33128"/>
    <w:multiLevelType w:val="hybridMultilevel"/>
    <w:tmpl w:val="20B8837A"/>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26DA2FE5"/>
    <w:multiLevelType w:val="multilevel"/>
    <w:tmpl w:val="5BA402A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1" w15:restartNumberingAfterBreak="0">
    <w:nsid w:val="29014639"/>
    <w:multiLevelType w:val="multilevel"/>
    <w:tmpl w:val="6ACA4F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2" w15:restartNumberingAfterBreak="0">
    <w:nsid w:val="2A216918"/>
    <w:multiLevelType w:val="hybridMultilevel"/>
    <w:tmpl w:val="3A649C4E"/>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3" w15:restartNumberingAfterBreak="0">
    <w:nsid w:val="2AA655DF"/>
    <w:multiLevelType w:val="hybridMultilevel"/>
    <w:tmpl w:val="3E50E888"/>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4" w15:restartNumberingAfterBreak="0">
    <w:nsid w:val="2B7E2D1C"/>
    <w:multiLevelType w:val="multilevel"/>
    <w:tmpl w:val="8B5EFE7E"/>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05" w15:restartNumberingAfterBreak="0">
    <w:nsid w:val="2BA75924"/>
    <w:multiLevelType w:val="multilevel"/>
    <w:tmpl w:val="FF12145C"/>
    <w:lvl w:ilvl="0">
      <w:start w:val="1"/>
      <w:numFmt w:val="bullet"/>
      <w:lvlText w:val=""/>
      <w:lvlJc w:val="left"/>
      <w:pPr>
        <w:tabs>
          <w:tab w:val="num" w:pos="360"/>
        </w:tabs>
        <w:ind w:left="360" w:hanging="360"/>
      </w:pPr>
      <w:rPr>
        <w:rFonts w:ascii="Symbol" w:hAnsi="Symbol" w:cs="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106" w15:restartNumberingAfterBreak="0">
    <w:nsid w:val="2BD419BF"/>
    <w:multiLevelType w:val="hybridMultilevel"/>
    <w:tmpl w:val="CF56971C"/>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2CFF7104"/>
    <w:multiLevelType w:val="hybridMultilevel"/>
    <w:tmpl w:val="F5B6E474"/>
    <w:lvl w:ilvl="0" w:tplc="4EF0CD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2D0310F4"/>
    <w:multiLevelType w:val="multilevel"/>
    <w:tmpl w:val="0D50F1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9" w15:restartNumberingAfterBreak="0">
    <w:nsid w:val="2E971092"/>
    <w:multiLevelType w:val="multilevel"/>
    <w:tmpl w:val="C548109A"/>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110" w15:restartNumberingAfterBreak="0">
    <w:nsid w:val="2EA81FFD"/>
    <w:multiLevelType w:val="multilevel"/>
    <w:tmpl w:val="6A4A3390"/>
    <w:lvl w:ilvl="0">
      <w:start w:val="1"/>
      <w:numFmt w:val="bullet"/>
      <w:lvlText w:val=""/>
      <w:lvlJc w:val="left"/>
      <w:pPr>
        <w:tabs>
          <w:tab w:val="num" w:pos="720"/>
        </w:tabs>
        <w:ind w:left="720" w:hanging="360"/>
      </w:pPr>
      <w:rPr>
        <w:rFonts w:ascii="Symbol" w:hAnsi="Symbol" w:cs="Symbol" w:hint="default"/>
        <w:color w:val="auto"/>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1" w15:restartNumberingAfterBreak="0">
    <w:nsid w:val="2F382A42"/>
    <w:multiLevelType w:val="multilevel"/>
    <w:tmpl w:val="C2CA6C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2" w15:restartNumberingAfterBreak="0">
    <w:nsid w:val="303D4ACE"/>
    <w:multiLevelType w:val="hybridMultilevel"/>
    <w:tmpl w:val="F738DC0C"/>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3" w15:restartNumberingAfterBreak="0">
    <w:nsid w:val="31931180"/>
    <w:multiLevelType w:val="hybridMultilevel"/>
    <w:tmpl w:val="1BA62BA4"/>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31F55035"/>
    <w:multiLevelType w:val="multilevel"/>
    <w:tmpl w:val="91BEBE98"/>
    <w:lvl w:ilvl="0">
      <w:numFmt w:val="bullet"/>
      <w:lvlText w:val=""/>
      <w:lvlJc w:val="left"/>
      <w:pPr>
        <w:ind w:left="720" w:hanging="360"/>
      </w:pPr>
      <w:rPr>
        <w:rFonts w:ascii="Symbol" w:hAnsi="Symbol" w:cs="Symbol"/>
        <w:color w:val="000000"/>
      </w:rPr>
    </w:lvl>
    <w:lvl w:ilvl="1">
      <w:numFmt w:val="bullet"/>
      <w:lvlText w:val=""/>
      <w:lvlJc w:val="left"/>
      <w:pPr>
        <w:ind w:left="1080" w:hanging="360"/>
      </w:pPr>
      <w:rPr>
        <w:rFonts w:ascii="Symbol" w:hAnsi="Symbol" w:cs="Symbol"/>
        <w:color w:val="000000"/>
      </w:rPr>
    </w:lvl>
    <w:lvl w:ilvl="2">
      <w:numFmt w:val="bullet"/>
      <w:lvlText w:val=""/>
      <w:lvlJc w:val="left"/>
      <w:pPr>
        <w:ind w:left="1440" w:hanging="360"/>
      </w:pPr>
      <w:rPr>
        <w:rFonts w:ascii="Symbol" w:hAnsi="Symbol" w:cs="Symbol"/>
        <w:color w:val="000000"/>
      </w:rPr>
    </w:lvl>
    <w:lvl w:ilvl="3">
      <w:numFmt w:val="bullet"/>
      <w:lvlText w:val=""/>
      <w:lvlJc w:val="left"/>
      <w:pPr>
        <w:ind w:left="1800" w:hanging="360"/>
      </w:pPr>
      <w:rPr>
        <w:rFonts w:ascii="Symbol" w:hAnsi="Symbol" w:cs="Symbol"/>
        <w:color w:val="000000"/>
      </w:rPr>
    </w:lvl>
    <w:lvl w:ilvl="4">
      <w:numFmt w:val="bullet"/>
      <w:lvlText w:val=""/>
      <w:lvlJc w:val="left"/>
      <w:pPr>
        <w:ind w:left="2160" w:hanging="360"/>
      </w:pPr>
      <w:rPr>
        <w:rFonts w:ascii="Symbol" w:hAnsi="Symbol" w:cs="Symbol"/>
        <w:color w:val="000000"/>
      </w:rPr>
    </w:lvl>
    <w:lvl w:ilvl="5">
      <w:numFmt w:val="bullet"/>
      <w:lvlText w:val=""/>
      <w:lvlJc w:val="left"/>
      <w:pPr>
        <w:ind w:left="2520" w:hanging="360"/>
      </w:pPr>
      <w:rPr>
        <w:rFonts w:ascii="Symbol" w:hAnsi="Symbol" w:cs="Symbol"/>
        <w:color w:val="000000"/>
      </w:rPr>
    </w:lvl>
    <w:lvl w:ilvl="6">
      <w:numFmt w:val="bullet"/>
      <w:lvlText w:val=""/>
      <w:lvlJc w:val="left"/>
      <w:pPr>
        <w:ind w:left="2880" w:hanging="360"/>
      </w:pPr>
      <w:rPr>
        <w:rFonts w:ascii="Symbol" w:hAnsi="Symbol" w:cs="Symbol"/>
        <w:color w:val="000000"/>
      </w:rPr>
    </w:lvl>
    <w:lvl w:ilvl="7">
      <w:numFmt w:val="bullet"/>
      <w:lvlText w:val=""/>
      <w:lvlJc w:val="left"/>
      <w:pPr>
        <w:ind w:left="3240" w:hanging="360"/>
      </w:pPr>
      <w:rPr>
        <w:rFonts w:ascii="Symbol" w:hAnsi="Symbol" w:cs="Symbol"/>
        <w:color w:val="000000"/>
      </w:rPr>
    </w:lvl>
    <w:lvl w:ilvl="8">
      <w:numFmt w:val="bullet"/>
      <w:lvlText w:val=""/>
      <w:lvlJc w:val="left"/>
      <w:pPr>
        <w:ind w:left="3600" w:hanging="360"/>
      </w:pPr>
      <w:rPr>
        <w:rFonts w:ascii="Symbol" w:hAnsi="Symbol" w:cs="Symbol"/>
        <w:color w:val="000000"/>
      </w:rPr>
    </w:lvl>
  </w:abstractNum>
  <w:abstractNum w:abstractNumId="115" w15:restartNumberingAfterBreak="0">
    <w:nsid w:val="340B57DB"/>
    <w:multiLevelType w:val="hybridMultilevel"/>
    <w:tmpl w:val="83F034C2"/>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4402F2E"/>
    <w:multiLevelType w:val="hybridMultilevel"/>
    <w:tmpl w:val="7AD4B31E"/>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346F4662"/>
    <w:multiLevelType w:val="multilevel"/>
    <w:tmpl w:val="9EB4E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79B759B"/>
    <w:multiLevelType w:val="hybridMultilevel"/>
    <w:tmpl w:val="17E89F1E"/>
    <w:lvl w:ilvl="0" w:tplc="EB32751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9" w15:restartNumberingAfterBreak="0">
    <w:nsid w:val="38357579"/>
    <w:multiLevelType w:val="hybridMultilevel"/>
    <w:tmpl w:val="CB64740E"/>
    <w:lvl w:ilvl="0" w:tplc="4EF0CD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3B5F6776"/>
    <w:multiLevelType w:val="multilevel"/>
    <w:tmpl w:val="B2108B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1" w15:restartNumberingAfterBreak="0">
    <w:nsid w:val="3D442A01"/>
    <w:multiLevelType w:val="multilevel"/>
    <w:tmpl w:val="3B08F8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2" w15:restartNumberingAfterBreak="0">
    <w:nsid w:val="3D5934A0"/>
    <w:multiLevelType w:val="multilevel"/>
    <w:tmpl w:val="2020D9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3" w15:restartNumberingAfterBreak="0">
    <w:nsid w:val="3ECE2242"/>
    <w:multiLevelType w:val="hybridMultilevel"/>
    <w:tmpl w:val="F3524ED0"/>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40AB2558"/>
    <w:multiLevelType w:val="multilevel"/>
    <w:tmpl w:val="F5BA7206"/>
    <w:lvl w:ilvl="0">
      <w:start w:val="1"/>
      <w:numFmt w:val="bullet"/>
      <w:lvlText w:val=""/>
      <w:lvlJc w:val="left"/>
      <w:pPr>
        <w:tabs>
          <w:tab w:val="num" w:pos="720"/>
        </w:tabs>
        <w:ind w:left="720" w:hanging="360"/>
      </w:pPr>
      <w:rPr>
        <w:rFonts w:ascii="Symbol" w:hAnsi="Symbol" w:cs="Symbol" w:hint="default"/>
        <w:color w:val="auto"/>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5" w15:restartNumberingAfterBreak="0">
    <w:nsid w:val="41EF414E"/>
    <w:multiLevelType w:val="hybridMultilevel"/>
    <w:tmpl w:val="00004538"/>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42050BF5"/>
    <w:multiLevelType w:val="hybridMultilevel"/>
    <w:tmpl w:val="CF7681E2"/>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431F40A3"/>
    <w:multiLevelType w:val="hybridMultilevel"/>
    <w:tmpl w:val="D512C7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48E00C0F"/>
    <w:multiLevelType w:val="hybridMultilevel"/>
    <w:tmpl w:val="BC4C5288"/>
    <w:lvl w:ilvl="0" w:tplc="EB32751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9" w15:restartNumberingAfterBreak="0">
    <w:nsid w:val="49F450DB"/>
    <w:multiLevelType w:val="multilevel"/>
    <w:tmpl w:val="4030D16A"/>
    <w:lvl w:ilvl="0">
      <w:numFmt w:val="bullet"/>
      <w:lvlText w:val=""/>
      <w:lvlJc w:val="left"/>
      <w:pPr>
        <w:ind w:left="720" w:hanging="360"/>
      </w:pPr>
      <w:rPr>
        <w:rFonts w:ascii="Symbol" w:hAnsi="Symbol" w:cs="Symbol"/>
        <w:color w:val="000000"/>
      </w:rPr>
    </w:lvl>
    <w:lvl w:ilvl="1">
      <w:numFmt w:val="bullet"/>
      <w:lvlText w:val="◦"/>
      <w:lvlJc w:val="left"/>
      <w:pPr>
        <w:ind w:left="1080" w:hanging="360"/>
      </w:pPr>
      <w:rPr>
        <w:rFonts w:ascii="OpenSymbol" w:hAnsi="OpenSymbol" w:cs="OpenSymbol"/>
        <w:color w:val="000000"/>
      </w:rPr>
    </w:lvl>
    <w:lvl w:ilvl="2">
      <w:numFmt w:val="bullet"/>
      <w:lvlText w:val="▪"/>
      <w:lvlJc w:val="left"/>
      <w:pPr>
        <w:ind w:left="1440" w:hanging="360"/>
      </w:pPr>
      <w:rPr>
        <w:rFonts w:ascii="OpenSymbol" w:hAnsi="OpenSymbol" w:cs="OpenSymbol"/>
        <w:color w:val="000000"/>
      </w:rPr>
    </w:lvl>
    <w:lvl w:ilvl="3">
      <w:numFmt w:val="bullet"/>
      <w:lvlText w:val=""/>
      <w:lvlJc w:val="left"/>
      <w:pPr>
        <w:ind w:left="1800" w:hanging="360"/>
      </w:pPr>
      <w:rPr>
        <w:rFonts w:ascii="Symbol" w:hAnsi="Symbol" w:cs="Symbol"/>
        <w:color w:val="000000"/>
      </w:rPr>
    </w:lvl>
    <w:lvl w:ilvl="4">
      <w:numFmt w:val="bullet"/>
      <w:lvlText w:val="◦"/>
      <w:lvlJc w:val="left"/>
      <w:pPr>
        <w:ind w:left="2160" w:hanging="360"/>
      </w:pPr>
      <w:rPr>
        <w:rFonts w:ascii="OpenSymbol" w:hAnsi="OpenSymbol" w:cs="OpenSymbol"/>
        <w:color w:val="000000"/>
      </w:rPr>
    </w:lvl>
    <w:lvl w:ilvl="5">
      <w:numFmt w:val="bullet"/>
      <w:lvlText w:val="▪"/>
      <w:lvlJc w:val="left"/>
      <w:pPr>
        <w:ind w:left="2520" w:hanging="360"/>
      </w:pPr>
      <w:rPr>
        <w:rFonts w:ascii="OpenSymbol" w:hAnsi="OpenSymbol" w:cs="OpenSymbol"/>
        <w:color w:val="000000"/>
      </w:rPr>
    </w:lvl>
    <w:lvl w:ilvl="6">
      <w:numFmt w:val="bullet"/>
      <w:lvlText w:val=""/>
      <w:lvlJc w:val="left"/>
      <w:pPr>
        <w:ind w:left="2880" w:hanging="360"/>
      </w:pPr>
      <w:rPr>
        <w:rFonts w:ascii="Symbol" w:hAnsi="Symbol" w:cs="Symbol"/>
        <w:color w:val="000000"/>
      </w:rPr>
    </w:lvl>
    <w:lvl w:ilvl="7">
      <w:numFmt w:val="bullet"/>
      <w:lvlText w:val="◦"/>
      <w:lvlJc w:val="left"/>
      <w:pPr>
        <w:ind w:left="3240" w:hanging="360"/>
      </w:pPr>
      <w:rPr>
        <w:rFonts w:ascii="OpenSymbol" w:hAnsi="OpenSymbol" w:cs="OpenSymbol"/>
        <w:color w:val="000000"/>
      </w:rPr>
    </w:lvl>
    <w:lvl w:ilvl="8">
      <w:numFmt w:val="bullet"/>
      <w:lvlText w:val="▪"/>
      <w:lvlJc w:val="left"/>
      <w:pPr>
        <w:ind w:left="3600" w:hanging="360"/>
      </w:pPr>
      <w:rPr>
        <w:rFonts w:ascii="OpenSymbol" w:hAnsi="OpenSymbol" w:cs="OpenSymbol"/>
        <w:color w:val="000000"/>
      </w:rPr>
    </w:lvl>
  </w:abstractNum>
  <w:abstractNum w:abstractNumId="130" w15:restartNumberingAfterBreak="0">
    <w:nsid w:val="4C0108DB"/>
    <w:multiLevelType w:val="multilevel"/>
    <w:tmpl w:val="BE1A62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1" w15:restartNumberingAfterBreak="0">
    <w:nsid w:val="4D894D6A"/>
    <w:multiLevelType w:val="hybridMultilevel"/>
    <w:tmpl w:val="2B78F506"/>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2" w15:restartNumberingAfterBreak="0">
    <w:nsid w:val="4E8056AE"/>
    <w:multiLevelType w:val="hybridMultilevel"/>
    <w:tmpl w:val="149C2A80"/>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4EBA7AC5"/>
    <w:multiLevelType w:val="hybridMultilevel"/>
    <w:tmpl w:val="2F28748C"/>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4F0C4ADF"/>
    <w:multiLevelType w:val="multilevel"/>
    <w:tmpl w:val="FF0AF0F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5" w15:restartNumberingAfterBreak="0">
    <w:nsid w:val="50477452"/>
    <w:multiLevelType w:val="multilevel"/>
    <w:tmpl w:val="6AEA18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6" w15:restartNumberingAfterBreak="0">
    <w:nsid w:val="523A4B75"/>
    <w:multiLevelType w:val="multilevel"/>
    <w:tmpl w:val="A3CC34CC"/>
    <w:lvl w:ilvl="0">
      <w:start w:val="1"/>
      <w:numFmt w:val="bullet"/>
      <w:lvlText w:val=""/>
      <w:lvlJc w:val="left"/>
      <w:pPr>
        <w:tabs>
          <w:tab w:val="num" w:pos="720"/>
        </w:tabs>
        <w:ind w:left="720" w:hanging="360"/>
      </w:pPr>
      <w:rPr>
        <w:rFonts w:ascii="Symbol" w:hAnsi="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37" w15:restartNumberingAfterBreak="0">
    <w:nsid w:val="561232E1"/>
    <w:multiLevelType w:val="hybridMultilevel"/>
    <w:tmpl w:val="A0D0EB60"/>
    <w:lvl w:ilvl="0" w:tplc="60FC3466">
      <w:start w:val="1"/>
      <w:numFmt w:val="bullet"/>
      <w:pStyle w:val="Bezodstpw"/>
      <w:lvlText w:val=""/>
      <w:lvlJc w:val="left"/>
      <w:pPr>
        <w:ind w:left="9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138" w15:restartNumberingAfterBreak="0">
    <w:nsid w:val="58795C5D"/>
    <w:multiLevelType w:val="multilevel"/>
    <w:tmpl w:val="65D86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9" w15:restartNumberingAfterBreak="0">
    <w:nsid w:val="58AC0300"/>
    <w:multiLevelType w:val="hybridMultilevel"/>
    <w:tmpl w:val="794AB0E6"/>
    <w:lvl w:ilvl="0" w:tplc="88885B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5988712E"/>
    <w:multiLevelType w:val="multilevel"/>
    <w:tmpl w:val="5DD078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1" w15:restartNumberingAfterBreak="0">
    <w:nsid w:val="59C3466D"/>
    <w:multiLevelType w:val="hybridMultilevel"/>
    <w:tmpl w:val="B6CE9754"/>
    <w:lvl w:ilvl="0" w:tplc="04150001">
      <w:start w:val="1"/>
      <w:numFmt w:val="bullet"/>
      <w:lvlText w:val=""/>
      <w:lvlJc w:val="left"/>
      <w:pPr>
        <w:ind w:left="1776" w:hanging="360"/>
      </w:pPr>
      <w:rPr>
        <w:rFonts w:ascii="Symbol" w:hAnsi="Symbol" w:hint="default"/>
      </w:rPr>
    </w:lvl>
    <w:lvl w:ilvl="1" w:tplc="BCF6D296">
      <w:start w:val="1"/>
      <w:numFmt w:val="decimal"/>
      <w:lvlText w:val="%2)"/>
      <w:lvlJc w:val="left"/>
      <w:pPr>
        <w:ind w:left="2496" w:hanging="360"/>
      </w:pPr>
      <w:rPr>
        <w:rFonts w:hint="default"/>
        <w:b/>
        <w:bCs/>
        <w:sz w:val="18"/>
        <w:szCs w:val="18"/>
      </w:rPr>
    </w:lvl>
    <w:lvl w:ilvl="2" w:tplc="DED067F4">
      <w:start w:val="1"/>
      <w:numFmt w:val="lowerLetter"/>
      <w:lvlText w:val="%3)"/>
      <w:lvlJc w:val="left"/>
      <w:pPr>
        <w:ind w:left="3216" w:hanging="360"/>
      </w:pPr>
      <w:rPr>
        <w:rFont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142" w15:restartNumberingAfterBreak="0">
    <w:nsid w:val="5BCB3FD6"/>
    <w:multiLevelType w:val="hybridMultilevel"/>
    <w:tmpl w:val="814833D4"/>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5BE65D37"/>
    <w:multiLevelType w:val="hybridMultilevel"/>
    <w:tmpl w:val="BBC28C7A"/>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4" w15:restartNumberingAfterBreak="0">
    <w:nsid w:val="5CAB6550"/>
    <w:multiLevelType w:val="hybridMultilevel"/>
    <w:tmpl w:val="10887218"/>
    <w:lvl w:ilvl="0" w:tplc="CD829C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5F5C0C0F"/>
    <w:multiLevelType w:val="hybridMultilevel"/>
    <w:tmpl w:val="8E3AB25A"/>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6" w15:restartNumberingAfterBreak="0">
    <w:nsid w:val="5FBD1C68"/>
    <w:multiLevelType w:val="hybridMultilevel"/>
    <w:tmpl w:val="F84AD5C8"/>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638F209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639E5E8B"/>
    <w:multiLevelType w:val="multilevel"/>
    <w:tmpl w:val="A45A909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9" w15:restartNumberingAfterBreak="0">
    <w:nsid w:val="65595276"/>
    <w:multiLevelType w:val="hybridMultilevel"/>
    <w:tmpl w:val="30FED824"/>
    <w:lvl w:ilvl="0" w:tplc="A65811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65C327D4"/>
    <w:multiLevelType w:val="multilevel"/>
    <w:tmpl w:val="4B9AB7A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1" w15:restartNumberingAfterBreak="0">
    <w:nsid w:val="664A5F19"/>
    <w:multiLevelType w:val="multilevel"/>
    <w:tmpl w:val="312CD0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2" w15:restartNumberingAfterBreak="0">
    <w:nsid w:val="68FA7D51"/>
    <w:multiLevelType w:val="multilevel"/>
    <w:tmpl w:val="B5BC66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3" w15:restartNumberingAfterBreak="0">
    <w:nsid w:val="6A1C059F"/>
    <w:multiLevelType w:val="multilevel"/>
    <w:tmpl w:val="8A28933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4" w15:restartNumberingAfterBreak="0">
    <w:nsid w:val="6DA9332E"/>
    <w:multiLevelType w:val="multilevel"/>
    <w:tmpl w:val="6EF074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5" w15:restartNumberingAfterBreak="0">
    <w:nsid w:val="6E003FEA"/>
    <w:multiLevelType w:val="hybridMultilevel"/>
    <w:tmpl w:val="590C7F7A"/>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6" w15:restartNumberingAfterBreak="0">
    <w:nsid w:val="6E19043A"/>
    <w:multiLevelType w:val="hybridMultilevel"/>
    <w:tmpl w:val="93EA119C"/>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6E4102C8"/>
    <w:multiLevelType w:val="hybridMultilevel"/>
    <w:tmpl w:val="81DEB1B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8" w15:restartNumberingAfterBreak="0">
    <w:nsid w:val="71673F93"/>
    <w:multiLevelType w:val="hybridMultilevel"/>
    <w:tmpl w:val="36C8EFDA"/>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9" w15:restartNumberingAfterBreak="0">
    <w:nsid w:val="721A28EF"/>
    <w:multiLevelType w:val="hybridMultilevel"/>
    <w:tmpl w:val="3E441EE4"/>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7304258B"/>
    <w:multiLevelType w:val="hybridMultilevel"/>
    <w:tmpl w:val="E7D0CF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35A1B00"/>
    <w:multiLevelType w:val="multilevel"/>
    <w:tmpl w:val="FCB8E2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2" w15:restartNumberingAfterBreak="0">
    <w:nsid w:val="73DE5646"/>
    <w:multiLevelType w:val="multilevel"/>
    <w:tmpl w:val="F99ED48C"/>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3" w15:restartNumberingAfterBreak="0">
    <w:nsid w:val="74163065"/>
    <w:multiLevelType w:val="hybridMultilevel"/>
    <w:tmpl w:val="94806138"/>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15:restartNumberingAfterBreak="0">
    <w:nsid w:val="76B3066A"/>
    <w:multiLevelType w:val="multilevel"/>
    <w:tmpl w:val="DB36384A"/>
    <w:lvl w:ilvl="0">
      <w:start w:val="5"/>
      <w:numFmt w:val="decimal"/>
      <w:lvlText w:val="%1."/>
      <w:lvlJc w:val="left"/>
      <w:pPr>
        <w:tabs>
          <w:tab w:val="num" w:pos="0"/>
        </w:tabs>
        <w:ind w:left="878" w:hanging="878"/>
      </w:pPr>
      <w:rPr>
        <w:rFonts w:hint="default"/>
      </w:rPr>
    </w:lvl>
    <w:lvl w:ilvl="1">
      <w:start w:val="11"/>
      <w:numFmt w:val="decimal"/>
      <w:lvlText w:val="%1.%2."/>
      <w:lvlJc w:val="left"/>
      <w:pPr>
        <w:tabs>
          <w:tab w:val="num" w:pos="0"/>
        </w:tabs>
        <w:ind w:left="1058" w:hanging="878"/>
      </w:pPr>
      <w:rPr>
        <w:rFonts w:hint="default"/>
      </w:rPr>
    </w:lvl>
    <w:lvl w:ilvl="2">
      <w:start w:val="2"/>
      <w:numFmt w:val="decimal"/>
      <w:lvlText w:val="%1.%2.%3."/>
      <w:lvlJc w:val="left"/>
      <w:pPr>
        <w:tabs>
          <w:tab w:val="num" w:pos="0"/>
        </w:tabs>
        <w:ind w:left="1440" w:hanging="108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2160" w:hanging="1440"/>
      </w:pPr>
      <w:rPr>
        <w:rFonts w:hint="default"/>
      </w:rPr>
    </w:lvl>
    <w:lvl w:ilvl="5">
      <w:start w:val="1"/>
      <w:numFmt w:val="decimal"/>
      <w:lvlText w:val="%1.%2.%3.%4.%5.%6."/>
      <w:lvlJc w:val="left"/>
      <w:pPr>
        <w:tabs>
          <w:tab w:val="num" w:pos="0"/>
        </w:tabs>
        <w:ind w:left="2700" w:hanging="1800"/>
      </w:pPr>
      <w:rPr>
        <w:rFonts w:hint="default"/>
      </w:rPr>
    </w:lvl>
    <w:lvl w:ilvl="6">
      <w:start w:val="1"/>
      <w:numFmt w:val="decimal"/>
      <w:lvlText w:val="%1.%2.%3.%4.%5.%6.%7."/>
      <w:lvlJc w:val="left"/>
      <w:pPr>
        <w:tabs>
          <w:tab w:val="num" w:pos="0"/>
        </w:tabs>
        <w:ind w:left="3240" w:hanging="2160"/>
      </w:pPr>
      <w:rPr>
        <w:rFonts w:hint="default"/>
      </w:rPr>
    </w:lvl>
    <w:lvl w:ilvl="7">
      <w:start w:val="1"/>
      <w:numFmt w:val="decimal"/>
      <w:lvlText w:val="%1.%2.%3.%4.%5.%6.%7.%8."/>
      <w:lvlJc w:val="left"/>
      <w:pPr>
        <w:tabs>
          <w:tab w:val="num" w:pos="0"/>
        </w:tabs>
        <w:ind w:left="3420" w:hanging="2160"/>
      </w:pPr>
      <w:rPr>
        <w:rFonts w:hint="default"/>
      </w:rPr>
    </w:lvl>
    <w:lvl w:ilvl="8">
      <w:start w:val="1"/>
      <w:numFmt w:val="decimal"/>
      <w:lvlText w:val="%1.%2.%3.%4.%5.%6.%7.%8.%9."/>
      <w:lvlJc w:val="left"/>
      <w:pPr>
        <w:tabs>
          <w:tab w:val="num" w:pos="0"/>
        </w:tabs>
        <w:ind w:left="3960" w:hanging="2520"/>
      </w:pPr>
      <w:rPr>
        <w:rFonts w:hint="default"/>
      </w:rPr>
    </w:lvl>
  </w:abstractNum>
  <w:abstractNum w:abstractNumId="165" w15:restartNumberingAfterBreak="0">
    <w:nsid w:val="777F10B9"/>
    <w:multiLevelType w:val="hybridMultilevel"/>
    <w:tmpl w:val="6CC67B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791605D7"/>
    <w:multiLevelType w:val="multilevel"/>
    <w:tmpl w:val="64A22D72"/>
    <w:lvl w:ilvl="0">
      <w:start w:val="1"/>
      <w:numFmt w:val="bullet"/>
      <w:lvlText w:val=""/>
      <w:lvlJc w:val="left"/>
      <w:pPr>
        <w:tabs>
          <w:tab w:val="num" w:pos="720"/>
        </w:tabs>
        <w:ind w:left="720" w:hanging="360"/>
      </w:pPr>
      <w:rPr>
        <w:rFonts w:ascii="Symbol" w:hAnsi="Symbol" w:cs="Symbol" w:hint="default"/>
        <w:color w:val="auto"/>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7" w15:restartNumberingAfterBreak="0">
    <w:nsid w:val="79214499"/>
    <w:multiLevelType w:val="hybridMultilevel"/>
    <w:tmpl w:val="C94844DA"/>
    <w:lvl w:ilvl="0" w:tplc="EB32751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8" w15:restartNumberingAfterBreak="0">
    <w:nsid w:val="79614E46"/>
    <w:multiLevelType w:val="multilevel"/>
    <w:tmpl w:val="304E96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9" w15:restartNumberingAfterBreak="0">
    <w:nsid w:val="797A1214"/>
    <w:multiLevelType w:val="hybridMultilevel"/>
    <w:tmpl w:val="5C406302"/>
    <w:lvl w:ilvl="0" w:tplc="B72E0E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7F011B16"/>
    <w:multiLevelType w:val="hybridMultilevel"/>
    <w:tmpl w:val="C7DCF718"/>
    <w:lvl w:ilvl="0" w:tplc="EB3275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7FFC43D4"/>
    <w:multiLevelType w:val="multilevel"/>
    <w:tmpl w:val="C9AC82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355808798">
    <w:abstractNumId w:val="19"/>
  </w:num>
  <w:num w:numId="2" w16cid:durableId="1579172374">
    <w:abstractNumId w:val="12"/>
  </w:num>
  <w:num w:numId="3" w16cid:durableId="1218665090">
    <w:abstractNumId w:val="137"/>
  </w:num>
  <w:num w:numId="4" w16cid:durableId="538511078">
    <w:abstractNumId w:val="0"/>
  </w:num>
  <w:num w:numId="5" w16cid:durableId="1106804317">
    <w:abstractNumId w:val="65"/>
  </w:num>
  <w:num w:numId="6" w16cid:durableId="1324771459">
    <w:abstractNumId w:val="139"/>
  </w:num>
  <w:num w:numId="7" w16cid:durableId="1671255186">
    <w:abstractNumId w:val="83"/>
  </w:num>
  <w:num w:numId="8" w16cid:durableId="2067143255">
    <w:abstractNumId w:val="69"/>
  </w:num>
  <w:num w:numId="9" w16cid:durableId="362749802">
    <w:abstractNumId w:val="45"/>
  </w:num>
  <w:num w:numId="10" w16cid:durableId="12850757">
    <w:abstractNumId w:val="46"/>
  </w:num>
  <w:num w:numId="11" w16cid:durableId="1252471327">
    <w:abstractNumId w:val="14"/>
  </w:num>
  <w:num w:numId="12" w16cid:durableId="1705323983">
    <w:abstractNumId w:val="18"/>
  </w:num>
  <w:num w:numId="13" w16cid:durableId="1533808635">
    <w:abstractNumId w:val="43"/>
  </w:num>
  <w:num w:numId="14" w16cid:durableId="924220897">
    <w:abstractNumId w:val="90"/>
  </w:num>
  <w:num w:numId="15" w16cid:durableId="896084695">
    <w:abstractNumId w:val="107"/>
  </w:num>
  <w:num w:numId="16" w16cid:durableId="142896902">
    <w:abstractNumId w:val="119"/>
  </w:num>
  <w:num w:numId="17" w16cid:durableId="750007030">
    <w:abstractNumId w:val="144"/>
  </w:num>
  <w:num w:numId="18" w16cid:durableId="1456023130">
    <w:abstractNumId w:val="54"/>
  </w:num>
  <w:num w:numId="19" w16cid:durableId="935133504">
    <w:abstractNumId w:val="117"/>
  </w:num>
  <w:num w:numId="20" w16cid:durableId="1173882823">
    <w:abstractNumId w:val="70"/>
  </w:num>
  <w:num w:numId="21" w16cid:durableId="519706956">
    <w:abstractNumId w:val="73"/>
  </w:num>
  <w:num w:numId="22" w16cid:durableId="2146385831">
    <w:abstractNumId w:val="157"/>
  </w:num>
  <w:num w:numId="23" w16cid:durableId="244192311">
    <w:abstractNumId w:val="165"/>
  </w:num>
  <w:num w:numId="24" w16cid:durableId="918901465">
    <w:abstractNumId w:val="75"/>
  </w:num>
  <w:num w:numId="25" w16cid:durableId="1934629611">
    <w:abstractNumId w:val="38"/>
  </w:num>
  <w:num w:numId="26" w16cid:durableId="607934200">
    <w:abstractNumId w:val="147"/>
  </w:num>
  <w:num w:numId="27" w16cid:durableId="1299995699">
    <w:abstractNumId w:val="160"/>
  </w:num>
  <w:num w:numId="28" w16cid:durableId="1019967935">
    <w:abstractNumId w:val="88"/>
  </w:num>
  <w:num w:numId="29" w16cid:durableId="1192062645">
    <w:abstractNumId w:val="170"/>
  </w:num>
  <w:num w:numId="30" w16cid:durableId="416947759">
    <w:abstractNumId w:val="156"/>
  </w:num>
  <w:num w:numId="31" w16cid:durableId="165947998">
    <w:abstractNumId w:val="77"/>
  </w:num>
  <w:num w:numId="32" w16cid:durableId="1423720051">
    <w:abstractNumId w:val="149"/>
  </w:num>
  <w:num w:numId="33" w16cid:durableId="2093895196">
    <w:abstractNumId w:val="53"/>
  </w:num>
  <w:num w:numId="34" w16cid:durableId="1995252214">
    <w:abstractNumId w:val="87"/>
  </w:num>
  <w:num w:numId="35" w16cid:durableId="1739092623">
    <w:abstractNumId w:val="131"/>
  </w:num>
  <w:num w:numId="36" w16cid:durableId="928464899">
    <w:abstractNumId w:val="155"/>
  </w:num>
  <w:num w:numId="37" w16cid:durableId="1805543445">
    <w:abstractNumId w:val="158"/>
  </w:num>
  <w:num w:numId="38" w16cid:durableId="407728815">
    <w:abstractNumId w:val="145"/>
  </w:num>
  <w:num w:numId="39" w16cid:durableId="1766147583">
    <w:abstractNumId w:val="103"/>
  </w:num>
  <w:num w:numId="40" w16cid:durableId="1439370071">
    <w:abstractNumId w:val="171"/>
  </w:num>
  <w:num w:numId="41" w16cid:durableId="53168247">
    <w:abstractNumId w:val="153"/>
  </w:num>
  <w:num w:numId="42" w16cid:durableId="1821727632">
    <w:abstractNumId w:val="148"/>
  </w:num>
  <w:num w:numId="43" w16cid:durableId="579606689">
    <w:abstractNumId w:val="121"/>
  </w:num>
  <w:num w:numId="44" w16cid:durableId="881555865">
    <w:abstractNumId w:val="100"/>
  </w:num>
  <w:num w:numId="45" w16cid:durableId="1633363467">
    <w:abstractNumId w:val="78"/>
  </w:num>
  <w:num w:numId="46" w16cid:durableId="1956252598">
    <w:abstractNumId w:val="161"/>
  </w:num>
  <w:num w:numId="47" w16cid:durableId="926306577">
    <w:abstractNumId w:val="108"/>
  </w:num>
  <w:num w:numId="48" w16cid:durableId="1215776389">
    <w:abstractNumId w:val="150"/>
  </w:num>
  <w:num w:numId="49" w16cid:durableId="1127577544">
    <w:abstractNumId w:val="140"/>
  </w:num>
  <w:num w:numId="50" w16cid:durableId="1053309220">
    <w:abstractNumId w:val="86"/>
  </w:num>
  <w:num w:numId="51" w16cid:durableId="1754088824">
    <w:abstractNumId w:val="135"/>
  </w:num>
  <w:num w:numId="52" w16cid:durableId="348681249">
    <w:abstractNumId w:val="97"/>
  </w:num>
  <w:num w:numId="53" w16cid:durableId="2126844716">
    <w:abstractNumId w:val="134"/>
  </w:num>
  <w:num w:numId="54" w16cid:durableId="601844685">
    <w:abstractNumId w:val="120"/>
  </w:num>
  <w:num w:numId="55" w16cid:durableId="1523126898">
    <w:abstractNumId w:val="111"/>
  </w:num>
  <w:num w:numId="56" w16cid:durableId="457725229">
    <w:abstractNumId w:val="95"/>
  </w:num>
  <w:num w:numId="57" w16cid:durableId="1981376021">
    <w:abstractNumId w:val="118"/>
  </w:num>
  <w:num w:numId="58" w16cid:durableId="920676716">
    <w:abstractNumId w:val="167"/>
  </w:num>
  <w:num w:numId="59" w16cid:durableId="433063481">
    <w:abstractNumId w:val="154"/>
  </w:num>
  <w:num w:numId="60" w16cid:durableId="1138256631">
    <w:abstractNumId w:val="81"/>
  </w:num>
  <w:num w:numId="61" w16cid:durableId="1862814711">
    <w:abstractNumId w:val="89"/>
  </w:num>
  <w:num w:numId="62" w16cid:durableId="1889297846">
    <w:abstractNumId w:val="122"/>
  </w:num>
  <w:num w:numId="63" w16cid:durableId="632559940">
    <w:abstractNumId w:val="112"/>
  </w:num>
  <w:num w:numId="64" w16cid:durableId="1505584342">
    <w:abstractNumId w:val="102"/>
  </w:num>
  <w:num w:numId="65" w16cid:durableId="1553495519">
    <w:abstractNumId w:val="64"/>
  </w:num>
  <w:num w:numId="66" w16cid:durableId="307901443">
    <w:abstractNumId w:val="162"/>
  </w:num>
  <w:num w:numId="67" w16cid:durableId="279725818">
    <w:abstractNumId w:val="129"/>
  </w:num>
  <w:num w:numId="68" w16cid:durableId="1286279967">
    <w:abstractNumId w:val="114"/>
  </w:num>
  <w:num w:numId="69" w16cid:durableId="1008289437">
    <w:abstractNumId w:val="85"/>
  </w:num>
  <w:num w:numId="70" w16cid:durableId="1584143396">
    <w:abstractNumId w:val="109"/>
  </w:num>
  <w:num w:numId="71" w16cid:durableId="1793359304">
    <w:abstractNumId w:val="84"/>
  </w:num>
  <w:num w:numId="72" w16cid:durableId="1012074545">
    <w:abstractNumId w:val="127"/>
  </w:num>
  <w:num w:numId="73" w16cid:durableId="259221369">
    <w:abstractNumId w:val="105"/>
  </w:num>
  <w:num w:numId="74" w16cid:durableId="1945572963">
    <w:abstractNumId w:val="72"/>
  </w:num>
  <w:num w:numId="75" w16cid:durableId="1374453380">
    <w:abstractNumId w:val="94"/>
  </w:num>
  <w:num w:numId="76" w16cid:durableId="659583101">
    <w:abstractNumId w:val="164"/>
  </w:num>
  <w:num w:numId="77" w16cid:durableId="1118797517">
    <w:abstractNumId w:val="71"/>
  </w:num>
  <w:num w:numId="78" w16cid:durableId="1929800460">
    <w:abstractNumId w:val="116"/>
  </w:num>
  <w:num w:numId="79" w16cid:durableId="1153836832">
    <w:abstractNumId w:val="136"/>
  </w:num>
  <w:num w:numId="80" w16cid:durableId="1234315750">
    <w:abstractNumId w:val="125"/>
  </w:num>
  <w:num w:numId="81" w16cid:durableId="933364625">
    <w:abstractNumId w:val="141"/>
  </w:num>
  <w:num w:numId="82" w16cid:durableId="1834249206">
    <w:abstractNumId w:val="98"/>
  </w:num>
  <w:num w:numId="83" w16cid:durableId="1143042855">
    <w:abstractNumId w:val="138"/>
  </w:num>
  <w:num w:numId="84" w16cid:durableId="250091290">
    <w:abstractNumId w:val="76"/>
  </w:num>
  <w:num w:numId="85" w16cid:durableId="488064071">
    <w:abstractNumId w:val="143"/>
  </w:num>
  <w:num w:numId="86" w16cid:durableId="663699623">
    <w:abstractNumId w:val="142"/>
  </w:num>
  <w:num w:numId="87" w16cid:durableId="882062625">
    <w:abstractNumId w:val="123"/>
  </w:num>
  <w:num w:numId="88" w16cid:durableId="1419595605">
    <w:abstractNumId w:val="68"/>
  </w:num>
  <w:num w:numId="89" w16cid:durableId="735054093">
    <w:abstractNumId w:val="166"/>
  </w:num>
  <w:num w:numId="90" w16cid:durableId="1488399887">
    <w:abstractNumId w:val="91"/>
  </w:num>
  <w:num w:numId="91" w16cid:durableId="701637089">
    <w:abstractNumId w:val="101"/>
  </w:num>
  <w:num w:numId="92" w16cid:durableId="61099804">
    <w:abstractNumId w:val="151"/>
  </w:num>
  <w:num w:numId="93" w16cid:durableId="1580675697">
    <w:abstractNumId w:val="67"/>
  </w:num>
  <w:num w:numId="94" w16cid:durableId="1695157904">
    <w:abstractNumId w:val="124"/>
  </w:num>
  <w:num w:numId="95" w16cid:durableId="15039639">
    <w:abstractNumId w:val="130"/>
  </w:num>
  <w:num w:numId="96" w16cid:durableId="329450293">
    <w:abstractNumId w:val="152"/>
  </w:num>
  <w:num w:numId="97" w16cid:durableId="653678076">
    <w:abstractNumId w:val="93"/>
  </w:num>
  <w:num w:numId="98" w16cid:durableId="271935965">
    <w:abstractNumId w:val="104"/>
  </w:num>
  <w:num w:numId="99" w16cid:durableId="1495414354">
    <w:abstractNumId w:val="96"/>
  </w:num>
  <w:num w:numId="100" w16cid:durableId="150296117">
    <w:abstractNumId w:val="106"/>
  </w:num>
  <w:num w:numId="101" w16cid:durableId="703555423">
    <w:abstractNumId w:val="128"/>
  </w:num>
  <w:num w:numId="102" w16cid:durableId="543294657">
    <w:abstractNumId w:val="168"/>
  </w:num>
  <w:num w:numId="103" w16cid:durableId="2057199967">
    <w:abstractNumId w:val="110"/>
  </w:num>
  <w:num w:numId="104" w16cid:durableId="1582905990">
    <w:abstractNumId w:val="66"/>
  </w:num>
  <w:num w:numId="105" w16cid:durableId="104153224">
    <w:abstractNumId w:val="80"/>
  </w:num>
  <w:num w:numId="106" w16cid:durableId="795565204">
    <w:abstractNumId w:val="163"/>
  </w:num>
  <w:num w:numId="107" w16cid:durableId="1300039158">
    <w:abstractNumId w:val="159"/>
  </w:num>
  <w:num w:numId="108" w16cid:durableId="487018742">
    <w:abstractNumId w:val="115"/>
  </w:num>
  <w:num w:numId="109" w16cid:durableId="1221944368">
    <w:abstractNumId w:val="99"/>
  </w:num>
  <w:num w:numId="110" w16cid:durableId="304892362">
    <w:abstractNumId w:val="92"/>
  </w:num>
  <w:num w:numId="111" w16cid:durableId="1001615834">
    <w:abstractNumId w:val="113"/>
  </w:num>
  <w:num w:numId="112" w16cid:durableId="881668555">
    <w:abstractNumId w:val="132"/>
  </w:num>
  <w:num w:numId="113" w16cid:durableId="1223247135">
    <w:abstractNumId w:val="126"/>
  </w:num>
  <w:num w:numId="114" w16cid:durableId="1426922978">
    <w:abstractNumId w:val="169"/>
  </w:num>
  <w:num w:numId="115" w16cid:durableId="454106986">
    <w:abstractNumId w:val="74"/>
  </w:num>
  <w:num w:numId="116" w16cid:durableId="882325709">
    <w:abstractNumId w:val="133"/>
  </w:num>
  <w:num w:numId="117" w16cid:durableId="1455902267">
    <w:abstractNumId w:val="146"/>
  </w:num>
  <w:num w:numId="118" w16cid:durableId="547842703">
    <w:abstractNumId w:val="79"/>
  </w:num>
  <w:num w:numId="119" w16cid:durableId="859005742">
    <w:abstractNumId w:val="82"/>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31F"/>
    <w:rsid w:val="00000110"/>
    <w:rsid w:val="00000290"/>
    <w:rsid w:val="000009CE"/>
    <w:rsid w:val="000016B6"/>
    <w:rsid w:val="000017D2"/>
    <w:rsid w:val="000018B4"/>
    <w:rsid w:val="00001B94"/>
    <w:rsid w:val="0000227F"/>
    <w:rsid w:val="000028ED"/>
    <w:rsid w:val="00002FC2"/>
    <w:rsid w:val="00004146"/>
    <w:rsid w:val="00004632"/>
    <w:rsid w:val="000048EA"/>
    <w:rsid w:val="00004CA1"/>
    <w:rsid w:val="00005212"/>
    <w:rsid w:val="00005468"/>
    <w:rsid w:val="00005EDB"/>
    <w:rsid w:val="000060DD"/>
    <w:rsid w:val="00006554"/>
    <w:rsid w:val="00006EA4"/>
    <w:rsid w:val="00006EA8"/>
    <w:rsid w:val="00007218"/>
    <w:rsid w:val="000107EC"/>
    <w:rsid w:val="000112C3"/>
    <w:rsid w:val="00011D3B"/>
    <w:rsid w:val="00011EA9"/>
    <w:rsid w:val="000127F4"/>
    <w:rsid w:val="00012CB4"/>
    <w:rsid w:val="00012EBC"/>
    <w:rsid w:val="000134CE"/>
    <w:rsid w:val="00013D20"/>
    <w:rsid w:val="000152F3"/>
    <w:rsid w:val="00015421"/>
    <w:rsid w:val="00016007"/>
    <w:rsid w:val="00016D40"/>
    <w:rsid w:val="00016D44"/>
    <w:rsid w:val="00017900"/>
    <w:rsid w:val="000201CC"/>
    <w:rsid w:val="000204E3"/>
    <w:rsid w:val="00020D63"/>
    <w:rsid w:val="00021FA3"/>
    <w:rsid w:val="0002218E"/>
    <w:rsid w:val="00022321"/>
    <w:rsid w:val="000232DF"/>
    <w:rsid w:val="00023EF3"/>
    <w:rsid w:val="00024B32"/>
    <w:rsid w:val="00024B95"/>
    <w:rsid w:val="00024DD8"/>
    <w:rsid w:val="000250E2"/>
    <w:rsid w:val="000257B2"/>
    <w:rsid w:val="00026223"/>
    <w:rsid w:val="00026912"/>
    <w:rsid w:val="000273A5"/>
    <w:rsid w:val="00027456"/>
    <w:rsid w:val="00027A04"/>
    <w:rsid w:val="00027B22"/>
    <w:rsid w:val="00027DC9"/>
    <w:rsid w:val="0003051F"/>
    <w:rsid w:val="00030A63"/>
    <w:rsid w:val="00030BCA"/>
    <w:rsid w:val="00030E94"/>
    <w:rsid w:val="000318AE"/>
    <w:rsid w:val="00032394"/>
    <w:rsid w:val="00032F5D"/>
    <w:rsid w:val="00033AA2"/>
    <w:rsid w:val="000347E8"/>
    <w:rsid w:val="0003492F"/>
    <w:rsid w:val="00034A19"/>
    <w:rsid w:val="00034BF0"/>
    <w:rsid w:val="00035014"/>
    <w:rsid w:val="0003566F"/>
    <w:rsid w:val="0003681D"/>
    <w:rsid w:val="00036AC2"/>
    <w:rsid w:val="000374D2"/>
    <w:rsid w:val="00037851"/>
    <w:rsid w:val="00037A8F"/>
    <w:rsid w:val="000410EB"/>
    <w:rsid w:val="000415B3"/>
    <w:rsid w:val="00041A7D"/>
    <w:rsid w:val="00041BD1"/>
    <w:rsid w:val="00042C01"/>
    <w:rsid w:val="00042E6B"/>
    <w:rsid w:val="00043B2B"/>
    <w:rsid w:val="00043B47"/>
    <w:rsid w:val="00044183"/>
    <w:rsid w:val="00044987"/>
    <w:rsid w:val="0004518F"/>
    <w:rsid w:val="00045C1B"/>
    <w:rsid w:val="00046879"/>
    <w:rsid w:val="00046A7D"/>
    <w:rsid w:val="00046C84"/>
    <w:rsid w:val="000479EB"/>
    <w:rsid w:val="00050A45"/>
    <w:rsid w:val="00050DB5"/>
    <w:rsid w:val="000513C3"/>
    <w:rsid w:val="00051DCA"/>
    <w:rsid w:val="00051E7B"/>
    <w:rsid w:val="00051F22"/>
    <w:rsid w:val="00051F68"/>
    <w:rsid w:val="00051FCF"/>
    <w:rsid w:val="000523CE"/>
    <w:rsid w:val="00052ED7"/>
    <w:rsid w:val="000533FD"/>
    <w:rsid w:val="000534A6"/>
    <w:rsid w:val="000536CB"/>
    <w:rsid w:val="00053A98"/>
    <w:rsid w:val="00053A9B"/>
    <w:rsid w:val="000544E1"/>
    <w:rsid w:val="00054626"/>
    <w:rsid w:val="00055C71"/>
    <w:rsid w:val="00056423"/>
    <w:rsid w:val="000565D9"/>
    <w:rsid w:val="00056B65"/>
    <w:rsid w:val="00057002"/>
    <w:rsid w:val="00057AFB"/>
    <w:rsid w:val="000604F7"/>
    <w:rsid w:val="00060688"/>
    <w:rsid w:val="000613DE"/>
    <w:rsid w:val="000615AA"/>
    <w:rsid w:val="000615D9"/>
    <w:rsid w:val="00061B50"/>
    <w:rsid w:val="00062A08"/>
    <w:rsid w:val="00062C45"/>
    <w:rsid w:val="00062DA4"/>
    <w:rsid w:val="00063575"/>
    <w:rsid w:val="000635CF"/>
    <w:rsid w:val="00063CB1"/>
    <w:rsid w:val="00063D62"/>
    <w:rsid w:val="00063DB4"/>
    <w:rsid w:val="00064367"/>
    <w:rsid w:val="00064844"/>
    <w:rsid w:val="00064B0C"/>
    <w:rsid w:val="00065376"/>
    <w:rsid w:val="00065DFE"/>
    <w:rsid w:val="00066273"/>
    <w:rsid w:val="00066681"/>
    <w:rsid w:val="00066A20"/>
    <w:rsid w:val="000672BD"/>
    <w:rsid w:val="00070EB2"/>
    <w:rsid w:val="00070F60"/>
    <w:rsid w:val="000715EE"/>
    <w:rsid w:val="00072169"/>
    <w:rsid w:val="00072281"/>
    <w:rsid w:val="00072872"/>
    <w:rsid w:val="00072B33"/>
    <w:rsid w:val="00072D35"/>
    <w:rsid w:val="00072D62"/>
    <w:rsid w:val="000735B1"/>
    <w:rsid w:val="000737E6"/>
    <w:rsid w:val="00073CB1"/>
    <w:rsid w:val="000747F6"/>
    <w:rsid w:val="00074B39"/>
    <w:rsid w:val="00074DA2"/>
    <w:rsid w:val="00075241"/>
    <w:rsid w:val="00076298"/>
    <w:rsid w:val="00076526"/>
    <w:rsid w:val="000770F3"/>
    <w:rsid w:val="000772DC"/>
    <w:rsid w:val="000776F7"/>
    <w:rsid w:val="000778A3"/>
    <w:rsid w:val="00077FE7"/>
    <w:rsid w:val="000801B1"/>
    <w:rsid w:val="000802D8"/>
    <w:rsid w:val="000813E0"/>
    <w:rsid w:val="00081E42"/>
    <w:rsid w:val="00082BB6"/>
    <w:rsid w:val="00082C12"/>
    <w:rsid w:val="000841F1"/>
    <w:rsid w:val="00084AB7"/>
    <w:rsid w:val="00085804"/>
    <w:rsid w:val="00085A3B"/>
    <w:rsid w:val="00085B29"/>
    <w:rsid w:val="00086439"/>
    <w:rsid w:val="00086879"/>
    <w:rsid w:val="000869DC"/>
    <w:rsid w:val="00086AC4"/>
    <w:rsid w:val="000872FE"/>
    <w:rsid w:val="00090AD5"/>
    <w:rsid w:val="00090E4B"/>
    <w:rsid w:val="00091605"/>
    <w:rsid w:val="000917A5"/>
    <w:rsid w:val="0009186C"/>
    <w:rsid w:val="00092338"/>
    <w:rsid w:val="000927F3"/>
    <w:rsid w:val="00092C57"/>
    <w:rsid w:val="00093753"/>
    <w:rsid w:val="00093D3A"/>
    <w:rsid w:val="00095097"/>
    <w:rsid w:val="00095344"/>
    <w:rsid w:val="00096AAA"/>
    <w:rsid w:val="00096F30"/>
    <w:rsid w:val="00097773"/>
    <w:rsid w:val="000978C5"/>
    <w:rsid w:val="00097E6E"/>
    <w:rsid w:val="00097E8C"/>
    <w:rsid w:val="000A0DB1"/>
    <w:rsid w:val="000A12E3"/>
    <w:rsid w:val="000A17E4"/>
    <w:rsid w:val="000A2C7A"/>
    <w:rsid w:val="000A371C"/>
    <w:rsid w:val="000A4480"/>
    <w:rsid w:val="000A4E30"/>
    <w:rsid w:val="000A50B4"/>
    <w:rsid w:val="000A5572"/>
    <w:rsid w:val="000A5783"/>
    <w:rsid w:val="000A594C"/>
    <w:rsid w:val="000A654F"/>
    <w:rsid w:val="000A66E4"/>
    <w:rsid w:val="000A68D3"/>
    <w:rsid w:val="000A7075"/>
    <w:rsid w:val="000B059B"/>
    <w:rsid w:val="000B09D9"/>
    <w:rsid w:val="000B146F"/>
    <w:rsid w:val="000B16B6"/>
    <w:rsid w:val="000B1C66"/>
    <w:rsid w:val="000B27BB"/>
    <w:rsid w:val="000B2E51"/>
    <w:rsid w:val="000B4680"/>
    <w:rsid w:val="000B55A4"/>
    <w:rsid w:val="000B5635"/>
    <w:rsid w:val="000B631C"/>
    <w:rsid w:val="000B6BEA"/>
    <w:rsid w:val="000B7819"/>
    <w:rsid w:val="000B7A15"/>
    <w:rsid w:val="000C1E69"/>
    <w:rsid w:val="000C21B2"/>
    <w:rsid w:val="000C24D4"/>
    <w:rsid w:val="000C2BDB"/>
    <w:rsid w:val="000C3024"/>
    <w:rsid w:val="000C3C44"/>
    <w:rsid w:val="000C448C"/>
    <w:rsid w:val="000C4966"/>
    <w:rsid w:val="000C56EC"/>
    <w:rsid w:val="000C6DD0"/>
    <w:rsid w:val="000D09C1"/>
    <w:rsid w:val="000D0CC9"/>
    <w:rsid w:val="000D1080"/>
    <w:rsid w:val="000D130F"/>
    <w:rsid w:val="000D15DE"/>
    <w:rsid w:val="000D1685"/>
    <w:rsid w:val="000D1CD1"/>
    <w:rsid w:val="000D277F"/>
    <w:rsid w:val="000D3174"/>
    <w:rsid w:val="000D34D5"/>
    <w:rsid w:val="000D3806"/>
    <w:rsid w:val="000D3E6C"/>
    <w:rsid w:val="000D4B09"/>
    <w:rsid w:val="000D62E9"/>
    <w:rsid w:val="000D6C01"/>
    <w:rsid w:val="000D6DE2"/>
    <w:rsid w:val="000D74AA"/>
    <w:rsid w:val="000D7855"/>
    <w:rsid w:val="000D7C74"/>
    <w:rsid w:val="000D7D07"/>
    <w:rsid w:val="000E0209"/>
    <w:rsid w:val="000E0E22"/>
    <w:rsid w:val="000E1028"/>
    <w:rsid w:val="000E1926"/>
    <w:rsid w:val="000E1A5C"/>
    <w:rsid w:val="000E1FD6"/>
    <w:rsid w:val="000E20DA"/>
    <w:rsid w:val="000E2643"/>
    <w:rsid w:val="000E296D"/>
    <w:rsid w:val="000E4422"/>
    <w:rsid w:val="000E5A61"/>
    <w:rsid w:val="000E5ABA"/>
    <w:rsid w:val="000E5D71"/>
    <w:rsid w:val="000E6565"/>
    <w:rsid w:val="000E6831"/>
    <w:rsid w:val="000E6FFF"/>
    <w:rsid w:val="000F0CC3"/>
    <w:rsid w:val="000F13B3"/>
    <w:rsid w:val="000F1782"/>
    <w:rsid w:val="000F1E12"/>
    <w:rsid w:val="000F24A5"/>
    <w:rsid w:val="000F2CA5"/>
    <w:rsid w:val="000F2D15"/>
    <w:rsid w:val="000F32E3"/>
    <w:rsid w:val="000F338E"/>
    <w:rsid w:val="000F3A28"/>
    <w:rsid w:val="000F460B"/>
    <w:rsid w:val="000F4FD4"/>
    <w:rsid w:val="000F5448"/>
    <w:rsid w:val="000F54FA"/>
    <w:rsid w:val="000F753F"/>
    <w:rsid w:val="000F77E8"/>
    <w:rsid w:val="000F7E2F"/>
    <w:rsid w:val="000F7F9C"/>
    <w:rsid w:val="001006A2"/>
    <w:rsid w:val="0010185F"/>
    <w:rsid w:val="00102213"/>
    <w:rsid w:val="001024FA"/>
    <w:rsid w:val="00103B49"/>
    <w:rsid w:val="00104292"/>
    <w:rsid w:val="00104D97"/>
    <w:rsid w:val="00105726"/>
    <w:rsid w:val="00106586"/>
    <w:rsid w:val="001068C5"/>
    <w:rsid w:val="00106FA3"/>
    <w:rsid w:val="00106FE1"/>
    <w:rsid w:val="00107893"/>
    <w:rsid w:val="00107E7B"/>
    <w:rsid w:val="0011060D"/>
    <w:rsid w:val="001110DE"/>
    <w:rsid w:val="001126BC"/>
    <w:rsid w:val="00112A4E"/>
    <w:rsid w:val="00115B07"/>
    <w:rsid w:val="00115B40"/>
    <w:rsid w:val="0011639A"/>
    <w:rsid w:val="00116F54"/>
    <w:rsid w:val="001200C2"/>
    <w:rsid w:val="0012133C"/>
    <w:rsid w:val="001215D5"/>
    <w:rsid w:val="00121DEE"/>
    <w:rsid w:val="0012259C"/>
    <w:rsid w:val="00122811"/>
    <w:rsid w:val="00122826"/>
    <w:rsid w:val="00122DE0"/>
    <w:rsid w:val="00123EC4"/>
    <w:rsid w:val="00124495"/>
    <w:rsid w:val="00124830"/>
    <w:rsid w:val="00124D50"/>
    <w:rsid w:val="00126856"/>
    <w:rsid w:val="00127730"/>
    <w:rsid w:val="00127857"/>
    <w:rsid w:val="00127B80"/>
    <w:rsid w:val="001309CE"/>
    <w:rsid w:val="001317E8"/>
    <w:rsid w:val="0013194C"/>
    <w:rsid w:val="00131EA8"/>
    <w:rsid w:val="00132346"/>
    <w:rsid w:val="001327D4"/>
    <w:rsid w:val="00133AC4"/>
    <w:rsid w:val="00133D37"/>
    <w:rsid w:val="001349DA"/>
    <w:rsid w:val="00134B5C"/>
    <w:rsid w:val="0013536C"/>
    <w:rsid w:val="001355C7"/>
    <w:rsid w:val="00136A4A"/>
    <w:rsid w:val="00136EBA"/>
    <w:rsid w:val="00136F24"/>
    <w:rsid w:val="00137477"/>
    <w:rsid w:val="0014111D"/>
    <w:rsid w:val="00141F67"/>
    <w:rsid w:val="00142614"/>
    <w:rsid w:val="00142B76"/>
    <w:rsid w:val="00143AF2"/>
    <w:rsid w:val="00144E25"/>
    <w:rsid w:val="00145113"/>
    <w:rsid w:val="00145325"/>
    <w:rsid w:val="001461EC"/>
    <w:rsid w:val="0015107F"/>
    <w:rsid w:val="0015180B"/>
    <w:rsid w:val="00151A3B"/>
    <w:rsid w:val="00152113"/>
    <w:rsid w:val="0015240E"/>
    <w:rsid w:val="0015340E"/>
    <w:rsid w:val="00153441"/>
    <w:rsid w:val="00153AE2"/>
    <w:rsid w:val="0015422D"/>
    <w:rsid w:val="0015436B"/>
    <w:rsid w:val="00155129"/>
    <w:rsid w:val="001553BC"/>
    <w:rsid w:val="0015561A"/>
    <w:rsid w:val="00155663"/>
    <w:rsid w:val="00155E6D"/>
    <w:rsid w:val="0015671B"/>
    <w:rsid w:val="00156A66"/>
    <w:rsid w:val="00156C11"/>
    <w:rsid w:val="00157A66"/>
    <w:rsid w:val="0016024A"/>
    <w:rsid w:val="00160428"/>
    <w:rsid w:val="00160C32"/>
    <w:rsid w:val="00160F19"/>
    <w:rsid w:val="00161278"/>
    <w:rsid w:val="00161530"/>
    <w:rsid w:val="00162738"/>
    <w:rsid w:val="00162900"/>
    <w:rsid w:val="00162CEE"/>
    <w:rsid w:val="00163388"/>
    <w:rsid w:val="001635E3"/>
    <w:rsid w:val="001637B0"/>
    <w:rsid w:val="00163889"/>
    <w:rsid w:val="001651FD"/>
    <w:rsid w:val="0016527D"/>
    <w:rsid w:val="00165681"/>
    <w:rsid w:val="0016585D"/>
    <w:rsid w:val="0016644A"/>
    <w:rsid w:val="00166D0E"/>
    <w:rsid w:val="0016729F"/>
    <w:rsid w:val="00167BCC"/>
    <w:rsid w:val="00167C6B"/>
    <w:rsid w:val="00167D3B"/>
    <w:rsid w:val="001710CD"/>
    <w:rsid w:val="00171883"/>
    <w:rsid w:val="00171CE5"/>
    <w:rsid w:val="001720CA"/>
    <w:rsid w:val="001728F2"/>
    <w:rsid w:val="0017290C"/>
    <w:rsid w:val="00172D2B"/>
    <w:rsid w:val="00172F36"/>
    <w:rsid w:val="00172F5A"/>
    <w:rsid w:val="00173226"/>
    <w:rsid w:val="0017413B"/>
    <w:rsid w:val="001750F6"/>
    <w:rsid w:val="00175797"/>
    <w:rsid w:val="00175AF8"/>
    <w:rsid w:val="00175C8B"/>
    <w:rsid w:val="0017637F"/>
    <w:rsid w:val="00176558"/>
    <w:rsid w:val="00177084"/>
    <w:rsid w:val="00177B7E"/>
    <w:rsid w:val="00180925"/>
    <w:rsid w:val="001814EE"/>
    <w:rsid w:val="00181A4D"/>
    <w:rsid w:val="00182307"/>
    <w:rsid w:val="001832D5"/>
    <w:rsid w:val="00183366"/>
    <w:rsid w:val="00183AF0"/>
    <w:rsid w:val="00184593"/>
    <w:rsid w:val="0018548F"/>
    <w:rsid w:val="00185552"/>
    <w:rsid w:val="0018579C"/>
    <w:rsid w:val="00185D81"/>
    <w:rsid w:val="00185F55"/>
    <w:rsid w:val="0018621D"/>
    <w:rsid w:val="001901BD"/>
    <w:rsid w:val="00190963"/>
    <w:rsid w:val="00191087"/>
    <w:rsid w:val="00191376"/>
    <w:rsid w:val="00191B0A"/>
    <w:rsid w:val="00191E2A"/>
    <w:rsid w:val="00193713"/>
    <w:rsid w:val="00194A6A"/>
    <w:rsid w:val="00195177"/>
    <w:rsid w:val="0019588A"/>
    <w:rsid w:val="00195C2A"/>
    <w:rsid w:val="001963CD"/>
    <w:rsid w:val="00196CEE"/>
    <w:rsid w:val="00197A86"/>
    <w:rsid w:val="001A0E42"/>
    <w:rsid w:val="001A0FB2"/>
    <w:rsid w:val="001A1224"/>
    <w:rsid w:val="001A21FC"/>
    <w:rsid w:val="001A2D18"/>
    <w:rsid w:val="001A3346"/>
    <w:rsid w:val="001A37A4"/>
    <w:rsid w:val="001A400C"/>
    <w:rsid w:val="001A5129"/>
    <w:rsid w:val="001A518B"/>
    <w:rsid w:val="001A5643"/>
    <w:rsid w:val="001A7E08"/>
    <w:rsid w:val="001B1362"/>
    <w:rsid w:val="001B1FA0"/>
    <w:rsid w:val="001B2D4C"/>
    <w:rsid w:val="001B34E3"/>
    <w:rsid w:val="001B369A"/>
    <w:rsid w:val="001B3771"/>
    <w:rsid w:val="001B38D1"/>
    <w:rsid w:val="001B38E9"/>
    <w:rsid w:val="001B3D54"/>
    <w:rsid w:val="001B454F"/>
    <w:rsid w:val="001B465C"/>
    <w:rsid w:val="001B4E18"/>
    <w:rsid w:val="001B66CE"/>
    <w:rsid w:val="001B7C93"/>
    <w:rsid w:val="001C0C1A"/>
    <w:rsid w:val="001C1B59"/>
    <w:rsid w:val="001C283F"/>
    <w:rsid w:val="001C29AC"/>
    <w:rsid w:val="001C29D1"/>
    <w:rsid w:val="001C32A1"/>
    <w:rsid w:val="001C3B39"/>
    <w:rsid w:val="001C417D"/>
    <w:rsid w:val="001C440C"/>
    <w:rsid w:val="001C5028"/>
    <w:rsid w:val="001C549E"/>
    <w:rsid w:val="001C58E0"/>
    <w:rsid w:val="001C5A6E"/>
    <w:rsid w:val="001C62C9"/>
    <w:rsid w:val="001C7747"/>
    <w:rsid w:val="001C7AF8"/>
    <w:rsid w:val="001C7C8A"/>
    <w:rsid w:val="001C7FB1"/>
    <w:rsid w:val="001D0532"/>
    <w:rsid w:val="001D0DFD"/>
    <w:rsid w:val="001D172A"/>
    <w:rsid w:val="001D1B09"/>
    <w:rsid w:val="001D2046"/>
    <w:rsid w:val="001D2073"/>
    <w:rsid w:val="001D3046"/>
    <w:rsid w:val="001D304C"/>
    <w:rsid w:val="001D30D0"/>
    <w:rsid w:val="001D347F"/>
    <w:rsid w:val="001D35BF"/>
    <w:rsid w:val="001D379C"/>
    <w:rsid w:val="001D45FB"/>
    <w:rsid w:val="001D4653"/>
    <w:rsid w:val="001D4A68"/>
    <w:rsid w:val="001D4CED"/>
    <w:rsid w:val="001D4DAC"/>
    <w:rsid w:val="001D517D"/>
    <w:rsid w:val="001D5747"/>
    <w:rsid w:val="001D5F8F"/>
    <w:rsid w:val="001D63F9"/>
    <w:rsid w:val="001D7369"/>
    <w:rsid w:val="001E0274"/>
    <w:rsid w:val="001E0478"/>
    <w:rsid w:val="001E11E5"/>
    <w:rsid w:val="001E13B5"/>
    <w:rsid w:val="001E1A14"/>
    <w:rsid w:val="001E27D6"/>
    <w:rsid w:val="001E42DF"/>
    <w:rsid w:val="001E535A"/>
    <w:rsid w:val="001E5913"/>
    <w:rsid w:val="001E5C6B"/>
    <w:rsid w:val="001E60B6"/>
    <w:rsid w:val="001E6114"/>
    <w:rsid w:val="001E636C"/>
    <w:rsid w:val="001E69D6"/>
    <w:rsid w:val="001E772F"/>
    <w:rsid w:val="001E78A1"/>
    <w:rsid w:val="001E7F98"/>
    <w:rsid w:val="001F05AB"/>
    <w:rsid w:val="001F06BC"/>
    <w:rsid w:val="001F0806"/>
    <w:rsid w:val="001F0E30"/>
    <w:rsid w:val="001F20BF"/>
    <w:rsid w:val="001F35E1"/>
    <w:rsid w:val="001F3E12"/>
    <w:rsid w:val="001F51E7"/>
    <w:rsid w:val="001F54BA"/>
    <w:rsid w:val="001F5754"/>
    <w:rsid w:val="001F59D3"/>
    <w:rsid w:val="001F5AF8"/>
    <w:rsid w:val="001F5C36"/>
    <w:rsid w:val="001F64A0"/>
    <w:rsid w:val="001F6A6B"/>
    <w:rsid w:val="001F6EBC"/>
    <w:rsid w:val="001F702C"/>
    <w:rsid w:val="001F7691"/>
    <w:rsid w:val="001F775C"/>
    <w:rsid w:val="001F7C56"/>
    <w:rsid w:val="00201690"/>
    <w:rsid w:val="00202E4D"/>
    <w:rsid w:val="00203378"/>
    <w:rsid w:val="002034E0"/>
    <w:rsid w:val="00203FB5"/>
    <w:rsid w:val="00204405"/>
    <w:rsid w:val="00204510"/>
    <w:rsid w:val="0020479D"/>
    <w:rsid w:val="002055D0"/>
    <w:rsid w:val="0020683C"/>
    <w:rsid w:val="00206E63"/>
    <w:rsid w:val="00206E79"/>
    <w:rsid w:val="00207810"/>
    <w:rsid w:val="00207956"/>
    <w:rsid w:val="00207E0E"/>
    <w:rsid w:val="002104F7"/>
    <w:rsid w:val="00210A90"/>
    <w:rsid w:val="00210BA2"/>
    <w:rsid w:val="00210CCC"/>
    <w:rsid w:val="002117B3"/>
    <w:rsid w:val="00211947"/>
    <w:rsid w:val="00212278"/>
    <w:rsid w:val="00212501"/>
    <w:rsid w:val="0021281C"/>
    <w:rsid w:val="002131E8"/>
    <w:rsid w:val="0021344E"/>
    <w:rsid w:val="002143BD"/>
    <w:rsid w:val="002143FF"/>
    <w:rsid w:val="00214A59"/>
    <w:rsid w:val="002150A2"/>
    <w:rsid w:val="00215F0D"/>
    <w:rsid w:val="002169F8"/>
    <w:rsid w:val="00216D88"/>
    <w:rsid w:val="0021732A"/>
    <w:rsid w:val="00217B5C"/>
    <w:rsid w:val="002203A8"/>
    <w:rsid w:val="0022087B"/>
    <w:rsid w:val="00220F0A"/>
    <w:rsid w:val="00220F34"/>
    <w:rsid w:val="0022166C"/>
    <w:rsid w:val="002216DD"/>
    <w:rsid w:val="00221849"/>
    <w:rsid w:val="002221F7"/>
    <w:rsid w:val="00222ECE"/>
    <w:rsid w:val="002230CE"/>
    <w:rsid w:val="0022432B"/>
    <w:rsid w:val="00224A80"/>
    <w:rsid w:val="00224AC7"/>
    <w:rsid w:val="002252F2"/>
    <w:rsid w:val="0022570C"/>
    <w:rsid w:val="002259DE"/>
    <w:rsid w:val="00225FC8"/>
    <w:rsid w:val="002260CC"/>
    <w:rsid w:val="00226CC6"/>
    <w:rsid w:val="002272A4"/>
    <w:rsid w:val="0022735A"/>
    <w:rsid w:val="002274F2"/>
    <w:rsid w:val="002276AB"/>
    <w:rsid w:val="00227915"/>
    <w:rsid w:val="00227E84"/>
    <w:rsid w:val="00227F4B"/>
    <w:rsid w:val="00230789"/>
    <w:rsid w:val="002309B8"/>
    <w:rsid w:val="00230D51"/>
    <w:rsid w:val="00230F3A"/>
    <w:rsid w:val="00231507"/>
    <w:rsid w:val="0023152A"/>
    <w:rsid w:val="00231CEE"/>
    <w:rsid w:val="00231D86"/>
    <w:rsid w:val="00231E44"/>
    <w:rsid w:val="00231F11"/>
    <w:rsid w:val="00232355"/>
    <w:rsid w:val="002325C7"/>
    <w:rsid w:val="002325EC"/>
    <w:rsid w:val="0023263B"/>
    <w:rsid w:val="00232AC7"/>
    <w:rsid w:val="0023329E"/>
    <w:rsid w:val="00233D31"/>
    <w:rsid w:val="00233F55"/>
    <w:rsid w:val="00234241"/>
    <w:rsid w:val="00234250"/>
    <w:rsid w:val="00234F6D"/>
    <w:rsid w:val="002358E1"/>
    <w:rsid w:val="002358E3"/>
    <w:rsid w:val="002365C8"/>
    <w:rsid w:val="00236690"/>
    <w:rsid w:val="0023682B"/>
    <w:rsid w:val="00237502"/>
    <w:rsid w:val="00237AF0"/>
    <w:rsid w:val="002402CF"/>
    <w:rsid w:val="00240B82"/>
    <w:rsid w:val="002410F0"/>
    <w:rsid w:val="00241335"/>
    <w:rsid w:val="00242F3F"/>
    <w:rsid w:val="00243481"/>
    <w:rsid w:val="002437D2"/>
    <w:rsid w:val="00243E96"/>
    <w:rsid w:val="002441A9"/>
    <w:rsid w:val="00245DB3"/>
    <w:rsid w:val="0024640A"/>
    <w:rsid w:val="00246BEE"/>
    <w:rsid w:val="00246C5A"/>
    <w:rsid w:val="00246ED3"/>
    <w:rsid w:val="00247307"/>
    <w:rsid w:val="00247337"/>
    <w:rsid w:val="00247952"/>
    <w:rsid w:val="00250AB9"/>
    <w:rsid w:val="002515B1"/>
    <w:rsid w:val="00251810"/>
    <w:rsid w:val="002527D9"/>
    <w:rsid w:val="002528E4"/>
    <w:rsid w:val="00252D00"/>
    <w:rsid w:val="002534C5"/>
    <w:rsid w:val="00253C8F"/>
    <w:rsid w:val="00254180"/>
    <w:rsid w:val="00254414"/>
    <w:rsid w:val="002549E0"/>
    <w:rsid w:val="00254ED9"/>
    <w:rsid w:val="00254FEA"/>
    <w:rsid w:val="00255617"/>
    <w:rsid w:val="0025588C"/>
    <w:rsid w:val="002565B8"/>
    <w:rsid w:val="002565E3"/>
    <w:rsid w:val="00256861"/>
    <w:rsid w:val="0025785E"/>
    <w:rsid w:val="00257C69"/>
    <w:rsid w:val="002602D2"/>
    <w:rsid w:val="00260745"/>
    <w:rsid w:val="00260A30"/>
    <w:rsid w:val="00260B11"/>
    <w:rsid w:val="00260DCA"/>
    <w:rsid w:val="0026139B"/>
    <w:rsid w:val="00261435"/>
    <w:rsid w:val="00261B62"/>
    <w:rsid w:val="00261BB1"/>
    <w:rsid w:val="00261FB5"/>
    <w:rsid w:val="002628BB"/>
    <w:rsid w:val="002630B5"/>
    <w:rsid w:val="00264170"/>
    <w:rsid w:val="00264A74"/>
    <w:rsid w:val="00264E78"/>
    <w:rsid w:val="00264F70"/>
    <w:rsid w:val="00265765"/>
    <w:rsid w:val="00265FFD"/>
    <w:rsid w:val="0026621B"/>
    <w:rsid w:val="0026656E"/>
    <w:rsid w:val="00266AFC"/>
    <w:rsid w:val="00266C0B"/>
    <w:rsid w:val="00267217"/>
    <w:rsid w:val="0027025A"/>
    <w:rsid w:val="00270B83"/>
    <w:rsid w:val="00270BBD"/>
    <w:rsid w:val="002714B6"/>
    <w:rsid w:val="002714E5"/>
    <w:rsid w:val="002722EC"/>
    <w:rsid w:val="0027256A"/>
    <w:rsid w:val="002726ED"/>
    <w:rsid w:val="00272812"/>
    <w:rsid w:val="00273028"/>
    <w:rsid w:val="0027337C"/>
    <w:rsid w:val="00273696"/>
    <w:rsid w:val="00273B0A"/>
    <w:rsid w:val="00274FC6"/>
    <w:rsid w:val="002750DB"/>
    <w:rsid w:val="002752B4"/>
    <w:rsid w:val="00275B8B"/>
    <w:rsid w:val="00276114"/>
    <w:rsid w:val="002765F8"/>
    <w:rsid w:val="00276FB1"/>
    <w:rsid w:val="00277887"/>
    <w:rsid w:val="00277CEE"/>
    <w:rsid w:val="00281D89"/>
    <w:rsid w:val="002827AA"/>
    <w:rsid w:val="00283552"/>
    <w:rsid w:val="0028438C"/>
    <w:rsid w:val="002849D7"/>
    <w:rsid w:val="00284A3B"/>
    <w:rsid w:val="00286759"/>
    <w:rsid w:val="00287AF5"/>
    <w:rsid w:val="002908A2"/>
    <w:rsid w:val="00291673"/>
    <w:rsid w:val="00291BA8"/>
    <w:rsid w:val="00291D97"/>
    <w:rsid w:val="0029273C"/>
    <w:rsid w:val="00292812"/>
    <w:rsid w:val="002929CE"/>
    <w:rsid w:val="00292A87"/>
    <w:rsid w:val="00292F96"/>
    <w:rsid w:val="00293206"/>
    <w:rsid w:val="00293506"/>
    <w:rsid w:val="00293C8D"/>
    <w:rsid w:val="0029430B"/>
    <w:rsid w:val="002959EA"/>
    <w:rsid w:val="002979B2"/>
    <w:rsid w:val="00297A06"/>
    <w:rsid w:val="00297B06"/>
    <w:rsid w:val="00297BAD"/>
    <w:rsid w:val="002A0483"/>
    <w:rsid w:val="002A050A"/>
    <w:rsid w:val="002A068B"/>
    <w:rsid w:val="002A0AD6"/>
    <w:rsid w:val="002A10E0"/>
    <w:rsid w:val="002A17D3"/>
    <w:rsid w:val="002A1B12"/>
    <w:rsid w:val="002A207F"/>
    <w:rsid w:val="002A28B4"/>
    <w:rsid w:val="002A3358"/>
    <w:rsid w:val="002A47D8"/>
    <w:rsid w:val="002A5ACE"/>
    <w:rsid w:val="002A69F6"/>
    <w:rsid w:val="002A6D97"/>
    <w:rsid w:val="002A7926"/>
    <w:rsid w:val="002B0D07"/>
    <w:rsid w:val="002B10EB"/>
    <w:rsid w:val="002B1782"/>
    <w:rsid w:val="002B1B5B"/>
    <w:rsid w:val="002B2A61"/>
    <w:rsid w:val="002B2F4A"/>
    <w:rsid w:val="002B304A"/>
    <w:rsid w:val="002B317E"/>
    <w:rsid w:val="002B3A50"/>
    <w:rsid w:val="002B3F58"/>
    <w:rsid w:val="002B49E8"/>
    <w:rsid w:val="002B4E2B"/>
    <w:rsid w:val="002B5396"/>
    <w:rsid w:val="002B55AF"/>
    <w:rsid w:val="002B564D"/>
    <w:rsid w:val="002B59F6"/>
    <w:rsid w:val="002B62BF"/>
    <w:rsid w:val="002B6C9C"/>
    <w:rsid w:val="002B7CF9"/>
    <w:rsid w:val="002C013C"/>
    <w:rsid w:val="002C0544"/>
    <w:rsid w:val="002C0729"/>
    <w:rsid w:val="002C0AC5"/>
    <w:rsid w:val="002C122D"/>
    <w:rsid w:val="002C197E"/>
    <w:rsid w:val="002C1D63"/>
    <w:rsid w:val="002C1DB1"/>
    <w:rsid w:val="002C2CBF"/>
    <w:rsid w:val="002C2D45"/>
    <w:rsid w:val="002C33B1"/>
    <w:rsid w:val="002C3715"/>
    <w:rsid w:val="002C60D5"/>
    <w:rsid w:val="002C666D"/>
    <w:rsid w:val="002C6F30"/>
    <w:rsid w:val="002C734C"/>
    <w:rsid w:val="002C7BC1"/>
    <w:rsid w:val="002D0117"/>
    <w:rsid w:val="002D16BD"/>
    <w:rsid w:val="002D1773"/>
    <w:rsid w:val="002D184F"/>
    <w:rsid w:val="002D20A2"/>
    <w:rsid w:val="002D271F"/>
    <w:rsid w:val="002D2E22"/>
    <w:rsid w:val="002D343C"/>
    <w:rsid w:val="002D37BD"/>
    <w:rsid w:val="002D384C"/>
    <w:rsid w:val="002D3866"/>
    <w:rsid w:val="002D3DDD"/>
    <w:rsid w:val="002D3E99"/>
    <w:rsid w:val="002D41D7"/>
    <w:rsid w:val="002D4EE4"/>
    <w:rsid w:val="002D5615"/>
    <w:rsid w:val="002D6B8E"/>
    <w:rsid w:val="002D6F8B"/>
    <w:rsid w:val="002E00C6"/>
    <w:rsid w:val="002E0224"/>
    <w:rsid w:val="002E0C3F"/>
    <w:rsid w:val="002E0E68"/>
    <w:rsid w:val="002E1525"/>
    <w:rsid w:val="002E1A69"/>
    <w:rsid w:val="002E29C8"/>
    <w:rsid w:val="002E2D8F"/>
    <w:rsid w:val="002E3736"/>
    <w:rsid w:val="002E3BF4"/>
    <w:rsid w:val="002E4316"/>
    <w:rsid w:val="002E4FAE"/>
    <w:rsid w:val="002E549B"/>
    <w:rsid w:val="002E6F26"/>
    <w:rsid w:val="002E75A5"/>
    <w:rsid w:val="002F012A"/>
    <w:rsid w:val="002F1365"/>
    <w:rsid w:val="002F27E7"/>
    <w:rsid w:val="002F2968"/>
    <w:rsid w:val="002F34BB"/>
    <w:rsid w:val="002F37F4"/>
    <w:rsid w:val="002F3B17"/>
    <w:rsid w:val="002F3C01"/>
    <w:rsid w:val="002F42C7"/>
    <w:rsid w:val="002F54B4"/>
    <w:rsid w:val="002F5572"/>
    <w:rsid w:val="002F5F91"/>
    <w:rsid w:val="002F66A8"/>
    <w:rsid w:val="002F6D86"/>
    <w:rsid w:val="002F795D"/>
    <w:rsid w:val="002F7D25"/>
    <w:rsid w:val="002F7F81"/>
    <w:rsid w:val="00300A7D"/>
    <w:rsid w:val="00300E5C"/>
    <w:rsid w:val="00301741"/>
    <w:rsid w:val="003019F8"/>
    <w:rsid w:val="0030264A"/>
    <w:rsid w:val="00302D9B"/>
    <w:rsid w:val="00303225"/>
    <w:rsid w:val="003034D5"/>
    <w:rsid w:val="003035CA"/>
    <w:rsid w:val="00303BFF"/>
    <w:rsid w:val="00303F6B"/>
    <w:rsid w:val="00304E8A"/>
    <w:rsid w:val="003050FE"/>
    <w:rsid w:val="00305894"/>
    <w:rsid w:val="00305B82"/>
    <w:rsid w:val="00305E3E"/>
    <w:rsid w:val="00305F0A"/>
    <w:rsid w:val="003064AF"/>
    <w:rsid w:val="003067A9"/>
    <w:rsid w:val="00306F76"/>
    <w:rsid w:val="00310D7D"/>
    <w:rsid w:val="003113EC"/>
    <w:rsid w:val="00311C29"/>
    <w:rsid w:val="00311CB5"/>
    <w:rsid w:val="003120BF"/>
    <w:rsid w:val="003122F7"/>
    <w:rsid w:val="00312501"/>
    <w:rsid w:val="00312761"/>
    <w:rsid w:val="003132A9"/>
    <w:rsid w:val="00314787"/>
    <w:rsid w:val="00314860"/>
    <w:rsid w:val="00314CA2"/>
    <w:rsid w:val="00314E0F"/>
    <w:rsid w:val="00315AB8"/>
    <w:rsid w:val="00315D05"/>
    <w:rsid w:val="00315F0C"/>
    <w:rsid w:val="003165C9"/>
    <w:rsid w:val="0031675D"/>
    <w:rsid w:val="00316BD6"/>
    <w:rsid w:val="00317410"/>
    <w:rsid w:val="00317E5F"/>
    <w:rsid w:val="00320163"/>
    <w:rsid w:val="00320BA5"/>
    <w:rsid w:val="00321619"/>
    <w:rsid w:val="00321A7A"/>
    <w:rsid w:val="00322431"/>
    <w:rsid w:val="003224A3"/>
    <w:rsid w:val="0032252D"/>
    <w:rsid w:val="0032264A"/>
    <w:rsid w:val="00322BCE"/>
    <w:rsid w:val="00322D47"/>
    <w:rsid w:val="00323230"/>
    <w:rsid w:val="0032418D"/>
    <w:rsid w:val="003247DD"/>
    <w:rsid w:val="00324F5D"/>
    <w:rsid w:val="00325685"/>
    <w:rsid w:val="00325E60"/>
    <w:rsid w:val="00325EDB"/>
    <w:rsid w:val="00327067"/>
    <w:rsid w:val="00327076"/>
    <w:rsid w:val="003278BC"/>
    <w:rsid w:val="0033025B"/>
    <w:rsid w:val="00330731"/>
    <w:rsid w:val="003311D6"/>
    <w:rsid w:val="00331BCD"/>
    <w:rsid w:val="00332A06"/>
    <w:rsid w:val="00332AAB"/>
    <w:rsid w:val="00332D81"/>
    <w:rsid w:val="00332E67"/>
    <w:rsid w:val="003334D7"/>
    <w:rsid w:val="00333703"/>
    <w:rsid w:val="0033435E"/>
    <w:rsid w:val="00334A28"/>
    <w:rsid w:val="00335423"/>
    <w:rsid w:val="003358D9"/>
    <w:rsid w:val="00335BEF"/>
    <w:rsid w:val="00336469"/>
    <w:rsid w:val="00336A5F"/>
    <w:rsid w:val="00337DC5"/>
    <w:rsid w:val="00340448"/>
    <w:rsid w:val="00340D17"/>
    <w:rsid w:val="003416F0"/>
    <w:rsid w:val="00341B40"/>
    <w:rsid w:val="00341E70"/>
    <w:rsid w:val="0034212D"/>
    <w:rsid w:val="00342CE0"/>
    <w:rsid w:val="00342D18"/>
    <w:rsid w:val="00342E7C"/>
    <w:rsid w:val="003432A7"/>
    <w:rsid w:val="003432E2"/>
    <w:rsid w:val="003438DE"/>
    <w:rsid w:val="0034447E"/>
    <w:rsid w:val="003459D5"/>
    <w:rsid w:val="00345D82"/>
    <w:rsid w:val="00345DE3"/>
    <w:rsid w:val="00346F38"/>
    <w:rsid w:val="003470E2"/>
    <w:rsid w:val="00347B85"/>
    <w:rsid w:val="00350197"/>
    <w:rsid w:val="00351A56"/>
    <w:rsid w:val="003520D0"/>
    <w:rsid w:val="0035253C"/>
    <w:rsid w:val="00352900"/>
    <w:rsid w:val="00352D0C"/>
    <w:rsid w:val="00353075"/>
    <w:rsid w:val="003533C5"/>
    <w:rsid w:val="00353C70"/>
    <w:rsid w:val="003542F7"/>
    <w:rsid w:val="00354626"/>
    <w:rsid w:val="00354899"/>
    <w:rsid w:val="00354DF3"/>
    <w:rsid w:val="00356765"/>
    <w:rsid w:val="003606A8"/>
    <w:rsid w:val="00360F77"/>
    <w:rsid w:val="003616EB"/>
    <w:rsid w:val="00361CFF"/>
    <w:rsid w:val="00362A97"/>
    <w:rsid w:val="003630F5"/>
    <w:rsid w:val="003660DF"/>
    <w:rsid w:val="00366375"/>
    <w:rsid w:val="00366B7C"/>
    <w:rsid w:val="00367240"/>
    <w:rsid w:val="00371044"/>
    <w:rsid w:val="003714F8"/>
    <w:rsid w:val="0037153E"/>
    <w:rsid w:val="00371F9A"/>
    <w:rsid w:val="00371FE4"/>
    <w:rsid w:val="00372285"/>
    <w:rsid w:val="003727D0"/>
    <w:rsid w:val="0037291C"/>
    <w:rsid w:val="003737DA"/>
    <w:rsid w:val="00374280"/>
    <w:rsid w:val="00374DF8"/>
    <w:rsid w:val="003758BF"/>
    <w:rsid w:val="00376607"/>
    <w:rsid w:val="003770A1"/>
    <w:rsid w:val="003775F6"/>
    <w:rsid w:val="00377FAC"/>
    <w:rsid w:val="003800F6"/>
    <w:rsid w:val="003801F8"/>
    <w:rsid w:val="00380C4D"/>
    <w:rsid w:val="003812FF"/>
    <w:rsid w:val="0038164E"/>
    <w:rsid w:val="0038222C"/>
    <w:rsid w:val="003829B9"/>
    <w:rsid w:val="003832B1"/>
    <w:rsid w:val="00385615"/>
    <w:rsid w:val="00386334"/>
    <w:rsid w:val="0038637D"/>
    <w:rsid w:val="003869CD"/>
    <w:rsid w:val="00386D29"/>
    <w:rsid w:val="00387D50"/>
    <w:rsid w:val="0039097C"/>
    <w:rsid w:val="00390BA2"/>
    <w:rsid w:val="00390E06"/>
    <w:rsid w:val="00391209"/>
    <w:rsid w:val="0039149B"/>
    <w:rsid w:val="00391A10"/>
    <w:rsid w:val="0039249B"/>
    <w:rsid w:val="003927E1"/>
    <w:rsid w:val="00392DAD"/>
    <w:rsid w:val="00393007"/>
    <w:rsid w:val="003944DB"/>
    <w:rsid w:val="00394601"/>
    <w:rsid w:val="00395108"/>
    <w:rsid w:val="0039598A"/>
    <w:rsid w:val="00396536"/>
    <w:rsid w:val="003968A7"/>
    <w:rsid w:val="003978B0"/>
    <w:rsid w:val="003A1BE4"/>
    <w:rsid w:val="003A1E7E"/>
    <w:rsid w:val="003A2456"/>
    <w:rsid w:val="003A277C"/>
    <w:rsid w:val="003A2B99"/>
    <w:rsid w:val="003A3241"/>
    <w:rsid w:val="003A368D"/>
    <w:rsid w:val="003A37B7"/>
    <w:rsid w:val="003A3BB6"/>
    <w:rsid w:val="003A3F47"/>
    <w:rsid w:val="003A41B2"/>
    <w:rsid w:val="003A5A28"/>
    <w:rsid w:val="003A5B6A"/>
    <w:rsid w:val="003A5C0E"/>
    <w:rsid w:val="003A5C40"/>
    <w:rsid w:val="003A5D1E"/>
    <w:rsid w:val="003A6017"/>
    <w:rsid w:val="003A62F9"/>
    <w:rsid w:val="003A6CE4"/>
    <w:rsid w:val="003A70AD"/>
    <w:rsid w:val="003A7DC6"/>
    <w:rsid w:val="003B0238"/>
    <w:rsid w:val="003B0EC7"/>
    <w:rsid w:val="003B1535"/>
    <w:rsid w:val="003B15E2"/>
    <w:rsid w:val="003B20A8"/>
    <w:rsid w:val="003B25DD"/>
    <w:rsid w:val="003B2DAF"/>
    <w:rsid w:val="003B3A1E"/>
    <w:rsid w:val="003B4EFA"/>
    <w:rsid w:val="003B50BE"/>
    <w:rsid w:val="003B5B55"/>
    <w:rsid w:val="003B6EEE"/>
    <w:rsid w:val="003B777C"/>
    <w:rsid w:val="003B7B49"/>
    <w:rsid w:val="003C0218"/>
    <w:rsid w:val="003C0CCB"/>
    <w:rsid w:val="003C11EB"/>
    <w:rsid w:val="003C149D"/>
    <w:rsid w:val="003C2C72"/>
    <w:rsid w:val="003C3B8D"/>
    <w:rsid w:val="003C3C4F"/>
    <w:rsid w:val="003C4081"/>
    <w:rsid w:val="003C46ED"/>
    <w:rsid w:val="003C46F7"/>
    <w:rsid w:val="003C4876"/>
    <w:rsid w:val="003C5236"/>
    <w:rsid w:val="003C5368"/>
    <w:rsid w:val="003C5DCB"/>
    <w:rsid w:val="003C5E2D"/>
    <w:rsid w:val="003C61A3"/>
    <w:rsid w:val="003C689F"/>
    <w:rsid w:val="003C719E"/>
    <w:rsid w:val="003C71CE"/>
    <w:rsid w:val="003C7E32"/>
    <w:rsid w:val="003D017C"/>
    <w:rsid w:val="003D02BF"/>
    <w:rsid w:val="003D043B"/>
    <w:rsid w:val="003D12C1"/>
    <w:rsid w:val="003D1B1D"/>
    <w:rsid w:val="003D1C3F"/>
    <w:rsid w:val="003D21E5"/>
    <w:rsid w:val="003D279F"/>
    <w:rsid w:val="003D2B83"/>
    <w:rsid w:val="003D37AC"/>
    <w:rsid w:val="003D39B9"/>
    <w:rsid w:val="003D4362"/>
    <w:rsid w:val="003D50E8"/>
    <w:rsid w:val="003D50F9"/>
    <w:rsid w:val="003D72BE"/>
    <w:rsid w:val="003E004E"/>
    <w:rsid w:val="003E07DC"/>
    <w:rsid w:val="003E0AC5"/>
    <w:rsid w:val="003E101B"/>
    <w:rsid w:val="003E2565"/>
    <w:rsid w:val="003E28A8"/>
    <w:rsid w:val="003E2907"/>
    <w:rsid w:val="003E2F75"/>
    <w:rsid w:val="003E32E1"/>
    <w:rsid w:val="003E3CD0"/>
    <w:rsid w:val="003E4CE3"/>
    <w:rsid w:val="003E4CEC"/>
    <w:rsid w:val="003E5009"/>
    <w:rsid w:val="003E50B5"/>
    <w:rsid w:val="003E5128"/>
    <w:rsid w:val="003E52CD"/>
    <w:rsid w:val="003E549A"/>
    <w:rsid w:val="003E5F70"/>
    <w:rsid w:val="003E605C"/>
    <w:rsid w:val="003E6D84"/>
    <w:rsid w:val="003E7153"/>
    <w:rsid w:val="003E7872"/>
    <w:rsid w:val="003F0787"/>
    <w:rsid w:val="003F0809"/>
    <w:rsid w:val="003F0883"/>
    <w:rsid w:val="003F0F91"/>
    <w:rsid w:val="003F1BD8"/>
    <w:rsid w:val="003F2C0E"/>
    <w:rsid w:val="003F2D8A"/>
    <w:rsid w:val="003F2E9B"/>
    <w:rsid w:val="003F2ED7"/>
    <w:rsid w:val="003F30E8"/>
    <w:rsid w:val="003F452E"/>
    <w:rsid w:val="003F4D89"/>
    <w:rsid w:val="003F4DC3"/>
    <w:rsid w:val="003F5BAA"/>
    <w:rsid w:val="003F5DDB"/>
    <w:rsid w:val="003F636F"/>
    <w:rsid w:val="003F6985"/>
    <w:rsid w:val="003F6E29"/>
    <w:rsid w:val="003F6F3D"/>
    <w:rsid w:val="003F711A"/>
    <w:rsid w:val="003F78F4"/>
    <w:rsid w:val="004001C9"/>
    <w:rsid w:val="0040066F"/>
    <w:rsid w:val="004008FB"/>
    <w:rsid w:val="0040094B"/>
    <w:rsid w:val="00400BA6"/>
    <w:rsid w:val="00400F7A"/>
    <w:rsid w:val="00401B7F"/>
    <w:rsid w:val="00401C71"/>
    <w:rsid w:val="00401E5E"/>
    <w:rsid w:val="0040240D"/>
    <w:rsid w:val="0040372F"/>
    <w:rsid w:val="0040391D"/>
    <w:rsid w:val="004039BF"/>
    <w:rsid w:val="0040533B"/>
    <w:rsid w:val="00405551"/>
    <w:rsid w:val="0040584E"/>
    <w:rsid w:val="004065EB"/>
    <w:rsid w:val="0040702B"/>
    <w:rsid w:val="00407893"/>
    <w:rsid w:val="004115E5"/>
    <w:rsid w:val="00411906"/>
    <w:rsid w:val="004119CB"/>
    <w:rsid w:val="00413367"/>
    <w:rsid w:val="00413443"/>
    <w:rsid w:val="00413909"/>
    <w:rsid w:val="00413AEC"/>
    <w:rsid w:val="00413BF6"/>
    <w:rsid w:val="00413CBF"/>
    <w:rsid w:val="00413D59"/>
    <w:rsid w:val="00414055"/>
    <w:rsid w:val="004142FB"/>
    <w:rsid w:val="004144FD"/>
    <w:rsid w:val="00414789"/>
    <w:rsid w:val="00414C3D"/>
    <w:rsid w:val="00414E57"/>
    <w:rsid w:val="00416FAA"/>
    <w:rsid w:val="00417224"/>
    <w:rsid w:val="004176E6"/>
    <w:rsid w:val="00420214"/>
    <w:rsid w:val="00421244"/>
    <w:rsid w:val="004216D3"/>
    <w:rsid w:val="00421856"/>
    <w:rsid w:val="00421A30"/>
    <w:rsid w:val="004220D6"/>
    <w:rsid w:val="00422311"/>
    <w:rsid w:val="00422CFA"/>
    <w:rsid w:val="004238B1"/>
    <w:rsid w:val="00425148"/>
    <w:rsid w:val="004251BF"/>
    <w:rsid w:val="00425414"/>
    <w:rsid w:val="004255A9"/>
    <w:rsid w:val="00425F09"/>
    <w:rsid w:val="00426248"/>
    <w:rsid w:val="00426332"/>
    <w:rsid w:val="0042732F"/>
    <w:rsid w:val="00430344"/>
    <w:rsid w:val="00430DF7"/>
    <w:rsid w:val="00431564"/>
    <w:rsid w:val="0043248C"/>
    <w:rsid w:val="004337D4"/>
    <w:rsid w:val="004340EB"/>
    <w:rsid w:val="004348F2"/>
    <w:rsid w:val="004358EB"/>
    <w:rsid w:val="00436021"/>
    <w:rsid w:val="00436105"/>
    <w:rsid w:val="00436C2A"/>
    <w:rsid w:val="00436E03"/>
    <w:rsid w:val="00437148"/>
    <w:rsid w:val="00437638"/>
    <w:rsid w:val="00437AF5"/>
    <w:rsid w:val="004408E5"/>
    <w:rsid w:val="00440B2C"/>
    <w:rsid w:val="004413B0"/>
    <w:rsid w:val="0044140F"/>
    <w:rsid w:val="0044160B"/>
    <w:rsid w:val="0044179C"/>
    <w:rsid w:val="00441D37"/>
    <w:rsid w:val="00442026"/>
    <w:rsid w:val="0044316A"/>
    <w:rsid w:val="004432E8"/>
    <w:rsid w:val="00443E78"/>
    <w:rsid w:val="00444348"/>
    <w:rsid w:val="00444557"/>
    <w:rsid w:val="00445A45"/>
    <w:rsid w:val="00446FC8"/>
    <w:rsid w:val="0044714D"/>
    <w:rsid w:val="00447198"/>
    <w:rsid w:val="00447AF7"/>
    <w:rsid w:val="0045001C"/>
    <w:rsid w:val="0045023C"/>
    <w:rsid w:val="00451DE1"/>
    <w:rsid w:val="00452506"/>
    <w:rsid w:val="004529F5"/>
    <w:rsid w:val="004538AB"/>
    <w:rsid w:val="004538B5"/>
    <w:rsid w:val="00453DA2"/>
    <w:rsid w:val="00453E1F"/>
    <w:rsid w:val="004551EC"/>
    <w:rsid w:val="0045536F"/>
    <w:rsid w:val="00455998"/>
    <w:rsid w:val="00455FDE"/>
    <w:rsid w:val="00456040"/>
    <w:rsid w:val="004566D9"/>
    <w:rsid w:val="00456A4E"/>
    <w:rsid w:val="00456BB7"/>
    <w:rsid w:val="0045744F"/>
    <w:rsid w:val="00457702"/>
    <w:rsid w:val="0046040F"/>
    <w:rsid w:val="00460AE0"/>
    <w:rsid w:val="00460B03"/>
    <w:rsid w:val="00461350"/>
    <w:rsid w:val="00461DA6"/>
    <w:rsid w:val="00462151"/>
    <w:rsid w:val="004622ED"/>
    <w:rsid w:val="00462782"/>
    <w:rsid w:val="00462C55"/>
    <w:rsid w:val="00462CC6"/>
    <w:rsid w:val="00463A2F"/>
    <w:rsid w:val="00464950"/>
    <w:rsid w:val="00464A03"/>
    <w:rsid w:val="00464B08"/>
    <w:rsid w:val="00464B3A"/>
    <w:rsid w:val="0046589C"/>
    <w:rsid w:val="00465F9A"/>
    <w:rsid w:val="004665E2"/>
    <w:rsid w:val="00466DD3"/>
    <w:rsid w:val="004670CF"/>
    <w:rsid w:val="004671E6"/>
    <w:rsid w:val="0046794E"/>
    <w:rsid w:val="00467AC3"/>
    <w:rsid w:val="00467CCA"/>
    <w:rsid w:val="00470049"/>
    <w:rsid w:val="00470787"/>
    <w:rsid w:val="00471135"/>
    <w:rsid w:val="004715D4"/>
    <w:rsid w:val="0047174B"/>
    <w:rsid w:val="00471884"/>
    <w:rsid w:val="00471DAC"/>
    <w:rsid w:val="004720E1"/>
    <w:rsid w:val="0047226E"/>
    <w:rsid w:val="00472391"/>
    <w:rsid w:val="004729F0"/>
    <w:rsid w:val="0047480E"/>
    <w:rsid w:val="00475284"/>
    <w:rsid w:val="0047544D"/>
    <w:rsid w:val="004759B2"/>
    <w:rsid w:val="004759D5"/>
    <w:rsid w:val="00475B6B"/>
    <w:rsid w:val="00475CA1"/>
    <w:rsid w:val="00476560"/>
    <w:rsid w:val="0047656F"/>
    <w:rsid w:val="00476BC7"/>
    <w:rsid w:val="0047756C"/>
    <w:rsid w:val="00477A0E"/>
    <w:rsid w:val="00480080"/>
    <w:rsid w:val="0048008B"/>
    <w:rsid w:val="004800F3"/>
    <w:rsid w:val="00480179"/>
    <w:rsid w:val="0048050C"/>
    <w:rsid w:val="004808DD"/>
    <w:rsid w:val="00480AB8"/>
    <w:rsid w:val="00480AEC"/>
    <w:rsid w:val="00480FE6"/>
    <w:rsid w:val="004816F9"/>
    <w:rsid w:val="004817D1"/>
    <w:rsid w:val="004817D9"/>
    <w:rsid w:val="0048184B"/>
    <w:rsid w:val="004819AB"/>
    <w:rsid w:val="00481C2D"/>
    <w:rsid w:val="00482CB4"/>
    <w:rsid w:val="00482F3E"/>
    <w:rsid w:val="00483E59"/>
    <w:rsid w:val="00483FB9"/>
    <w:rsid w:val="004851DD"/>
    <w:rsid w:val="004852F3"/>
    <w:rsid w:val="0048592D"/>
    <w:rsid w:val="00485F90"/>
    <w:rsid w:val="00486754"/>
    <w:rsid w:val="004868EE"/>
    <w:rsid w:val="00486C96"/>
    <w:rsid w:val="00486D3C"/>
    <w:rsid w:val="00487886"/>
    <w:rsid w:val="00487BE0"/>
    <w:rsid w:val="00487D22"/>
    <w:rsid w:val="0049055E"/>
    <w:rsid w:val="00490DE7"/>
    <w:rsid w:val="004910F6"/>
    <w:rsid w:val="004913B1"/>
    <w:rsid w:val="0049353C"/>
    <w:rsid w:val="004936D8"/>
    <w:rsid w:val="00494803"/>
    <w:rsid w:val="00495A52"/>
    <w:rsid w:val="00496187"/>
    <w:rsid w:val="004967F6"/>
    <w:rsid w:val="00496CCE"/>
    <w:rsid w:val="00496CDA"/>
    <w:rsid w:val="0049778F"/>
    <w:rsid w:val="004977F8"/>
    <w:rsid w:val="00497B99"/>
    <w:rsid w:val="00497CE8"/>
    <w:rsid w:val="004A01B7"/>
    <w:rsid w:val="004A0399"/>
    <w:rsid w:val="004A0462"/>
    <w:rsid w:val="004A0858"/>
    <w:rsid w:val="004A10B4"/>
    <w:rsid w:val="004A1687"/>
    <w:rsid w:val="004A2CFF"/>
    <w:rsid w:val="004A2D95"/>
    <w:rsid w:val="004A2FD6"/>
    <w:rsid w:val="004A345F"/>
    <w:rsid w:val="004A3AB7"/>
    <w:rsid w:val="004A5002"/>
    <w:rsid w:val="004A52F4"/>
    <w:rsid w:val="004A543A"/>
    <w:rsid w:val="004A5753"/>
    <w:rsid w:val="004A5A9F"/>
    <w:rsid w:val="004A6243"/>
    <w:rsid w:val="004A633F"/>
    <w:rsid w:val="004A6466"/>
    <w:rsid w:val="004A7071"/>
    <w:rsid w:val="004A750C"/>
    <w:rsid w:val="004A7641"/>
    <w:rsid w:val="004A7D57"/>
    <w:rsid w:val="004B03F6"/>
    <w:rsid w:val="004B05AC"/>
    <w:rsid w:val="004B0A17"/>
    <w:rsid w:val="004B1956"/>
    <w:rsid w:val="004B1C54"/>
    <w:rsid w:val="004B21B9"/>
    <w:rsid w:val="004B2969"/>
    <w:rsid w:val="004B2DCA"/>
    <w:rsid w:val="004B320F"/>
    <w:rsid w:val="004B3632"/>
    <w:rsid w:val="004B4165"/>
    <w:rsid w:val="004B44FB"/>
    <w:rsid w:val="004B4527"/>
    <w:rsid w:val="004B4639"/>
    <w:rsid w:val="004B5A99"/>
    <w:rsid w:val="004B5C34"/>
    <w:rsid w:val="004B5D7D"/>
    <w:rsid w:val="004B656C"/>
    <w:rsid w:val="004B6F6F"/>
    <w:rsid w:val="004B7FBB"/>
    <w:rsid w:val="004C03BA"/>
    <w:rsid w:val="004C0D39"/>
    <w:rsid w:val="004C0F96"/>
    <w:rsid w:val="004C12F7"/>
    <w:rsid w:val="004C1336"/>
    <w:rsid w:val="004C1369"/>
    <w:rsid w:val="004C1A0A"/>
    <w:rsid w:val="004C2121"/>
    <w:rsid w:val="004C373F"/>
    <w:rsid w:val="004C4716"/>
    <w:rsid w:val="004C47DB"/>
    <w:rsid w:val="004C5CF6"/>
    <w:rsid w:val="004C7078"/>
    <w:rsid w:val="004C7D33"/>
    <w:rsid w:val="004D0CC5"/>
    <w:rsid w:val="004D13A1"/>
    <w:rsid w:val="004D181B"/>
    <w:rsid w:val="004D1955"/>
    <w:rsid w:val="004D1B8E"/>
    <w:rsid w:val="004D1D51"/>
    <w:rsid w:val="004D1EC9"/>
    <w:rsid w:val="004D293D"/>
    <w:rsid w:val="004D2EDA"/>
    <w:rsid w:val="004D3104"/>
    <w:rsid w:val="004D3210"/>
    <w:rsid w:val="004D3853"/>
    <w:rsid w:val="004D422F"/>
    <w:rsid w:val="004D4B1C"/>
    <w:rsid w:val="004D4E61"/>
    <w:rsid w:val="004D5155"/>
    <w:rsid w:val="004D560C"/>
    <w:rsid w:val="004D64E6"/>
    <w:rsid w:val="004D681B"/>
    <w:rsid w:val="004D7520"/>
    <w:rsid w:val="004D785B"/>
    <w:rsid w:val="004D7D18"/>
    <w:rsid w:val="004D7D65"/>
    <w:rsid w:val="004E0041"/>
    <w:rsid w:val="004E0269"/>
    <w:rsid w:val="004E078E"/>
    <w:rsid w:val="004E158C"/>
    <w:rsid w:val="004E189C"/>
    <w:rsid w:val="004E1E82"/>
    <w:rsid w:val="004E3170"/>
    <w:rsid w:val="004E3255"/>
    <w:rsid w:val="004E3752"/>
    <w:rsid w:val="004E4A40"/>
    <w:rsid w:val="004E4F95"/>
    <w:rsid w:val="004E5970"/>
    <w:rsid w:val="004E60BD"/>
    <w:rsid w:val="004E698E"/>
    <w:rsid w:val="004E69F8"/>
    <w:rsid w:val="004E770A"/>
    <w:rsid w:val="004E7A06"/>
    <w:rsid w:val="004E7BEA"/>
    <w:rsid w:val="004F0685"/>
    <w:rsid w:val="004F104A"/>
    <w:rsid w:val="004F19A7"/>
    <w:rsid w:val="004F1A3B"/>
    <w:rsid w:val="004F274E"/>
    <w:rsid w:val="004F28E3"/>
    <w:rsid w:val="004F29A6"/>
    <w:rsid w:val="004F2BB3"/>
    <w:rsid w:val="004F3595"/>
    <w:rsid w:val="004F36C2"/>
    <w:rsid w:val="004F49D2"/>
    <w:rsid w:val="004F4B6C"/>
    <w:rsid w:val="004F5D03"/>
    <w:rsid w:val="004F69FE"/>
    <w:rsid w:val="004F6E17"/>
    <w:rsid w:val="004F71DE"/>
    <w:rsid w:val="004F778C"/>
    <w:rsid w:val="005004E3"/>
    <w:rsid w:val="00500AB3"/>
    <w:rsid w:val="00501697"/>
    <w:rsid w:val="005018D5"/>
    <w:rsid w:val="00502032"/>
    <w:rsid w:val="0050208E"/>
    <w:rsid w:val="00502A50"/>
    <w:rsid w:val="00502ECB"/>
    <w:rsid w:val="005032BD"/>
    <w:rsid w:val="005034CA"/>
    <w:rsid w:val="00503BD5"/>
    <w:rsid w:val="005040DF"/>
    <w:rsid w:val="0050455D"/>
    <w:rsid w:val="00504B42"/>
    <w:rsid w:val="00505512"/>
    <w:rsid w:val="00505F16"/>
    <w:rsid w:val="00505F23"/>
    <w:rsid w:val="005063A5"/>
    <w:rsid w:val="005064A0"/>
    <w:rsid w:val="00510AA8"/>
    <w:rsid w:val="005111F7"/>
    <w:rsid w:val="00511505"/>
    <w:rsid w:val="00511A3C"/>
    <w:rsid w:val="00511DA7"/>
    <w:rsid w:val="00511FA8"/>
    <w:rsid w:val="00513A27"/>
    <w:rsid w:val="00514C40"/>
    <w:rsid w:val="00515415"/>
    <w:rsid w:val="0051561A"/>
    <w:rsid w:val="0051579C"/>
    <w:rsid w:val="00515FDB"/>
    <w:rsid w:val="0051645B"/>
    <w:rsid w:val="0051695A"/>
    <w:rsid w:val="00516D45"/>
    <w:rsid w:val="00517447"/>
    <w:rsid w:val="00517B28"/>
    <w:rsid w:val="00520BD4"/>
    <w:rsid w:val="0052106C"/>
    <w:rsid w:val="00521594"/>
    <w:rsid w:val="0052193E"/>
    <w:rsid w:val="005227CB"/>
    <w:rsid w:val="00522881"/>
    <w:rsid w:val="00523859"/>
    <w:rsid w:val="00526625"/>
    <w:rsid w:val="00526D3F"/>
    <w:rsid w:val="005270A5"/>
    <w:rsid w:val="0052741E"/>
    <w:rsid w:val="0052787C"/>
    <w:rsid w:val="00527885"/>
    <w:rsid w:val="00527C17"/>
    <w:rsid w:val="0053137B"/>
    <w:rsid w:val="00531560"/>
    <w:rsid w:val="00532618"/>
    <w:rsid w:val="00532932"/>
    <w:rsid w:val="00532A36"/>
    <w:rsid w:val="0053377A"/>
    <w:rsid w:val="00534031"/>
    <w:rsid w:val="0053413A"/>
    <w:rsid w:val="005346E7"/>
    <w:rsid w:val="00534F5F"/>
    <w:rsid w:val="00535C02"/>
    <w:rsid w:val="00536854"/>
    <w:rsid w:val="00537146"/>
    <w:rsid w:val="0053725B"/>
    <w:rsid w:val="00537643"/>
    <w:rsid w:val="0053796F"/>
    <w:rsid w:val="00537973"/>
    <w:rsid w:val="005402D6"/>
    <w:rsid w:val="00541E03"/>
    <w:rsid w:val="00542874"/>
    <w:rsid w:val="00542F6F"/>
    <w:rsid w:val="00543011"/>
    <w:rsid w:val="00543223"/>
    <w:rsid w:val="00544497"/>
    <w:rsid w:val="00544831"/>
    <w:rsid w:val="00544EC7"/>
    <w:rsid w:val="005458D8"/>
    <w:rsid w:val="00545BF1"/>
    <w:rsid w:val="00546AF8"/>
    <w:rsid w:val="00546B95"/>
    <w:rsid w:val="00546DD3"/>
    <w:rsid w:val="0054706E"/>
    <w:rsid w:val="005470B9"/>
    <w:rsid w:val="005473C1"/>
    <w:rsid w:val="00547708"/>
    <w:rsid w:val="00547B07"/>
    <w:rsid w:val="00547C88"/>
    <w:rsid w:val="0055079C"/>
    <w:rsid w:val="005508B0"/>
    <w:rsid w:val="00551363"/>
    <w:rsid w:val="005513CF"/>
    <w:rsid w:val="0055172B"/>
    <w:rsid w:val="00552594"/>
    <w:rsid w:val="00552B02"/>
    <w:rsid w:val="00552B6F"/>
    <w:rsid w:val="00552C94"/>
    <w:rsid w:val="005530B7"/>
    <w:rsid w:val="005536B8"/>
    <w:rsid w:val="00553B04"/>
    <w:rsid w:val="00553BAC"/>
    <w:rsid w:val="005548DA"/>
    <w:rsid w:val="00554FB8"/>
    <w:rsid w:val="005560D2"/>
    <w:rsid w:val="00557293"/>
    <w:rsid w:val="00557CEE"/>
    <w:rsid w:val="00560E24"/>
    <w:rsid w:val="00561740"/>
    <w:rsid w:val="00561A72"/>
    <w:rsid w:val="00561AC2"/>
    <w:rsid w:val="00561B02"/>
    <w:rsid w:val="00562DBF"/>
    <w:rsid w:val="005631AF"/>
    <w:rsid w:val="00563C87"/>
    <w:rsid w:val="005640E7"/>
    <w:rsid w:val="0056736D"/>
    <w:rsid w:val="005675A1"/>
    <w:rsid w:val="00567727"/>
    <w:rsid w:val="00567877"/>
    <w:rsid w:val="00567C5E"/>
    <w:rsid w:val="005705A9"/>
    <w:rsid w:val="00570C13"/>
    <w:rsid w:val="005715AB"/>
    <w:rsid w:val="0057210A"/>
    <w:rsid w:val="0057240E"/>
    <w:rsid w:val="0057247D"/>
    <w:rsid w:val="00572CB6"/>
    <w:rsid w:val="00573A1E"/>
    <w:rsid w:val="00573EA2"/>
    <w:rsid w:val="00573EDB"/>
    <w:rsid w:val="005742D0"/>
    <w:rsid w:val="00574463"/>
    <w:rsid w:val="0057511B"/>
    <w:rsid w:val="00575755"/>
    <w:rsid w:val="005765FB"/>
    <w:rsid w:val="00576934"/>
    <w:rsid w:val="0057700D"/>
    <w:rsid w:val="00577E4E"/>
    <w:rsid w:val="00577E80"/>
    <w:rsid w:val="00581309"/>
    <w:rsid w:val="0058201D"/>
    <w:rsid w:val="0058298A"/>
    <w:rsid w:val="00583554"/>
    <w:rsid w:val="00583773"/>
    <w:rsid w:val="005837D1"/>
    <w:rsid w:val="00583C45"/>
    <w:rsid w:val="00584061"/>
    <w:rsid w:val="0058486D"/>
    <w:rsid w:val="005848B9"/>
    <w:rsid w:val="005850B7"/>
    <w:rsid w:val="00585A71"/>
    <w:rsid w:val="00585C40"/>
    <w:rsid w:val="005870A7"/>
    <w:rsid w:val="00591270"/>
    <w:rsid w:val="00591C68"/>
    <w:rsid w:val="005924AA"/>
    <w:rsid w:val="005924BE"/>
    <w:rsid w:val="0059260D"/>
    <w:rsid w:val="005926AD"/>
    <w:rsid w:val="00592E3F"/>
    <w:rsid w:val="00592FCB"/>
    <w:rsid w:val="00593D81"/>
    <w:rsid w:val="005943D6"/>
    <w:rsid w:val="00594D0C"/>
    <w:rsid w:val="00594E4D"/>
    <w:rsid w:val="005951E6"/>
    <w:rsid w:val="0059554F"/>
    <w:rsid w:val="005956AE"/>
    <w:rsid w:val="00595CF7"/>
    <w:rsid w:val="00595E9C"/>
    <w:rsid w:val="00595EE2"/>
    <w:rsid w:val="00596730"/>
    <w:rsid w:val="005A032E"/>
    <w:rsid w:val="005A083F"/>
    <w:rsid w:val="005A08ED"/>
    <w:rsid w:val="005A096A"/>
    <w:rsid w:val="005A0B48"/>
    <w:rsid w:val="005A1830"/>
    <w:rsid w:val="005A197D"/>
    <w:rsid w:val="005A200D"/>
    <w:rsid w:val="005A23E5"/>
    <w:rsid w:val="005A2B91"/>
    <w:rsid w:val="005A38E0"/>
    <w:rsid w:val="005A3AC0"/>
    <w:rsid w:val="005A4472"/>
    <w:rsid w:val="005A4884"/>
    <w:rsid w:val="005A660A"/>
    <w:rsid w:val="005A6C07"/>
    <w:rsid w:val="005A7543"/>
    <w:rsid w:val="005A7A44"/>
    <w:rsid w:val="005B0234"/>
    <w:rsid w:val="005B08CB"/>
    <w:rsid w:val="005B1344"/>
    <w:rsid w:val="005B144A"/>
    <w:rsid w:val="005B164D"/>
    <w:rsid w:val="005B18D9"/>
    <w:rsid w:val="005B199F"/>
    <w:rsid w:val="005B1A49"/>
    <w:rsid w:val="005B1F77"/>
    <w:rsid w:val="005B2341"/>
    <w:rsid w:val="005B2FC6"/>
    <w:rsid w:val="005B38A7"/>
    <w:rsid w:val="005B3BE6"/>
    <w:rsid w:val="005B3FCC"/>
    <w:rsid w:val="005B4755"/>
    <w:rsid w:val="005B4934"/>
    <w:rsid w:val="005B4A83"/>
    <w:rsid w:val="005B7125"/>
    <w:rsid w:val="005B712A"/>
    <w:rsid w:val="005B7778"/>
    <w:rsid w:val="005C002D"/>
    <w:rsid w:val="005C0243"/>
    <w:rsid w:val="005C0B8E"/>
    <w:rsid w:val="005C2455"/>
    <w:rsid w:val="005C3A40"/>
    <w:rsid w:val="005C46E7"/>
    <w:rsid w:val="005C4918"/>
    <w:rsid w:val="005C5B85"/>
    <w:rsid w:val="005C65CF"/>
    <w:rsid w:val="005C6776"/>
    <w:rsid w:val="005C6F72"/>
    <w:rsid w:val="005C7197"/>
    <w:rsid w:val="005C774B"/>
    <w:rsid w:val="005C7935"/>
    <w:rsid w:val="005D0152"/>
    <w:rsid w:val="005D04B8"/>
    <w:rsid w:val="005D072B"/>
    <w:rsid w:val="005D119B"/>
    <w:rsid w:val="005D3187"/>
    <w:rsid w:val="005D4888"/>
    <w:rsid w:val="005D4975"/>
    <w:rsid w:val="005D4DBA"/>
    <w:rsid w:val="005D62DA"/>
    <w:rsid w:val="005D637B"/>
    <w:rsid w:val="005D6C99"/>
    <w:rsid w:val="005D6D1A"/>
    <w:rsid w:val="005D792A"/>
    <w:rsid w:val="005E0B72"/>
    <w:rsid w:val="005E0B78"/>
    <w:rsid w:val="005E1DEE"/>
    <w:rsid w:val="005E2239"/>
    <w:rsid w:val="005E22F1"/>
    <w:rsid w:val="005E2DBC"/>
    <w:rsid w:val="005E343B"/>
    <w:rsid w:val="005E40A0"/>
    <w:rsid w:val="005E52AA"/>
    <w:rsid w:val="005E5417"/>
    <w:rsid w:val="005E56BA"/>
    <w:rsid w:val="005E5AE2"/>
    <w:rsid w:val="005E63EC"/>
    <w:rsid w:val="005E658B"/>
    <w:rsid w:val="005E665F"/>
    <w:rsid w:val="005E6750"/>
    <w:rsid w:val="005E74DA"/>
    <w:rsid w:val="005F0BD1"/>
    <w:rsid w:val="005F115F"/>
    <w:rsid w:val="005F15D0"/>
    <w:rsid w:val="005F260D"/>
    <w:rsid w:val="005F2B4E"/>
    <w:rsid w:val="005F2D0E"/>
    <w:rsid w:val="005F309D"/>
    <w:rsid w:val="005F51B2"/>
    <w:rsid w:val="005F53FC"/>
    <w:rsid w:val="005F5D0F"/>
    <w:rsid w:val="005F657F"/>
    <w:rsid w:val="005F6717"/>
    <w:rsid w:val="005F6E0E"/>
    <w:rsid w:val="005F76A3"/>
    <w:rsid w:val="006003A3"/>
    <w:rsid w:val="00600677"/>
    <w:rsid w:val="00600C77"/>
    <w:rsid w:val="00600FD2"/>
    <w:rsid w:val="00601255"/>
    <w:rsid w:val="006012A6"/>
    <w:rsid w:val="00601F7D"/>
    <w:rsid w:val="00602268"/>
    <w:rsid w:val="00602AA7"/>
    <w:rsid w:val="00602F38"/>
    <w:rsid w:val="0060426B"/>
    <w:rsid w:val="00604948"/>
    <w:rsid w:val="006049FF"/>
    <w:rsid w:val="00605CDF"/>
    <w:rsid w:val="00606434"/>
    <w:rsid w:val="00606569"/>
    <w:rsid w:val="006066F7"/>
    <w:rsid w:val="006067B3"/>
    <w:rsid w:val="00606FAE"/>
    <w:rsid w:val="006074C1"/>
    <w:rsid w:val="00607A3A"/>
    <w:rsid w:val="0061009B"/>
    <w:rsid w:val="0061099D"/>
    <w:rsid w:val="00610C5B"/>
    <w:rsid w:val="006114F0"/>
    <w:rsid w:val="006117A5"/>
    <w:rsid w:val="00611A94"/>
    <w:rsid w:val="00611DBA"/>
    <w:rsid w:val="0061280B"/>
    <w:rsid w:val="00612E25"/>
    <w:rsid w:val="00613AAC"/>
    <w:rsid w:val="00613AC7"/>
    <w:rsid w:val="00613C05"/>
    <w:rsid w:val="00614E45"/>
    <w:rsid w:val="00615BA8"/>
    <w:rsid w:val="00615D6A"/>
    <w:rsid w:val="00616AC8"/>
    <w:rsid w:val="00616D0C"/>
    <w:rsid w:val="0061721B"/>
    <w:rsid w:val="0061739B"/>
    <w:rsid w:val="00617986"/>
    <w:rsid w:val="00617ED2"/>
    <w:rsid w:val="006203F5"/>
    <w:rsid w:val="006208A2"/>
    <w:rsid w:val="00620D87"/>
    <w:rsid w:val="00620FB0"/>
    <w:rsid w:val="0062111A"/>
    <w:rsid w:val="00621257"/>
    <w:rsid w:val="0062165C"/>
    <w:rsid w:val="0062203C"/>
    <w:rsid w:val="006228DB"/>
    <w:rsid w:val="00622903"/>
    <w:rsid w:val="00622E77"/>
    <w:rsid w:val="00622F56"/>
    <w:rsid w:val="0062388C"/>
    <w:rsid w:val="00623E50"/>
    <w:rsid w:val="00625310"/>
    <w:rsid w:val="006256B9"/>
    <w:rsid w:val="0062621B"/>
    <w:rsid w:val="00626E64"/>
    <w:rsid w:val="00626F96"/>
    <w:rsid w:val="00627101"/>
    <w:rsid w:val="0063041B"/>
    <w:rsid w:val="00630872"/>
    <w:rsid w:val="0063088E"/>
    <w:rsid w:val="00630E3F"/>
    <w:rsid w:val="0063264A"/>
    <w:rsid w:val="006331D4"/>
    <w:rsid w:val="006339E5"/>
    <w:rsid w:val="00634014"/>
    <w:rsid w:val="00634059"/>
    <w:rsid w:val="006341C7"/>
    <w:rsid w:val="00634511"/>
    <w:rsid w:val="00634A44"/>
    <w:rsid w:val="006351D1"/>
    <w:rsid w:val="00635632"/>
    <w:rsid w:val="00636AE8"/>
    <w:rsid w:val="00636FEF"/>
    <w:rsid w:val="0063721A"/>
    <w:rsid w:val="006374B3"/>
    <w:rsid w:val="006377B5"/>
    <w:rsid w:val="00637A91"/>
    <w:rsid w:val="00640484"/>
    <w:rsid w:val="0064052B"/>
    <w:rsid w:val="00640738"/>
    <w:rsid w:val="00640CBD"/>
    <w:rsid w:val="00641476"/>
    <w:rsid w:val="00641C36"/>
    <w:rsid w:val="00642355"/>
    <w:rsid w:val="00642BF8"/>
    <w:rsid w:val="00643A56"/>
    <w:rsid w:val="006459D9"/>
    <w:rsid w:val="00645C37"/>
    <w:rsid w:val="00645FF9"/>
    <w:rsid w:val="0064662F"/>
    <w:rsid w:val="00646791"/>
    <w:rsid w:val="006474BF"/>
    <w:rsid w:val="006505B5"/>
    <w:rsid w:val="00653421"/>
    <w:rsid w:val="00653B80"/>
    <w:rsid w:val="00653D98"/>
    <w:rsid w:val="006540B9"/>
    <w:rsid w:val="006542B5"/>
    <w:rsid w:val="00654FC1"/>
    <w:rsid w:val="00655EA5"/>
    <w:rsid w:val="00655F9D"/>
    <w:rsid w:val="0065608A"/>
    <w:rsid w:val="00656244"/>
    <w:rsid w:val="00660687"/>
    <w:rsid w:val="0066083B"/>
    <w:rsid w:val="00660CDC"/>
    <w:rsid w:val="00660D60"/>
    <w:rsid w:val="00660E2A"/>
    <w:rsid w:val="006618AF"/>
    <w:rsid w:val="00661A04"/>
    <w:rsid w:val="00661A3C"/>
    <w:rsid w:val="00661DE0"/>
    <w:rsid w:val="006622D3"/>
    <w:rsid w:val="006625AC"/>
    <w:rsid w:val="00662A32"/>
    <w:rsid w:val="00662A56"/>
    <w:rsid w:val="00662D8E"/>
    <w:rsid w:val="00663699"/>
    <w:rsid w:val="006636C7"/>
    <w:rsid w:val="00664648"/>
    <w:rsid w:val="00664D33"/>
    <w:rsid w:val="00665036"/>
    <w:rsid w:val="00665525"/>
    <w:rsid w:val="00665CF1"/>
    <w:rsid w:val="006660FB"/>
    <w:rsid w:val="00666544"/>
    <w:rsid w:val="006666D0"/>
    <w:rsid w:val="00667B7A"/>
    <w:rsid w:val="00667C91"/>
    <w:rsid w:val="00670A92"/>
    <w:rsid w:val="00670D73"/>
    <w:rsid w:val="006718CC"/>
    <w:rsid w:val="00671A47"/>
    <w:rsid w:val="00671FEE"/>
    <w:rsid w:val="006722AE"/>
    <w:rsid w:val="006741B2"/>
    <w:rsid w:val="006743AA"/>
    <w:rsid w:val="00674B24"/>
    <w:rsid w:val="00674D75"/>
    <w:rsid w:val="00674E21"/>
    <w:rsid w:val="00675576"/>
    <w:rsid w:val="006757F7"/>
    <w:rsid w:val="0067591D"/>
    <w:rsid w:val="00675C9D"/>
    <w:rsid w:val="00675CCB"/>
    <w:rsid w:val="006769F9"/>
    <w:rsid w:val="00676B66"/>
    <w:rsid w:val="006771B8"/>
    <w:rsid w:val="0067751F"/>
    <w:rsid w:val="006776AE"/>
    <w:rsid w:val="00680FEF"/>
    <w:rsid w:val="006811CC"/>
    <w:rsid w:val="00681A63"/>
    <w:rsid w:val="00681D70"/>
    <w:rsid w:val="00683A9A"/>
    <w:rsid w:val="00684157"/>
    <w:rsid w:val="006841AD"/>
    <w:rsid w:val="006847BE"/>
    <w:rsid w:val="00684FD8"/>
    <w:rsid w:val="0068561D"/>
    <w:rsid w:val="00685E20"/>
    <w:rsid w:val="00686B47"/>
    <w:rsid w:val="00686B98"/>
    <w:rsid w:val="006875CB"/>
    <w:rsid w:val="0068783B"/>
    <w:rsid w:val="00687D4D"/>
    <w:rsid w:val="0069066A"/>
    <w:rsid w:val="00690E90"/>
    <w:rsid w:val="00691814"/>
    <w:rsid w:val="00693607"/>
    <w:rsid w:val="00693EA8"/>
    <w:rsid w:val="00694217"/>
    <w:rsid w:val="00694393"/>
    <w:rsid w:val="0069444E"/>
    <w:rsid w:val="00694B47"/>
    <w:rsid w:val="00694E6E"/>
    <w:rsid w:val="00695364"/>
    <w:rsid w:val="00696A22"/>
    <w:rsid w:val="00696B82"/>
    <w:rsid w:val="00696D43"/>
    <w:rsid w:val="00696D91"/>
    <w:rsid w:val="00696E4C"/>
    <w:rsid w:val="00697433"/>
    <w:rsid w:val="006979C6"/>
    <w:rsid w:val="00697D37"/>
    <w:rsid w:val="00697F9A"/>
    <w:rsid w:val="006A00DF"/>
    <w:rsid w:val="006A00FE"/>
    <w:rsid w:val="006A082F"/>
    <w:rsid w:val="006A0CB4"/>
    <w:rsid w:val="006A0F61"/>
    <w:rsid w:val="006A1398"/>
    <w:rsid w:val="006A18F1"/>
    <w:rsid w:val="006A1C48"/>
    <w:rsid w:val="006A1EAD"/>
    <w:rsid w:val="006A4A1F"/>
    <w:rsid w:val="006A5397"/>
    <w:rsid w:val="006A6292"/>
    <w:rsid w:val="006A62B6"/>
    <w:rsid w:val="006A6BC5"/>
    <w:rsid w:val="006A6EF9"/>
    <w:rsid w:val="006B018E"/>
    <w:rsid w:val="006B074E"/>
    <w:rsid w:val="006B0B6B"/>
    <w:rsid w:val="006B2490"/>
    <w:rsid w:val="006B24C8"/>
    <w:rsid w:val="006B346A"/>
    <w:rsid w:val="006B3911"/>
    <w:rsid w:val="006B3CEA"/>
    <w:rsid w:val="006B4082"/>
    <w:rsid w:val="006B4586"/>
    <w:rsid w:val="006B6096"/>
    <w:rsid w:val="006B777B"/>
    <w:rsid w:val="006C07E2"/>
    <w:rsid w:val="006C0CF6"/>
    <w:rsid w:val="006C10FE"/>
    <w:rsid w:val="006C2A2D"/>
    <w:rsid w:val="006C317C"/>
    <w:rsid w:val="006C33D3"/>
    <w:rsid w:val="006C39F3"/>
    <w:rsid w:val="006C4941"/>
    <w:rsid w:val="006C4EFF"/>
    <w:rsid w:val="006C6B48"/>
    <w:rsid w:val="006C6E76"/>
    <w:rsid w:val="006C70EA"/>
    <w:rsid w:val="006C79AA"/>
    <w:rsid w:val="006D0D15"/>
    <w:rsid w:val="006D1D3C"/>
    <w:rsid w:val="006D229F"/>
    <w:rsid w:val="006D24C2"/>
    <w:rsid w:val="006D2A0D"/>
    <w:rsid w:val="006D3258"/>
    <w:rsid w:val="006D3769"/>
    <w:rsid w:val="006D4196"/>
    <w:rsid w:val="006D4472"/>
    <w:rsid w:val="006D46EC"/>
    <w:rsid w:val="006D5CB2"/>
    <w:rsid w:val="006D66E6"/>
    <w:rsid w:val="006D6C87"/>
    <w:rsid w:val="006D6E18"/>
    <w:rsid w:val="006D74EE"/>
    <w:rsid w:val="006D7E05"/>
    <w:rsid w:val="006E0277"/>
    <w:rsid w:val="006E0B33"/>
    <w:rsid w:val="006E10F1"/>
    <w:rsid w:val="006E1A3C"/>
    <w:rsid w:val="006E1AF4"/>
    <w:rsid w:val="006E1C6C"/>
    <w:rsid w:val="006E2799"/>
    <w:rsid w:val="006E2C78"/>
    <w:rsid w:val="006E2E25"/>
    <w:rsid w:val="006E2F32"/>
    <w:rsid w:val="006E3124"/>
    <w:rsid w:val="006E34B2"/>
    <w:rsid w:val="006E3734"/>
    <w:rsid w:val="006E3FBB"/>
    <w:rsid w:val="006E48E8"/>
    <w:rsid w:val="006E4D21"/>
    <w:rsid w:val="006E4F2A"/>
    <w:rsid w:val="006E5086"/>
    <w:rsid w:val="006E53F2"/>
    <w:rsid w:val="006E5FBA"/>
    <w:rsid w:val="006E6BFD"/>
    <w:rsid w:val="006E6D93"/>
    <w:rsid w:val="006E74AE"/>
    <w:rsid w:val="006E76F4"/>
    <w:rsid w:val="006E7DCA"/>
    <w:rsid w:val="006E7FD5"/>
    <w:rsid w:val="006F010C"/>
    <w:rsid w:val="006F02E5"/>
    <w:rsid w:val="006F03D7"/>
    <w:rsid w:val="006F07FD"/>
    <w:rsid w:val="006F1224"/>
    <w:rsid w:val="006F1903"/>
    <w:rsid w:val="006F1BFC"/>
    <w:rsid w:val="006F1D9A"/>
    <w:rsid w:val="006F2020"/>
    <w:rsid w:val="006F24CA"/>
    <w:rsid w:val="006F2765"/>
    <w:rsid w:val="006F2BD5"/>
    <w:rsid w:val="006F3307"/>
    <w:rsid w:val="006F331B"/>
    <w:rsid w:val="006F3451"/>
    <w:rsid w:val="006F37DC"/>
    <w:rsid w:val="006F37F3"/>
    <w:rsid w:val="006F3D97"/>
    <w:rsid w:val="006F5CCF"/>
    <w:rsid w:val="006F6752"/>
    <w:rsid w:val="006F7082"/>
    <w:rsid w:val="006F7402"/>
    <w:rsid w:val="006F7731"/>
    <w:rsid w:val="00700581"/>
    <w:rsid w:val="007005AA"/>
    <w:rsid w:val="00700803"/>
    <w:rsid w:val="00700D45"/>
    <w:rsid w:val="007010F1"/>
    <w:rsid w:val="00702179"/>
    <w:rsid w:val="00702187"/>
    <w:rsid w:val="00703AD3"/>
    <w:rsid w:val="007043FA"/>
    <w:rsid w:val="007048E8"/>
    <w:rsid w:val="00704CEA"/>
    <w:rsid w:val="0070514E"/>
    <w:rsid w:val="0070620D"/>
    <w:rsid w:val="00706631"/>
    <w:rsid w:val="00706823"/>
    <w:rsid w:val="00707566"/>
    <w:rsid w:val="00707F02"/>
    <w:rsid w:val="00707F34"/>
    <w:rsid w:val="0071057A"/>
    <w:rsid w:val="007105A2"/>
    <w:rsid w:val="0071065B"/>
    <w:rsid w:val="007109AF"/>
    <w:rsid w:val="00710AF7"/>
    <w:rsid w:val="00710EB9"/>
    <w:rsid w:val="00711AAB"/>
    <w:rsid w:val="00711EB7"/>
    <w:rsid w:val="007123C9"/>
    <w:rsid w:val="00712BBD"/>
    <w:rsid w:val="00712BDF"/>
    <w:rsid w:val="00713EC6"/>
    <w:rsid w:val="00713F7C"/>
    <w:rsid w:val="00715A66"/>
    <w:rsid w:val="00715AB4"/>
    <w:rsid w:val="007165CD"/>
    <w:rsid w:val="00716765"/>
    <w:rsid w:val="00717522"/>
    <w:rsid w:val="007175D9"/>
    <w:rsid w:val="007179A8"/>
    <w:rsid w:val="00717C4A"/>
    <w:rsid w:val="00717F01"/>
    <w:rsid w:val="00717FF1"/>
    <w:rsid w:val="007201F0"/>
    <w:rsid w:val="00720A78"/>
    <w:rsid w:val="0072114F"/>
    <w:rsid w:val="0072339A"/>
    <w:rsid w:val="007233C5"/>
    <w:rsid w:val="00723801"/>
    <w:rsid w:val="007238F7"/>
    <w:rsid w:val="0072554E"/>
    <w:rsid w:val="00725B77"/>
    <w:rsid w:val="00725E68"/>
    <w:rsid w:val="00725F6F"/>
    <w:rsid w:val="007261EA"/>
    <w:rsid w:val="007263B4"/>
    <w:rsid w:val="0072682C"/>
    <w:rsid w:val="00726CF8"/>
    <w:rsid w:val="0072752F"/>
    <w:rsid w:val="00727E80"/>
    <w:rsid w:val="00730134"/>
    <w:rsid w:val="007304AE"/>
    <w:rsid w:val="00730733"/>
    <w:rsid w:val="00731CA1"/>
    <w:rsid w:val="0073234E"/>
    <w:rsid w:val="0073243F"/>
    <w:rsid w:val="00732538"/>
    <w:rsid w:val="007325DD"/>
    <w:rsid w:val="0073295C"/>
    <w:rsid w:val="00732AB8"/>
    <w:rsid w:val="00732E7F"/>
    <w:rsid w:val="007334F9"/>
    <w:rsid w:val="007339CA"/>
    <w:rsid w:val="00733CD7"/>
    <w:rsid w:val="007342F7"/>
    <w:rsid w:val="00734FDB"/>
    <w:rsid w:val="007351F1"/>
    <w:rsid w:val="007357A5"/>
    <w:rsid w:val="00736385"/>
    <w:rsid w:val="00736D28"/>
    <w:rsid w:val="00737D64"/>
    <w:rsid w:val="00737F4A"/>
    <w:rsid w:val="00740640"/>
    <w:rsid w:val="0074095E"/>
    <w:rsid w:val="00740AE6"/>
    <w:rsid w:val="00740F22"/>
    <w:rsid w:val="0074182C"/>
    <w:rsid w:val="00741BF3"/>
    <w:rsid w:val="0074305C"/>
    <w:rsid w:val="00743819"/>
    <w:rsid w:val="007441DF"/>
    <w:rsid w:val="007442D2"/>
    <w:rsid w:val="007443A1"/>
    <w:rsid w:val="0074498A"/>
    <w:rsid w:val="00744CAD"/>
    <w:rsid w:val="00744E3F"/>
    <w:rsid w:val="00744EDF"/>
    <w:rsid w:val="0074515B"/>
    <w:rsid w:val="0074635C"/>
    <w:rsid w:val="007469D7"/>
    <w:rsid w:val="00747501"/>
    <w:rsid w:val="00747E4E"/>
    <w:rsid w:val="00747F02"/>
    <w:rsid w:val="00750583"/>
    <w:rsid w:val="007509B6"/>
    <w:rsid w:val="00750B83"/>
    <w:rsid w:val="00750D57"/>
    <w:rsid w:val="00750EBC"/>
    <w:rsid w:val="00750FCC"/>
    <w:rsid w:val="0075106D"/>
    <w:rsid w:val="00751864"/>
    <w:rsid w:val="00751F06"/>
    <w:rsid w:val="007524B1"/>
    <w:rsid w:val="00752ACE"/>
    <w:rsid w:val="00752BDB"/>
    <w:rsid w:val="007533E9"/>
    <w:rsid w:val="0075372F"/>
    <w:rsid w:val="00753BCA"/>
    <w:rsid w:val="007549DF"/>
    <w:rsid w:val="00754C23"/>
    <w:rsid w:val="00754D9F"/>
    <w:rsid w:val="00754DBD"/>
    <w:rsid w:val="00755D09"/>
    <w:rsid w:val="007569F1"/>
    <w:rsid w:val="00756F7A"/>
    <w:rsid w:val="00757ED5"/>
    <w:rsid w:val="00760574"/>
    <w:rsid w:val="007605D7"/>
    <w:rsid w:val="00760ACB"/>
    <w:rsid w:val="00761B9B"/>
    <w:rsid w:val="00762003"/>
    <w:rsid w:val="00762024"/>
    <w:rsid w:val="00762189"/>
    <w:rsid w:val="00762EEE"/>
    <w:rsid w:val="00763E43"/>
    <w:rsid w:val="0076480E"/>
    <w:rsid w:val="00764E05"/>
    <w:rsid w:val="007651C9"/>
    <w:rsid w:val="00765475"/>
    <w:rsid w:val="00765ADF"/>
    <w:rsid w:val="007665BE"/>
    <w:rsid w:val="00766AA5"/>
    <w:rsid w:val="00766D13"/>
    <w:rsid w:val="00767237"/>
    <w:rsid w:val="007672B3"/>
    <w:rsid w:val="00767569"/>
    <w:rsid w:val="00767EE7"/>
    <w:rsid w:val="0077153A"/>
    <w:rsid w:val="00772068"/>
    <w:rsid w:val="007726AE"/>
    <w:rsid w:val="00773567"/>
    <w:rsid w:val="00774128"/>
    <w:rsid w:val="007743FC"/>
    <w:rsid w:val="00774D07"/>
    <w:rsid w:val="00774DEE"/>
    <w:rsid w:val="0077503D"/>
    <w:rsid w:val="007755A3"/>
    <w:rsid w:val="00775DD6"/>
    <w:rsid w:val="00776370"/>
    <w:rsid w:val="00777130"/>
    <w:rsid w:val="0078015E"/>
    <w:rsid w:val="00782589"/>
    <w:rsid w:val="007829A7"/>
    <w:rsid w:val="00783F3B"/>
    <w:rsid w:val="0078402F"/>
    <w:rsid w:val="00785057"/>
    <w:rsid w:val="0078513B"/>
    <w:rsid w:val="00785C0A"/>
    <w:rsid w:val="00785D3A"/>
    <w:rsid w:val="00786890"/>
    <w:rsid w:val="00787404"/>
    <w:rsid w:val="007874A7"/>
    <w:rsid w:val="00787514"/>
    <w:rsid w:val="00790121"/>
    <w:rsid w:val="00790A41"/>
    <w:rsid w:val="00791A83"/>
    <w:rsid w:val="007942A0"/>
    <w:rsid w:val="00794611"/>
    <w:rsid w:val="00794868"/>
    <w:rsid w:val="00794AA5"/>
    <w:rsid w:val="00795071"/>
    <w:rsid w:val="00796508"/>
    <w:rsid w:val="0079662D"/>
    <w:rsid w:val="00796D17"/>
    <w:rsid w:val="0079759A"/>
    <w:rsid w:val="007979D6"/>
    <w:rsid w:val="00797B1D"/>
    <w:rsid w:val="007A04BA"/>
    <w:rsid w:val="007A0612"/>
    <w:rsid w:val="007A0C34"/>
    <w:rsid w:val="007A1FED"/>
    <w:rsid w:val="007A2090"/>
    <w:rsid w:val="007A2413"/>
    <w:rsid w:val="007A2AE7"/>
    <w:rsid w:val="007A2EB2"/>
    <w:rsid w:val="007A3CCB"/>
    <w:rsid w:val="007A43BF"/>
    <w:rsid w:val="007A456B"/>
    <w:rsid w:val="007A5269"/>
    <w:rsid w:val="007A5928"/>
    <w:rsid w:val="007A59A6"/>
    <w:rsid w:val="007A5C63"/>
    <w:rsid w:val="007B01D3"/>
    <w:rsid w:val="007B0C19"/>
    <w:rsid w:val="007B1230"/>
    <w:rsid w:val="007B17FA"/>
    <w:rsid w:val="007B1D33"/>
    <w:rsid w:val="007B21C9"/>
    <w:rsid w:val="007B5556"/>
    <w:rsid w:val="007B5609"/>
    <w:rsid w:val="007B5962"/>
    <w:rsid w:val="007B5C0D"/>
    <w:rsid w:val="007B5DD0"/>
    <w:rsid w:val="007B656B"/>
    <w:rsid w:val="007B7A99"/>
    <w:rsid w:val="007C00C2"/>
    <w:rsid w:val="007C0B3D"/>
    <w:rsid w:val="007C141C"/>
    <w:rsid w:val="007C1772"/>
    <w:rsid w:val="007C1E16"/>
    <w:rsid w:val="007C2810"/>
    <w:rsid w:val="007C295F"/>
    <w:rsid w:val="007C29E2"/>
    <w:rsid w:val="007C2D03"/>
    <w:rsid w:val="007C3421"/>
    <w:rsid w:val="007C4971"/>
    <w:rsid w:val="007C6969"/>
    <w:rsid w:val="007D0831"/>
    <w:rsid w:val="007D0FC7"/>
    <w:rsid w:val="007D1445"/>
    <w:rsid w:val="007D24CE"/>
    <w:rsid w:val="007D28AE"/>
    <w:rsid w:val="007D2D46"/>
    <w:rsid w:val="007D3077"/>
    <w:rsid w:val="007D468D"/>
    <w:rsid w:val="007D530E"/>
    <w:rsid w:val="007D6E90"/>
    <w:rsid w:val="007D75B5"/>
    <w:rsid w:val="007E1A62"/>
    <w:rsid w:val="007E1FBC"/>
    <w:rsid w:val="007E215C"/>
    <w:rsid w:val="007E2419"/>
    <w:rsid w:val="007E24E2"/>
    <w:rsid w:val="007E2BF4"/>
    <w:rsid w:val="007E3199"/>
    <w:rsid w:val="007E3C5A"/>
    <w:rsid w:val="007E3FC2"/>
    <w:rsid w:val="007E6116"/>
    <w:rsid w:val="007E62E2"/>
    <w:rsid w:val="007E6599"/>
    <w:rsid w:val="007E6AE9"/>
    <w:rsid w:val="007E6EA3"/>
    <w:rsid w:val="007E736C"/>
    <w:rsid w:val="007E78DE"/>
    <w:rsid w:val="007E78EB"/>
    <w:rsid w:val="007E7AC0"/>
    <w:rsid w:val="007F0206"/>
    <w:rsid w:val="007F0361"/>
    <w:rsid w:val="007F08A3"/>
    <w:rsid w:val="007F112E"/>
    <w:rsid w:val="007F154E"/>
    <w:rsid w:val="007F25B7"/>
    <w:rsid w:val="007F2A18"/>
    <w:rsid w:val="007F2FD3"/>
    <w:rsid w:val="007F315A"/>
    <w:rsid w:val="007F33C5"/>
    <w:rsid w:val="007F370D"/>
    <w:rsid w:val="007F386D"/>
    <w:rsid w:val="007F444B"/>
    <w:rsid w:val="007F4684"/>
    <w:rsid w:val="007F5165"/>
    <w:rsid w:val="007F5362"/>
    <w:rsid w:val="007F58E4"/>
    <w:rsid w:val="007F65F0"/>
    <w:rsid w:val="007F754D"/>
    <w:rsid w:val="007F7F51"/>
    <w:rsid w:val="008004D4"/>
    <w:rsid w:val="00800889"/>
    <w:rsid w:val="00800D41"/>
    <w:rsid w:val="00801BFC"/>
    <w:rsid w:val="00802547"/>
    <w:rsid w:val="008026F9"/>
    <w:rsid w:val="00803519"/>
    <w:rsid w:val="0080373E"/>
    <w:rsid w:val="0080378D"/>
    <w:rsid w:val="0080393F"/>
    <w:rsid w:val="00803B30"/>
    <w:rsid w:val="00803EE0"/>
    <w:rsid w:val="008042F2"/>
    <w:rsid w:val="00804B23"/>
    <w:rsid w:val="008053DC"/>
    <w:rsid w:val="00805C6A"/>
    <w:rsid w:val="00806438"/>
    <w:rsid w:val="00806518"/>
    <w:rsid w:val="00806EB3"/>
    <w:rsid w:val="00806EBD"/>
    <w:rsid w:val="00807326"/>
    <w:rsid w:val="0080732D"/>
    <w:rsid w:val="00807B23"/>
    <w:rsid w:val="00807D27"/>
    <w:rsid w:val="0081034A"/>
    <w:rsid w:val="00810C54"/>
    <w:rsid w:val="00811622"/>
    <w:rsid w:val="008118E4"/>
    <w:rsid w:val="008121E8"/>
    <w:rsid w:val="00812D82"/>
    <w:rsid w:val="00812EA1"/>
    <w:rsid w:val="008136ED"/>
    <w:rsid w:val="008146A0"/>
    <w:rsid w:val="008148DC"/>
    <w:rsid w:val="00814F32"/>
    <w:rsid w:val="008163F5"/>
    <w:rsid w:val="008165E7"/>
    <w:rsid w:val="00816904"/>
    <w:rsid w:val="00816B25"/>
    <w:rsid w:val="00816CDB"/>
    <w:rsid w:val="00820033"/>
    <w:rsid w:val="00820593"/>
    <w:rsid w:val="00820862"/>
    <w:rsid w:val="00820FEF"/>
    <w:rsid w:val="0082266F"/>
    <w:rsid w:val="008226F1"/>
    <w:rsid w:val="008233E7"/>
    <w:rsid w:val="00823558"/>
    <w:rsid w:val="0082444A"/>
    <w:rsid w:val="00824719"/>
    <w:rsid w:val="00825705"/>
    <w:rsid w:val="00825708"/>
    <w:rsid w:val="0082654E"/>
    <w:rsid w:val="008266C2"/>
    <w:rsid w:val="00826816"/>
    <w:rsid w:val="00826ECD"/>
    <w:rsid w:val="00827322"/>
    <w:rsid w:val="00827E1F"/>
    <w:rsid w:val="00830540"/>
    <w:rsid w:val="0083069F"/>
    <w:rsid w:val="00830B5D"/>
    <w:rsid w:val="00830FE3"/>
    <w:rsid w:val="00831498"/>
    <w:rsid w:val="00831B38"/>
    <w:rsid w:val="00831B95"/>
    <w:rsid w:val="00831D56"/>
    <w:rsid w:val="00831D8B"/>
    <w:rsid w:val="00831E97"/>
    <w:rsid w:val="00832359"/>
    <w:rsid w:val="0083264A"/>
    <w:rsid w:val="00832863"/>
    <w:rsid w:val="0083334E"/>
    <w:rsid w:val="00833B9E"/>
    <w:rsid w:val="00835166"/>
    <w:rsid w:val="008354DC"/>
    <w:rsid w:val="0083550E"/>
    <w:rsid w:val="00835902"/>
    <w:rsid w:val="00835FF9"/>
    <w:rsid w:val="00836427"/>
    <w:rsid w:val="00836883"/>
    <w:rsid w:val="00836938"/>
    <w:rsid w:val="00836A66"/>
    <w:rsid w:val="008373C5"/>
    <w:rsid w:val="00840268"/>
    <w:rsid w:val="0084029D"/>
    <w:rsid w:val="008411E1"/>
    <w:rsid w:val="0084267D"/>
    <w:rsid w:val="00842A65"/>
    <w:rsid w:val="00842BD8"/>
    <w:rsid w:val="00843005"/>
    <w:rsid w:val="008436CF"/>
    <w:rsid w:val="00843C36"/>
    <w:rsid w:val="008442FA"/>
    <w:rsid w:val="008443DA"/>
    <w:rsid w:val="008450E0"/>
    <w:rsid w:val="008457FD"/>
    <w:rsid w:val="00845B86"/>
    <w:rsid w:val="00845D43"/>
    <w:rsid w:val="00845D59"/>
    <w:rsid w:val="00845E41"/>
    <w:rsid w:val="0084633C"/>
    <w:rsid w:val="008469D1"/>
    <w:rsid w:val="00846B7A"/>
    <w:rsid w:val="00846EDE"/>
    <w:rsid w:val="00846F4B"/>
    <w:rsid w:val="00847FE2"/>
    <w:rsid w:val="008505D4"/>
    <w:rsid w:val="00850F12"/>
    <w:rsid w:val="00851372"/>
    <w:rsid w:val="00851638"/>
    <w:rsid w:val="0085189D"/>
    <w:rsid w:val="008527A4"/>
    <w:rsid w:val="00852966"/>
    <w:rsid w:val="00852C4A"/>
    <w:rsid w:val="00852C79"/>
    <w:rsid w:val="0085312B"/>
    <w:rsid w:val="008532C7"/>
    <w:rsid w:val="008540FF"/>
    <w:rsid w:val="00854383"/>
    <w:rsid w:val="008543D1"/>
    <w:rsid w:val="00855077"/>
    <w:rsid w:val="00855332"/>
    <w:rsid w:val="00856392"/>
    <w:rsid w:val="00856CB5"/>
    <w:rsid w:val="00857EF2"/>
    <w:rsid w:val="00860108"/>
    <w:rsid w:val="00860B86"/>
    <w:rsid w:val="00861E6D"/>
    <w:rsid w:val="00862146"/>
    <w:rsid w:val="008623C7"/>
    <w:rsid w:val="00862481"/>
    <w:rsid w:val="0086284D"/>
    <w:rsid w:val="00862FAD"/>
    <w:rsid w:val="008632B5"/>
    <w:rsid w:val="008636A6"/>
    <w:rsid w:val="008647FF"/>
    <w:rsid w:val="00864F3E"/>
    <w:rsid w:val="00865438"/>
    <w:rsid w:val="00866790"/>
    <w:rsid w:val="00866E78"/>
    <w:rsid w:val="0086746C"/>
    <w:rsid w:val="00867999"/>
    <w:rsid w:val="0087018C"/>
    <w:rsid w:val="00870276"/>
    <w:rsid w:val="008702AD"/>
    <w:rsid w:val="0087044B"/>
    <w:rsid w:val="008705DA"/>
    <w:rsid w:val="00870C91"/>
    <w:rsid w:val="00871279"/>
    <w:rsid w:val="00871A64"/>
    <w:rsid w:val="008731D5"/>
    <w:rsid w:val="00873CE5"/>
    <w:rsid w:val="00874299"/>
    <w:rsid w:val="008742A8"/>
    <w:rsid w:val="00874430"/>
    <w:rsid w:val="008746E5"/>
    <w:rsid w:val="00875037"/>
    <w:rsid w:val="00875056"/>
    <w:rsid w:val="008757DC"/>
    <w:rsid w:val="0087588D"/>
    <w:rsid w:val="008758EB"/>
    <w:rsid w:val="008761F7"/>
    <w:rsid w:val="008762C0"/>
    <w:rsid w:val="0087707B"/>
    <w:rsid w:val="008771EE"/>
    <w:rsid w:val="00877DC5"/>
    <w:rsid w:val="00877EFB"/>
    <w:rsid w:val="00880A9E"/>
    <w:rsid w:val="00881743"/>
    <w:rsid w:val="00882350"/>
    <w:rsid w:val="00883B4C"/>
    <w:rsid w:val="00884557"/>
    <w:rsid w:val="00884A76"/>
    <w:rsid w:val="00885232"/>
    <w:rsid w:val="0088585D"/>
    <w:rsid w:val="00885EA4"/>
    <w:rsid w:val="00885FB4"/>
    <w:rsid w:val="00886111"/>
    <w:rsid w:val="0088634F"/>
    <w:rsid w:val="00887996"/>
    <w:rsid w:val="00890141"/>
    <w:rsid w:val="00890EE3"/>
    <w:rsid w:val="00891C7F"/>
    <w:rsid w:val="008927EF"/>
    <w:rsid w:val="0089280F"/>
    <w:rsid w:val="0089437B"/>
    <w:rsid w:val="00894E0C"/>
    <w:rsid w:val="0089584A"/>
    <w:rsid w:val="00895FEB"/>
    <w:rsid w:val="00896863"/>
    <w:rsid w:val="00896AE0"/>
    <w:rsid w:val="00897318"/>
    <w:rsid w:val="008979F9"/>
    <w:rsid w:val="00897B0E"/>
    <w:rsid w:val="00897B16"/>
    <w:rsid w:val="008A04CC"/>
    <w:rsid w:val="008A0D0E"/>
    <w:rsid w:val="008A15A0"/>
    <w:rsid w:val="008A1A65"/>
    <w:rsid w:val="008A2282"/>
    <w:rsid w:val="008A24DF"/>
    <w:rsid w:val="008A26A7"/>
    <w:rsid w:val="008A2911"/>
    <w:rsid w:val="008A2A6A"/>
    <w:rsid w:val="008A2FF3"/>
    <w:rsid w:val="008A3FA3"/>
    <w:rsid w:val="008A448E"/>
    <w:rsid w:val="008A47C1"/>
    <w:rsid w:val="008A4F2B"/>
    <w:rsid w:val="008A50AE"/>
    <w:rsid w:val="008A517D"/>
    <w:rsid w:val="008A5648"/>
    <w:rsid w:val="008A56EA"/>
    <w:rsid w:val="008A5886"/>
    <w:rsid w:val="008A6794"/>
    <w:rsid w:val="008A69CB"/>
    <w:rsid w:val="008A6B1B"/>
    <w:rsid w:val="008A6CC3"/>
    <w:rsid w:val="008B02AC"/>
    <w:rsid w:val="008B0ACA"/>
    <w:rsid w:val="008B1CDB"/>
    <w:rsid w:val="008B2506"/>
    <w:rsid w:val="008B27F8"/>
    <w:rsid w:val="008B28DB"/>
    <w:rsid w:val="008B4AA4"/>
    <w:rsid w:val="008B6193"/>
    <w:rsid w:val="008B676A"/>
    <w:rsid w:val="008B6E47"/>
    <w:rsid w:val="008B774A"/>
    <w:rsid w:val="008B7BFF"/>
    <w:rsid w:val="008B7CE7"/>
    <w:rsid w:val="008C0217"/>
    <w:rsid w:val="008C0779"/>
    <w:rsid w:val="008C1033"/>
    <w:rsid w:val="008C2449"/>
    <w:rsid w:val="008C2A68"/>
    <w:rsid w:val="008C3B20"/>
    <w:rsid w:val="008C4C49"/>
    <w:rsid w:val="008C5511"/>
    <w:rsid w:val="008C58B8"/>
    <w:rsid w:val="008C5C7C"/>
    <w:rsid w:val="008C6010"/>
    <w:rsid w:val="008C60F8"/>
    <w:rsid w:val="008C637F"/>
    <w:rsid w:val="008C6551"/>
    <w:rsid w:val="008C6736"/>
    <w:rsid w:val="008C6864"/>
    <w:rsid w:val="008C6FD8"/>
    <w:rsid w:val="008C738D"/>
    <w:rsid w:val="008C755E"/>
    <w:rsid w:val="008D00F2"/>
    <w:rsid w:val="008D0CD3"/>
    <w:rsid w:val="008D19DB"/>
    <w:rsid w:val="008D25AF"/>
    <w:rsid w:val="008D292F"/>
    <w:rsid w:val="008D296D"/>
    <w:rsid w:val="008D2A7E"/>
    <w:rsid w:val="008D3E88"/>
    <w:rsid w:val="008D40F8"/>
    <w:rsid w:val="008D5329"/>
    <w:rsid w:val="008D54B0"/>
    <w:rsid w:val="008D5C02"/>
    <w:rsid w:val="008D62D6"/>
    <w:rsid w:val="008D7869"/>
    <w:rsid w:val="008D7D57"/>
    <w:rsid w:val="008E07C4"/>
    <w:rsid w:val="008E2633"/>
    <w:rsid w:val="008E3B8B"/>
    <w:rsid w:val="008E4055"/>
    <w:rsid w:val="008E4537"/>
    <w:rsid w:val="008E4A77"/>
    <w:rsid w:val="008E4C09"/>
    <w:rsid w:val="008E5D20"/>
    <w:rsid w:val="008E631F"/>
    <w:rsid w:val="008E6A53"/>
    <w:rsid w:val="008E75A6"/>
    <w:rsid w:val="008E7604"/>
    <w:rsid w:val="008E7A99"/>
    <w:rsid w:val="008F08D1"/>
    <w:rsid w:val="008F164D"/>
    <w:rsid w:val="008F22A6"/>
    <w:rsid w:val="008F2FAB"/>
    <w:rsid w:val="008F3034"/>
    <w:rsid w:val="008F3513"/>
    <w:rsid w:val="008F3718"/>
    <w:rsid w:val="008F3E1E"/>
    <w:rsid w:val="008F5F75"/>
    <w:rsid w:val="008F6849"/>
    <w:rsid w:val="008F7C6D"/>
    <w:rsid w:val="0090022B"/>
    <w:rsid w:val="009003E5"/>
    <w:rsid w:val="009009AE"/>
    <w:rsid w:val="00901627"/>
    <w:rsid w:val="0090384E"/>
    <w:rsid w:val="0090449E"/>
    <w:rsid w:val="009049E8"/>
    <w:rsid w:val="00905DA7"/>
    <w:rsid w:val="009061A1"/>
    <w:rsid w:val="00906AA2"/>
    <w:rsid w:val="00906B16"/>
    <w:rsid w:val="009105AD"/>
    <w:rsid w:val="00910871"/>
    <w:rsid w:val="0091097B"/>
    <w:rsid w:val="00910B44"/>
    <w:rsid w:val="00910F8B"/>
    <w:rsid w:val="00911369"/>
    <w:rsid w:val="009136E9"/>
    <w:rsid w:val="00913B5B"/>
    <w:rsid w:val="00913F81"/>
    <w:rsid w:val="009141F3"/>
    <w:rsid w:val="00914CA2"/>
    <w:rsid w:val="00914D69"/>
    <w:rsid w:val="00915293"/>
    <w:rsid w:val="00915701"/>
    <w:rsid w:val="00915A28"/>
    <w:rsid w:val="00915F41"/>
    <w:rsid w:val="0091613D"/>
    <w:rsid w:val="0091622B"/>
    <w:rsid w:val="009171F6"/>
    <w:rsid w:val="009177C7"/>
    <w:rsid w:val="00917B6A"/>
    <w:rsid w:val="00917F94"/>
    <w:rsid w:val="0092064B"/>
    <w:rsid w:val="009209F4"/>
    <w:rsid w:val="00921B55"/>
    <w:rsid w:val="00922506"/>
    <w:rsid w:val="009226B2"/>
    <w:rsid w:val="00922756"/>
    <w:rsid w:val="00923552"/>
    <w:rsid w:val="00923730"/>
    <w:rsid w:val="0092503D"/>
    <w:rsid w:val="00925997"/>
    <w:rsid w:val="009264D7"/>
    <w:rsid w:val="00926819"/>
    <w:rsid w:val="00926C0C"/>
    <w:rsid w:val="00926F5C"/>
    <w:rsid w:val="0092709F"/>
    <w:rsid w:val="00927112"/>
    <w:rsid w:val="009274A2"/>
    <w:rsid w:val="009279CC"/>
    <w:rsid w:val="009302B7"/>
    <w:rsid w:val="00930DFE"/>
    <w:rsid w:val="0093150B"/>
    <w:rsid w:val="0093352C"/>
    <w:rsid w:val="00933755"/>
    <w:rsid w:val="00933C62"/>
    <w:rsid w:val="009344F5"/>
    <w:rsid w:val="00934555"/>
    <w:rsid w:val="009345A2"/>
    <w:rsid w:val="00934F0A"/>
    <w:rsid w:val="0093548A"/>
    <w:rsid w:val="00935609"/>
    <w:rsid w:val="00935D9C"/>
    <w:rsid w:val="009365A0"/>
    <w:rsid w:val="00936A71"/>
    <w:rsid w:val="009372A9"/>
    <w:rsid w:val="00937533"/>
    <w:rsid w:val="00937A76"/>
    <w:rsid w:val="00937FA6"/>
    <w:rsid w:val="00941214"/>
    <w:rsid w:val="00942379"/>
    <w:rsid w:val="0094238E"/>
    <w:rsid w:val="00942543"/>
    <w:rsid w:val="009426B9"/>
    <w:rsid w:val="00942FFF"/>
    <w:rsid w:val="00943DE8"/>
    <w:rsid w:val="009445BD"/>
    <w:rsid w:val="00945DB9"/>
    <w:rsid w:val="00950069"/>
    <w:rsid w:val="0095050F"/>
    <w:rsid w:val="00950850"/>
    <w:rsid w:val="009510FE"/>
    <w:rsid w:val="00951157"/>
    <w:rsid w:val="00951836"/>
    <w:rsid w:val="00951EF1"/>
    <w:rsid w:val="0095253A"/>
    <w:rsid w:val="00952764"/>
    <w:rsid w:val="0095358D"/>
    <w:rsid w:val="009538DF"/>
    <w:rsid w:val="00953E99"/>
    <w:rsid w:val="00953FAA"/>
    <w:rsid w:val="00955492"/>
    <w:rsid w:val="00956590"/>
    <w:rsid w:val="00956671"/>
    <w:rsid w:val="00956EB9"/>
    <w:rsid w:val="009575A2"/>
    <w:rsid w:val="009578F7"/>
    <w:rsid w:val="00960AB7"/>
    <w:rsid w:val="00960B14"/>
    <w:rsid w:val="00960CCD"/>
    <w:rsid w:val="00960D00"/>
    <w:rsid w:val="00960FEC"/>
    <w:rsid w:val="00961402"/>
    <w:rsid w:val="0096176C"/>
    <w:rsid w:val="009618F6"/>
    <w:rsid w:val="0096203E"/>
    <w:rsid w:val="00962682"/>
    <w:rsid w:val="00962787"/>
    <w:rsid w:val="009628BF"/>
    <w:rsid w:val="009630E1"/>
    <w:rsid w:val="00964A33"/>
    <w:rsid w:val="00964EFA"/>
    <w:rsid w:val="00965536"/>
    <w:rsid w:val="00965E82"/>
    <w:rsid w:val="00965F30"/>
    <w:rsid w:val="0096676C"/>
    <w:rsid w:val="00966A20"/>
    <w:rsid w:val="00966CB7"/>
    <w:rsid w:val="0096733B"/>
    <w:rsid w:val="0096766E"/>
    <w:rsid w:val="0097002F"/>
    <w:rsid w:val="009705DD"/>
    <w:rsid w:val="00970CAB"/>
    <w:rsid w:val="00971021"/>
    <w:rsid w:val="00971177"/>
    <w:rsid w:val="00971385"/>
    <w:rsid w:val="0097149E"/>
    <w:rsid w:val="00971968"/>
    <w:rsid w:val="00971DDB"/>
    <w:rsid w:val="00971EBC"/>
    <w:rsid w:val="009729BE"/>
    <w:rsid w:val="00972A2E"/>
    <w:rsid w:val="009739D2"/>
    <w:rsid w:val="00973B59"/>
    <w:rsid w:val="00973BA4"/>
    <w:rsid w:val="00973D24"/>
    <w:rsid w:val="00973E06"/>
    <w:rsid w:val="009742A4"/>
    <w:rsid w:val="00974A15"/>
    <w:rsid w:val="00975266"/>
    <w:rsid w:val="0097611D"/>
    <w:rsid w:val="00976345"/>
    <w:rsid w:val="00976DAA"/>
    <w:rsid w:val="00976F7C"/>
    <w:rsid w:val="009774FB"/>
    <w:rsid w:val="00977656"/>
    <w:rsid w:val="00977714"/>
    <w:rsid w:val="00977995"/>
    <w:rsid w:val="00980183"/>
    <w:rsid w:val="009802F7"/>
    <w:rsid w:val="00980DA1"/>
    <w:rsid w:val="0098165A"/>
    <w:rsid w:val="00982485"/>
    <w:rsid w:val="00982DD7"/>
    <w:rsid w:val="0098313D"/>
    <w:rsid w:val="00983EC5"/>
    <w:rsid w:val="0098464C"/>
    <w:rsid w:val="00984D24"/>
    <w:rsid w:val="00984FEA"/>
    <w:rsid w:val="00985769"/>
    <w:rsid w:val="00985D77"/>
    <w:rsid w:val="0098627F"/>
    <w:rsid w:val="00986826"/>
    <w:rsid w:val="0098695F"/>
    <w:rsid w:val="00987087"/>
    <w:rsid w:val="00987298"/>
    <w:rsid w:val="0098730D"/>
    <w:rsid w:val="00987342"/>
    <w:rsid w:val="00987658"/>
    <w:rsid w:val="0099002E"/>
    <w:rsid w:val="00990102"/>
    <w:rsid w:val="00990248"/>
    <w:rsid w:val="0099066D"/>
    <w:rsid w:val="009916C4"/>
    <w:rsid w:val="00991B15"/>
    <w:rsid w:val="009928FE"/>
    <w:rsid w:val="00992ABC"/>
    <w:rsid w:val="00992F00"/>
    <w:rsid w:val="009939F3"/>
    <w:rsid w:val="00993A71"/>
    <w:rsid w:val="00993F29"/>
    <w:rsid w:val="00994306"/>
    <w:rsid w:val="00994652"/>
    <w:rsid w:val="00996335"/>
    <w:rsid w:val="009967F6"/>
    <w:rsid w:val="00996807"/>
    <w:rsid w:val="0099759F"/>
    <w:rsid w:val="0099771D"/>
    <w:rsid w:val="0099779F"/>
    <w:rsid w:val="009A02EF"/>
    <w:rsid w:val="009A0A19"/>
    <w:rsid w:val="009A1AF3"/>
    <w:rsid w:val="009A1B46"/>
    <w:rsid w:val="009A259A"/>
    <w:rsid w:val="009A307D"/>
    <w:rsid w:val="009A34C4"/>
    <w:rsid w:val="009A34D9"/>
    <w:rsid w:val="009A3835"/>
    <w:rsid w:val="009A4236"/>
    <w:rsid w:val="009A498A"/>
    <w:rsid w:val="009A5400"/>
    <w:rsid w:val="009A5C10"/>
    <w:rsid w:val="009A6494"/>
    <w:rsid w:val="009A7E9F"/>
    <w:rsid w:val="009B0CBE"/>
    <w:rsid w:val="009B0DCF"/>
    <w:rsid w:val="009B1B17"/>
    <w:rsid w:val="009B228F"/>
    <w:rsid w:val="009B40B6"/>
    <w:rsid w:val="009B470F"/>
    <w:rsid w:val="009B4F7F"/>
    <w:rsid w:val="009B536A"/>
    <w:rsid w:val="009B53D5"/>
    <w:rsid w:val="009B5953"/>
    <w:rsid w:val="009B5AF9"/>
    <w:rsid w:val="009B765F"/>
    <w:rsid w:val="009B799B"/>
    <w:rsid w:val="009C0545"/>
    <w:rsid w:val="009C0995"/>
    <w:rsid w:val="009C1549"/>
    <w:rsid w:val="009C2064"/>
    <w:rsid w:val="009C24B1"/>
    <w:rsid w:val="009C347B"/>
    <w:rsid w:val="009C5170"/>
    <w:rsid w:val="009C51E2"/>
    <w:rsid w:val="009C5409"/>
    <w:rsid w:val="009C605A"/>
    <w:rsid w:val="009C6334"/>
    <w:rsid w:val="009C6F37"/>
    <w:rsid w:val="009C7500"/>
    <w:rsid w:val="009C7BDB"/>
    <w:rsid w:val="009C7F81"/>
    <w:rsid w:val="009D0398"/>
    <w:rsid w:val="009D0FD0"/>
    <w:rsid w:val="009D190D"/>
    <w:rsid w:val="009D1EF9"/>
    <w:rsid w:val="009D2A9C"/>
    <w:rsid w:val="009D2B59"/>
    <w:rsid w:val="009D3000"/>
    <w:rsid w:val="009D52BE"/>
    <w:rsid w:val="009D58A4"/>
    <w:rsid w:val="009D5E96"/>
    <w:rsid w:val="009D5FD6"/>
    <w:rsid w:val="009D6F38"/>
    <w:rsid w:val="009D7563"/>
    <w:rsid w:val="009D77B2"/>
    <w:rsid w:val="009D7928"/>
    <w:rsid w:val="009D7B37"/>
    <w:rsid w:val="009D7C3E"/>
    <w:rsid w:val="009D7E09"/>
    <w:rsid w:val="009E003C"/>
    <w:rsid w:val="009E0FCF"/>
    <w:rsid w:val="009E11FD"/>
    <w:rsid w:val="009E1ADE"/>
    <w:rsid w:val="009E1D0D"/>
    <w:rsid w:val="009E1EC7"/>
    <w:rsid w:val="009E229A"/>
    <w:rsid w:val="009E26E3"/>
    <w:rsid w:val="009E336E"/>
    <w:rsid w:val="009E34FA"/>
    <w:rsid w:val="009E3825"/>
    <w:rsid w:val="009E396C"/>
    <w:rsid w:val="009E3CC8"/>
    <w:rsid w:val="009E4005"/>
    <w:rsid w:val="009E4AC4"/>
    <w:rsid w:val="009E4DD2"/>
    <w:rsid w:val="009E4F9C"/>
    <w:rsid w:val="009E54E8"/>
    <w:rsid w:val="009E560B"/>
    <w:rsid w:val="009E5766"/>
    <w:rsid w:val="009E5AC3"/>
    <w:rsid w:val="009E5CDB"/>
    <w:rsid w:val="009E5EAB"/>
    <w:rsid w:val="009E6AB2"/>
    <w:rsid w:val="009E6D6F"/>
    <w:rsid w:val="009E7643"/>
    <w:rsid w:val="009F02D9"/>
    <w:rsid w:val="009F06A4"/>
    <w:rsid w:val="009F0BD0"/>
    <w:rsid w:val="009F0E79"/>
    <w:rsid w:val="009F0EA8"/>
    <w:rsid w:val="009F1E31"/>
    <w:rsid w:val="009F1FD4"/>
    <w:rsid w:val="009F209D"/>
    <w:rsid w:val="009F238E"/>
    <w:rsid w:val="009F248A"/>
    <w:rsid w:val="009F3CBA"/>
    <w:rsid w:val="009F418B"/>
    <w:rsid w:val="009F42C3"/>
    <w:rsid w:val="009F4800"/>
    <w:rsid w:val="009F4946"/>
    <w:rsid w:val="009F51FC"/>
    <w:rsid w:val="009F543E"/>
    <w:rsid w:val="009F54DD"/>
    <w:rsid w:val="009F6222"/>
    <w:rsid w:val="009F6946"/>
    <w:rsid w:val="009F6A18"/>
    <w:rsid w:val="009F6CC0"/>
    <w:rsid w:val="009F6D07"/>
    <w:rsid w:val="009F799C"/>
    <w:rsid w:val="009F7C48"/>
    <w:rsid w:val="00A0179E"/>
    <w:rsid w:val="00A017D7"/>
    <w:rsid w:val="00A017F7"/>
    <w:rsid w:val="00A02082"/>
    <w:rsid w:val="00A0353A"/>
    <w:rsid w:val="00A03631"/>
    <w:rsid w:val="00A037A8"/>
    <w:rsid w:val="00A03D47"/>
    <w:rsid w:val="00A03F21"/>
    <w:rsid w:val="00A04C43"/>
    <w:rsid w:val="00A05E19"/>
    <w:rsid w:val="00A06BE1"/>
    <w:rsid w:val="00A06F24"/>
    <w:rsid w:val="00A07661"/>
    <w:rsid w:val="00A1058F"/>
    <w:rsid w:val="00A107AC"/>
    <w:rsid w:val="00A11332"/>
    <w:rsid w:val="00A11473"/>
    <w:rsid w:val="00A123D8"/>
    <w:rsid w:val="00A12BEC"/>
    <w:rsid w:val="00A13648"/>
    <w:rsid w:val="00A1368F"/>
    <w:rsid w:val="00A1412E"/>
    <w:rsid w:val="00A152D1"/>
    <w:rsid w:val="00A152F0"/>
    <w:rsid w:val="00A153DC"/>
    <w:rsid w:val="00A159D3"/>
    <w:rsid w:val="00A15D51"/>
    <w:rsid w:val="00A15DF9"/>
    <w:rsid w:val="00A1694A"/>
    <w:rsid w:val="00A169C3"/>
    <w:rsid w:val="00A17659"/>
    <w:rsid w:val="00A17868"/>
    <w:rsid w:val="00A21191"/>
    <w:rsid w:val="00A212E0"/>
    <w:rsid w:val="00A21882"/>
    <w:rsid w:val="00A218A5"/>
    <w:rsid w:val="00A22B12"/>
    <w:rsid w:val="00A2390F"/>
    <w:rsid w:val="00A2437B"/>
    <w:rsid w:val="00A24873"/>
    <w:rsid w:val="00A24FBB"/>
    <w:rsid w:val="00A250E8"/>
    <w:rsid w:val="00A25333"/>
    <w:rsid w:val="00A254C0"/>
    <w:rsid w:val="00A25663"/>
    <w:rsid w:val="00A258E8"/>
    <w:rsid w:val="00A25AB8"/>
    <w:rsid w:val="00A2645F"/>
    <w:rsid w:val="00A268E9"/>
    <w:rsid w:val="00A3063E"/>
    <w:rsid w:val="00A30853"/>
    <w:rsid w:val="00A3085F"/>
    <w:rsid w:val="00A30BC3"/>
    <w:rsid w:val="00A30C47"/>
    <w:rsid w:val="00A30C90"/>
    <w:rsid w:val="00A30FC2"/>
    <w:rsid w:val="00A31637"/>
    <w:rsid w:val="00A3186C"/>
    <w:rsid w:val="00A3192F"/>
    <w:rsid w:val="00A31BFA"/>
    <w:rsid w:val="00A31C36"/>
    <w:rsid w:val="00A327C1"/>
    <w:rsid w:val="00A33972"/>
    <w:rsid w:val="00A33C3A"/>
    <w:rsid w:val="00A33CDE"/>
    <w:rsid w:val="00A34074"/>
    <w:rsid w:val="00A342D4"/>
    <w:rsid w:val="00A35C86"/>
    <w:rsid w:val="00A361EF"/>
    <w:rsid w:val="00A364E3"/>
    <w:rsid w:val="00A3680D"/>
    <w:rsid w:val="00A369EA"/>
    <w:rsid w:val="00A40059"/>
    <w:rsid w:val="00A40F69"/>
    <w:rsid w:val="00A41A8C"/>
    <w:rsid w:val="00A4211C"/>
    <w:rsid w:val="00A42E57"/>
    <w:rsid w:val="00A4359E"/>
    <w:rsid w:val="00A43B2F"/>
    <w:rsid w:val="00A445DF"/>
    <w:rsid w:val="00A44BC8"/>
    <w:rsid w:val="00A45BA2"/>
    <w:rsid w:val="00A45C39"/>
    <w:rsid w:val="00A46D2B"/>
    <w:rsid w:val="00A474F4"/>
    <w:rsid w:val="00A47C5F"/>
    <w:rsid w:val="00A502BC"/>
    <w:rsid w:val="00A505C8"/>
    <w:rsid w:val="00A50EE2"/>
    <w:rsid w:val="00A51FCE"/>
    <w:rsid w:val="00A5250A"/>
    <w:rsid w:val="00A5325F"/>
    <w:rsid w:val="00A5328E"/>
    <w:rsid w:val="00A53530"/>
    <w:rsid w:val="00A54515"/>
    <w:rsid w:val="00A55153"/>
    <w:rsid w:val="00A55E01"/>
    <w:rsid w:val="00A566C7"/>
    <w:rsid w:val="00A56C6D"/>
    <w:rsid w:val="00A578CA"/>
    <w:rsid w:val="00A57D01"/>
    <w:rsid w:val="00A57E61"/>
    <w:rsid w:val="00A6007E"/>
    <w:rsid w:val="00A60101"/>
    <w:rsid w:val="00A602ED"/>
    <w:rsid w:val="00A605D4"/>
    <w:rsid w:val="00A61091"/>
    <w:rsid w:val="00A624F9"/>
    <w:rsid w:val="00A63017"/>
    <w:rsid w:val="00A630E5"/>
    <w:rsid w:val="00A63B4A"/>
    <w:rsid w:val="00A643EF"/>
    <w:rsid w:val="00A64454"/>
    <w:rsid w:val="00A649CB"/>
    <w:rsid w:val="00A64CBA"/>
    <w:rsid w:val="00A6509D"/>
    <w:rsid w:val="00A657BE"/>
    <w:rsid w:val="00A65A3A"/>
    <w:rsid w:val="00A65B66"/>
    <w:rsid w:val="00A66995"/>
    <w:rsid w:val="00A66B69"/>
    <w:rsid w:val="00A67562"/>
    <w:rsid w:val="00A6771D"/>
    <w:rsid w:val="00A67BD0"/>
    <w:rsid w:val="00A67F11"/>
    <w:rsid w:val="00A71216"/>
    <w:rsid w:val="00A7263D"/>
    <w:rsid w:val="00A72C0E"/>
    <w:rsid w:val="00A72C63"/>
    <w:rsid w:val="00A738E9"/>
    <w:rsid w:val="00A73C01"/>
    <w:rsid w:val="00A74767"/>
    <w:rsid w:val="00A74E8C"/>
    <w:rsid w:val="00A753BB"/>
    <w:rsid w:val="00A7589B"/>
    <w:rsid w:val="00A765C9"/>
    <w:rsid w:val="00A76BB3"/>
    <w:rsid w:val="00A771F9"/>
    <w:rsid w:val="00A77D88"/>
    <w:rsid w:val="00A77FCC"/>
    <w:rsid w:val="00A801D3"/>
    <w:rsid w:val="00A80583"/>
    <w:rsid w:val="00A810A3"/>
    <w:rsid w:val="00A81FE7"/>
    <w:rsid w:val="00A82B38"/>
    <w:rsid w:val="00A83472"/>
    <w:rsid w:val="00A83BA2"/>
    <w:rsid w:val="00A83C48"/>
    <w:rsid w:val="00A84964"/>
    <w:rsid w:val="00A849BD"/>
    <w:rsid w:val="00A84E4A"/>
    <w:rsid w:val="00A85D70"/>
    <w:rsid w:val="00A85F6C"/>
    <w:rsid w:val="00A866D8"/>
    <w:rsid w:val="00A90016"/>
    <w:rsid w:val="00A909AB"/>
    <w:rsid w:val="00A9257E"/>
    <w:rsid w:val="00A92C1E"/>
    <w:rsid w:val="00A936FE"/>
    <w:rsid w:val="00A94F7D"/>
    <w:rsid w:val="00A952BF"/>
    <w:rsid w:val="00A9538A"/>
    <w:rsid w:val="00A963B9"/>
    <w:rsid w:val="00A9694B"/>
    <w:rsid w:val="00A96B3D"/>
    <w:rsid w:val="00A97198"/>
    <w:rsid w:val="00A975B4"/>
    <w:rsid w:val="00A97F99"/>
    <w:rsid w:val="00AA00A4"/>
    <w:rsid w:val="00AA059A"/>
    <w:rsid w:val="00AA05E9"/>
    <w:rsid w:val="00AA09C6"/>
    <w:rsid w:val="00AA0C2C"/>
    <w:rsid w:val="00AA14B5"/>
    <w:rsid w:val="00AA1AD0"/>
    <w:rsid w:val="00AA2293"/>
    <w:rsid w:val="00AA3000"/>
    <w:rsid w:val="00AA34B5"/>
    <w:rsid w:val="00AA3FCF"/>
    <w:rsid w:val="00AA4768"/>
    <w:rsid w:val="00AA4F9E"/>
    <w:rsid w:val="00AA52CF"/>
    <w:rsid w:val="00AA55C8"/>
    <w:rsid w:val="00AA567D"/>
    <w:rsid w:val="00AA5C7A"/>
    <w:rsid w:val="00AA60A8"/>
    <w:rsid w:val="00AA6A88"/>
    <w:rsid w:val="00AA711B"/>
    <w:rsid w:val="00AA79C0"/>
    <w:rsid w:val="00AB0430"/>
    <w:rsid w:val="00AB150D"/>
    <w:rsid w:val="00AB15E4"/>
    <w:rsid w:val="00AB2880"/>
    <w:rsid w:val="00AB2CC3"/>
    <w:rsid w:val="00AB319E"/>
    <w:rsid w:val="00AB342B"/>
    <w:rsid w:val="00AB40A5"/>
    <w:rsid w:val="00AB4D07"/>
    <w:rsid w:val="00AB5130"/>
    <w:rsid w:val="00AB52C7"/>
    <w:rsid w:val="00AB56CD"/>
    <w:rsid w:val="00AB570E"/>
    <w:rsid w:val="00AB57AB"/>
    <w:rsid w:val="00AB7CF2"/>
    <w:rsid w:val="00AB7EA1"/>
    <w:rsid w:val="00AC08CB"/>
    <w:rsid w:val="00AC0CC2"/>
    <w:rsid w:val="00AC135A"/>
    <w:rsid w:val="00AC1451"/>
    <w:rsid w:val="00AC179E"/>
    <w:rsid w:val="00AC1DA2"/>
    <w:rsid w:val="00AC23F7"/>
    <w:rsid w:val="00AC31F1"/>
    <w:rsid w:val="00AC3EC5"/>
    <w:rsid w:val="00AC410B"/>
    <w:rsid w:val="00AC4753"/>
    <w:rsid w:val="00AC528C"/>
    <w:rsid w:val="00AC57FB"/>
    <w:rsid w:val="00AC58B1"/>
    <w:rsid w:val="00AC690A"/>
    <w:rsid w:val="00AC6F38"/>
    <w:rsid w:val="00AC7493"/>
    <w:rsid w:val="00AD0244"/>
    <w:rsid w:val="00AD0D2A"/>
    <w:rsid w:val="00AD0F01"/>
    <w:rsid w:val="00AD115A"/>
    <w:rsid w:val="00AD1407"/>
    <w:rsid w:val="00AD1614"/>
    <w:rsid w:val="00AD1FE2"/>
    <w:rsid w:val="00AD2A1A"/>
    <w:rsid w:val="00AD31A7"/>
    <w:rsid w:val="00AD352C"/>
    <w:rsid w:val="00AD411B"/>
    <w:rsid w:val="00AD4E2C"/>
    <w:rsid w:val="00AD5A75"/>
    <w:rsid w:val="00AD612B"/>
    <w:rsid w:val="00AD6272"/>
    <w:rsid w:val="00AD62E1"/>
    <w:rsid w:val="00AD64C4"/>
    <w:rsid w:val="00AD7725"/>
    <w:rsid w:val="00AE048A"/>
    <w:rsid w:val="00AE1459"/>
    <w:rsid w:val="00AE16C6"/>
    <w:rsid w:val="00AE1ACE"/>
    <w:rsid w:val="00AE24BA"/>
    <w:rsid w:val="00AE3823"/>
    <w:rsid w:val="00AE3C14"/>
    <w:rsid w:val="00AE4A19"/>
    <w:rsid w:val="00AE4AE4"/>
    <w:rsid w:val="00AE4B02"/>
    <w:rsid w:val="00AE4D5D"/>
    <w:rsid w:val="00AE5217"/>
    <w:rsid w:val="00AE5556"/>
    <w:rsid w:val="00AE6C30"/>
    <w:rsid w:val="00AE71D8"/>
    <w:rsid w:val="00AE742F"/>
    <w:rsid w:val="00AE76F9"/>
    <w:rsid w:val="00AE77B9"/>
    <w:rsid w:val="00AF052E"/>
    <w:rsid w:val="00AF0534"/>
    <w:rsid w:val="00AF0BA3"/>
    <w:rsid w:val="00AF0C28"/>
    <w:rsid w:val="00AF178B"/>
    <w:rsid w:val="00AF49A5"/>
    <w:rsid w:val="00AF49DF"/>
    <w:rsid w:val="00AF4BF0"/>
    <w:rsid w:val="00AF4F35"/>
    <w:rsid w:val="00AF5877"/>
    <w:rsid w:val="00AF5F74"/>
    <w:rsid w:val="00AF5FB4"/>
    <w:rsid w:val="00AF6E05"/>
    <w:rsid w:val="00AF7455"/>
    <w:rsid w:val="00AF761D"/>
    <w:rsid w:val="00AF764D"/>
    <w:rsid w:val="00AF79E8"/>
    <w:rsid w:val="00B00A7E"/>
    <w:rsid w:val="00B02B8C"/>
    <w:rsid w:val="00B03120"/>
    <w:rsid w:val="00B0323F"/>
    <w:rsid w:val="00B03304"/>
    <w:rsid w:val="00B0352C"/>
    <w:rsid w:val="00B04236"/>
    <w:rsid w:val="00B04DBD"/>
    <w:rsid w:val="00B04E5F"/>
    <w:rsid w:val="00B04E6E"/>
    <w:rsid w:val="00B04E9F"/>
    <w:rsid w:val="00B0585C"/>
    <w:rsid w:val="00B05B3A"/>
    <w:rsid w:val="00B05CF9"/>
    <w:rsid w:val="00B06003"/>
    <w:rsid w:val="00B06054"/>
    <w:rsid w:val="00B063BF"/>
    <w:rsid w:val="00B06B63"/>
    <w:rsid w:val="00B06D12"/>
    <w:rsid w:val="00B07CC0"/>
    <w:rsid w:val="00B107FA"/>
    <w:rsid w:val="00B10C48"/>
    <w:rsid w:val="00B11A88"/>
    <w:rsid w:val="00B11BB6"/>
    <w:rsid w:val="00B122CE"/>
    <w:rsid w:val="00B13914"/>
    <w:rsid w:val="00B13C2A"/>
    <w:rsid w:val="00B13E44"/>
    <w:rsid w:val="00B1425C"/>
    <w:rsid w:val="00B1450D"/>
    <w:rsid w:val="00B14E94"/>
    <w:rsid w:val="00B1521A"/>
    <w:rsid w:val="00B1552B"/>
    <w:rsid w:val="00B16665"/>
    <w:rsid w:val="00B16AD9"/>
    <w:rsid w:val="00B16C80"/>
    <w:rsid w:val="00B17857"/>
    <w:rsid w:val="00B17880"/>
    <w:rsid w:val="00B17C59"/>
    <w:rsid w:val="00B20D4C"/>
    <w:rsid w:val="00B20F2C"/>
    <w:rsid w:val="00B213C8"/>
    <w:rsid w:val="00B2142E"/>
    <w:rsid w:val="00B21755"/>
    <w:rsid w:val="00B22318"/>
    <w:rsid w:val="00B2247C"/>
    <w:rsid w:val="00B224B6"/>
    <w:rsid w:val="00B22D33"/>
    <w:rsid w:val="00B234F1"/>
    <w:rsid w:val="00B23BEC"/>
    <w:rsid w:val="00B24CB2"/>
    <w:rsid w:val="00B2515A"/>
    <w:rsid w:val="00B25753"/>
    <w:rsid w:val="00B25B0F"/>
    <w:rsid w:val="00B25CA1"/>
    <w:rsid w:val="00B261F8"/>
    <w:rsid w:val="00B2694E"/>
    <w:rsid w:val="00B26D7B"/>
    <w:rsid w:val="00B26EC8"/>
    <w:rsid w:val="00B26EFC"/>
    <w:rsid w:val="00B27029"/>
    <w:rsid w:val="00B275B2"/>
    <w:rsid w:val="00B27A0B"/>
    <w:rsid w:val="00B27BB6"/>
    <w:rsid w:val="00B27E2D"/>
    <w:rsid w:val="00B305DC"/>
    <w:rsid w:val="00B32214"/>
    <w:rsid w:val="00B3369F"/>
    <w:rsid w:val="00B33729"/>
    <w:rsid w:val="00B33FAD"/>
    <w:rsid w:val="00B34269"/>
    <w:rsid w:val="00B342A2"/>
    <w:rsid w:val="00B34484"/>
    <w:rsid w:val="00B34AAA"/>
    <w:rsid w:val="00B34F21"/>
    <w:rsid w:val="00B356EA"/>
    <w:rsid w:val="00B358C6"/>
    <w:rsid w:val="00B362C3"/>
    <w:rsid w:val="00B36481"/>
    <w:rsid w:val="00B368CF"/>
    <w:rsid w:val="00B36EA9"/>
    <w:rsid w:val="00B3778A"/>
    <w:rsid w:val="00B37830"/>
    <w:rsid w:val="00B402A6"/>
    <w:rsid w:val="00B409EA"/>
    <w:rsid w:val="00B40D7F"/>
    <w:rsid w:val="00B41379"/>
    <w:rsid w:val="00B4197E"/>
    <w:rsid w:val="00B42A2A"/>
    <w:rsid w:val="00B42AC3"/>
    <w:rsid w:val="00B42B1D"/>
    <w:rsid w:val="00B43241"/>
    <w:rsid w:val="00B432D6"/>
    <w:rsid w:val="00B43442"/>
    <w:rsid w:val="00B435EE"/>
    <w:rsid w:val="00B43CAF"/>
    <w:rsid w:val="00B44110"/>
    <w:rsid w:val="00B4463C"/>
    <w:rsid w:val="00B44AF3"/>
    <w:rsid w:val="00B44EFA"/>
    <w:rsid w:val="00B4550C"/>
    <w:rsid w:val="00B45EAF"/>
    <w:rsid w:val="00B463A1"/>
    <w:rsid w:val="00B467FE"/>
    <w:rsid w:val="00B46C03"/>
    <w:rsid w:val="00B4725D"/>
    <w:rsid w:val="00B472D8"/>
    <w:rsid w:val="00B50993"/>
    <w:rsid w:val="00B5114D"/>
    <w:rsid w:val="00B51B07"/>
    <w:rsid w:val="00B51F94"/>
    <w:rsid w:val="00B523EF"/>
    <w:rsid w:val="00B52575"/>
    <w:rsid w:val="00B53326"/>
    <w:rsid w:val="00B53673"/>
    <w:rsid w:val="00B5479C"/>
    <w:rsid w:val="00B554A0"/>
    <w:rsid w:val="00B5603F"/>
    <w:rsid w:val="00B569AC"/>
    <w:rsid w:val="00B56F81"/>
    <w:rsid w:val="00B5752C"/>
    <w:rsid w:val="00B6169F"/>
    <w:rsid w:val="00B6262C"/>
    <w:rsid w:val="00B629B7"/>
    <w:rsid w:val="00B644BD"/>
    <w:rsid w:val="00B64792"/>
    <w:rsid w:val="00B65E3B"/>
    <w:rsid w:val="00B66727"/>
    <w:rsid w:val="00B67359"/>
    <w:rsid w:val="00B674FA"/>
    <w:rsid w:val="00B70839"/>
    <w:rsid w:val="00B70D82"/>
    <w:rsid w:val="00B70E8E"/>
    <w:rsid w:val="00B71F27"/>
    <w:rsid w:val="00B72794"/>
    <w:rsid w:val="00B72943"/>
    <w:rsid w:val="00B7389B"/>
    <w:rsid w:val="00B74347"/>
    <w:rsid w:val="00B74960"/>
    <w:rsid w:val="00B74BA2"/>
    <w:rsid w:val="00B7508E"/>
    <w:rsid w:val="00B75146"/>
    <w:rsid w:val="00B7514C"/>
    <w:rsid w:val="00B751F5"/>
    <w:rsid w:val="00B75507"/>
    <w:rsid w:val="00B75534"/>
    <w:rsid w:val="00B76A47"/>
    <w:rsid w:val="00B77218"/>
    <w:rsid w:val="00B77A31"/>
    <w:rsid w:val="00B77DF1"/>
    <w:rsid w:val="00B8029F"/>
    <w:rsid w:val="00B8085B"/>
    <w:rsid w:val="00B80E22"/>
    <w:rsid w:val="00B80F85"/>
    <w:rsid w:val="00B81249"/>
    <w:rsid w:val="00B8145F"/>
    <w:rsid w:val="00B82001"/>
    <w:rsid w:val="00B828EA"/>
    <w:rsid w:val="00B829F3"/>
    <w:rsid w:val="00B82AA0"/>
    <w:rsid w:val="00B835C8"/>
    <w:rsid w:val="00B83B6C"/>
    <w:rsid w:val="00B848F7"/>
    <w:rsid w:val="00B84956"/>
    <w:rsid w:val="00B85341"/>
    <w:rsid w:val="00B85EE4"/>
    <w:rsid w:val="00B85F5A"/>
    <w:rsid w:val="00B85F8E"/>
    <w:rsid w:val="00B86BBF"/>
    <w:rsid w:val="00B86E58"/>
    <w:rsid w:val="00B8700C"/>
    <w:rsid w:val="00B873D1"/>
    <w:rsid w:val="00B8740A"/>
    <w:rsid w:val="00B87489"/>
    <w:rsid w:val="00B878C1"/>
    <w:rsid w:val="00B87DBA"/>
    <w:rsid w:val="00B90875"/>
    <w:rsid w:val="00B909EF"/>
    <w:rsid w:val="00B90A49"/>
    <w:rsid w:val="00B90B3B"/>
    <w:rsid w:val="00B90C67"/>
    <w:rsid w:val="00B90D4B"/>
    <w:rsid w:val="00B91567"/>
    <w:rsid w:val="00B926F3"/>
    <w:rsid w:val="00B928B9"/>
    <w:rsid w:val="00B92C3E"/>
    <w:rsid w:val="00B92F4A"/>
    <w:rsid w:val="00B93BC2"/>
    <w:rsid w:val="00B944E9"/>
    <w:rsid w:val="00B96C81"/>
    <w:rsid w:val="00B97526"/>
    <w:rsid w:val="00BA05D3"/>
    <w:rsid w:val="00BA08A8"/>
    <w:rsid w:val="00BA0AAA"/>
    <w:rsid w:val="00BA13A5"/>
    <w:rsid w:val="00BA1B27"/>
    <w:rsid w:val="00BA26F8"/>
    <w:rsid w:val="00BA2EA0"/>
    <w:rsid w:val="00BA3ABA"/>
    <w:rsid w:val="00BA4288"/>
    <w:rsid w:val="00BA43EA"/>
    <w:rsid w:val="00BA4B2E"/>
    <w:rsid w:val="00BA4C7F"/>
    <w:rsid w:val="00BA4ED7"/>
    <w:rsid w:val="00BA5C89"/>
    <w:rsid w:val="00BA649D"/>
    <w:rsid w:val="00BA770E"/>
    <w:rsid w:val="00BB00CD"/>
    <w:rsid w:val="00BB036E"/>
    <w:rsid w:val="00BB0A56"/>
    <w:rsid w:val="00BB0A64"/>
    <w:rsid w:val="00BB0C78"/>
    <w:rsid w:val="00BB14C6"/>
    <w:rsid w:val="00BB19CD"/>
    <w:rsid w:val="00BB2028"/>
    <w:rsid w:val="00BB337B"/>
    <w:rsid w:val="00BB3EF6"/>
    <w:rsid w:val="00BB40F1"/>
    <w:rsid w:val="00BB4195"/>
    <w:rsid w:val="00BB66A6"/>
    <w:rsid w:val="00BC0622"/>
    <w:rsid w:val="00BC0E31"/>
    <w:rsid w:val="00BC0E71"/>
    <w:rsid w:val="00BC0F25"/>
    <w:rsid w:val="00BC1B0F"/>
    <w:rsid w:val="00BC1C68"/>
    <w:rsid w:val="00BC260E"/>
    <w:rsid w:val="00BC2940"/>
    <w:rsid w:val="00BC4760"/>
    <w:rsid w:val="00BC5058"/>
    <w:rsid w:val="00BC56F8"/>
    <w:rsid w:val="00BC5724"/>
    <w:rsid w:val="00BC634C"/>
    <w:rsid w:val="00BC6550"/>
    <w:rsid w:val="00BC6893"/>
    <w:rsid w:val="00BD090C"/>
    <w:rsid w:val="00BD0951"/>
    <w:rsid w:val="00BD0A8B"/>
    <w:rsid w:val="00BD185C"/>
    <w:rsid w:val="00BD264E"/>
    <w:rsid w:val="00BD3531"/>
    <w:rsid w:val="00BD3610"/>
    <w:rsid w:val="00BD4216"/>
    <w:rsid w:val="00BD479F"/>
    <w:rsid w:val="00BD49D5"/>
    <w:rsid w:val="00BD4B82"/>
    <w:rsid w:val="00BD6173"/>
    <w:rsid w:val="00BD624F"/>
    <w:rsid w:val="00BD69DD"/>
    <w:rsid w:val="00BD7267"/>
    <w:rsid w:val="00BD7852"/>
    <w:rsid w:val="00BD7F9B"/>
    <w:rsid w:val="00BE0336"/>
    <w:rsid w:val="00BE041E"/>
    <w:rsid w:val="00BE0458"/>
    <w:rsid w:val="00BE04EA"/>
    <w:rsid w:val="00BE0808"/>
    <w:rsid w:val="00BE18D7"/>
    <w:rsid w:val="00BE25AE"/>
    <w:rsid w:val="00BE293F"/>
    <w:rsid w:val="00BE2A4B"/>
    <w:rsid w:val="00BE2C89"/>
    <w:rsid w:val="00BE36D4"/>
    <w:rsid w:val="00BE3BE0"/>
    <w:rsid w:val="00BE3FB3"/>
    <w:rsid w:val="00BE420F"/>
    <w:rsid w:val="00BE42D5"/>
    <w:rsid w:val="00BE57E5"/>
    <w:rsid w:val="00BE64BA"/>
    <w:rsid w:val="00BE6594"/>
    <w:rsid w:val="00BE6E84"/>
    <w:rsid w:val="00BE7FCE"/>
    <w:rsid w:val="00BF07CF"/>
    <w:rsid w:val="00BF0BAE"/>
    <w:rsid w:val="00BF1610"/>
    <w:rsid w:val="00BF1D73"/>
    <w:rsid w:val="00BF21F6"/>
    <w:rsid w:val="00BF24B6"/>
    <w:rsid w:val="00BF269E"/>
    <w:rsid w:val="00BF2AAC"/>
    <w:rsid w:val="00BF401B"/>
    <w:rsid w:val="00BF48BE"/>
    <w:rsid w:val="00BF4D6B"/>
    <w:rsid w:val="00BF4E9E"/>
    <w:rsid w:val="00BF5512"/>
    <w:rsid w:val="00BF5F14"/>
    <w:rsid w:val="00BF649F"/>
    <w:rsid w:val="00BF67D7"/>
    <w:rsid w:val="00BF7D53"/>
    <w:rsid w:val="00C00AC2"/>
    <w:rsid w:val="00C02882"/>
    <w:rsid w:val="00C02B4A"/>
    <w:rsid w:val="00C02CD4"/>
    <w:rsid w:val="00C030D7"/>
    <w:rsid w:val="00C03BA3"/>
    <w:rsid w:val="00C03F8F"/>
    <w:rsid w:val="00C04BF3"/>
    <w:rsid w:val="00C06759"/>
    <w:rsid w:val="00C06C01"/>
    <w:rsid w:val="00C10A4A"/>
    <w:rsid w:val="00C119D4"/>
    <w:rsid w:val="00C1222A"/>
    <w:rsid w:val="00C1306A"/>
    <w:rsid w:val="00C13115"/>
    <w:rsid w:val="00C1410B"/>
    <w:rsid w:val="00C14777"/>
    <w:rsid w:val="00C14B4C"/>
    <w:rsid w:val="00C1565C"/>
    <w:rsid w:val="00C15752"/>
    <w:rsid w:val="00C15B1F"/>
    <w:rsid w:val="00C15E87"/>
    <w:rsid w:val="00C16689"/>
    <w:rsid w:val="00C16892"/>
    <w:rsid w:val="00C175E0"/>
    <w:rsid w:val="00C177A3"/>
    <w:rsid w:val="00C17D7B"/>
    <w:rsid w:val="00C17E85"/>
    <w:rsid w:val="00C201A9"/>
    <w:rsid w:val="00C201E5"/>
    <w:rsid w:val="00C212D7"/>
    <w:rsid w:val="00C2261B"/>
    <w:rsid w:val="00C228D9"/>
    <w:rsid w:val="00C22E34"/>
    <w:rsid w:val="00C2303E"/>
    <w:rsid w:val="00C241FC"/>
    <w:rsid w:val="00C24406"/>
    <w:rsid w:val="00C2446B"/>
    <w:rsid w:val="00C24CC2"/>
    <w:rsid w:val="00C24F20"/>
    <w:rsid w:val="00C25544"/>
    <w:rsid w:val="00C25C62"/>
    <w:rsid w:val="00C25E11"/>
    <w:rsid w:val="00C25E6F"/>
    <w:rsid w:val="00C25F16"/>
    <w:rsid w:val="00C2650B"/>
    <w:rsid w:val="00C272D0"/>
    <w:rsid w:val="00C2782D"/>
    <w:rsid w:val="00C27E49"/>
    <w:rsid w:val="00C30769"/>
    <w:rsid w:val="00C314E5"/>
    <w:rsid w:val="00C31C8B"/>
    <w:rsid w:val="00C31E9C"/>
    <w:rsid w:val="00C32925"/>
    <w:rsid w:val="00C32971"/>
    <w:rsid w:val="00C32E51"/>
    <w:rsid w:val="00C32F05"/>
    <w:rsid w:val="00C33E78"/>
    <w:rsid w:val="00C347B1"/>
    <w:rsid w:val="00C34D8F"/>
    <w:rsid w:val="00C35324"/>
    <w:rsid w:val="00C35722"/>
    <w:rsid w:val="00C36712"/>
    <w:rsid w:val="00C36F9E"/>
    <w:rsid w:val="00C37BF9"/>
    <w:rsid w:val="00C403F7"/>
    <w:rsid w:val="00C405B6"/>
    <w:rsid w:val="00C409CA"/>
    <w:rsid w:val="00C4177F"/>
    <w:rsid w:val="00C41BA9"/>
    <w:rsid w:val="00C41E0D"/>
    <w:rsid w:val="00C41FEF"/>
    <w:rsid w:val="00C42D22"/>
    <w:rsid w:val="00C439F9"/>
    <w:rsid w:val="00C43B0A"/>
    <w:rsid w:val="00C44052"/>
    <w:rsid w:val="00C44D4E"/>
    <w:rsid w:val="00C473BC"/>
    <w:rsid w:val="00C47478"/>
    <w:rsid w:val="00C47648"/>
    <w:rsid w:val="00C5003D"/>
    <w:rsid w:val="00C508DF"/>
    <w:rsid w:val="00C51DA1"/>
    <w:rsid w:val="00C51F64"/>
    <w:rsid w:val="00C52DDD"/>
    <w:rsid w:val="00C54FBD"/>
    <w:rsid w:val="00C55351"/>
    <w:rsid w:val="00C55757"/>
    <w:rsid w:val="00C557C1"/>
    <w:rsid w:val="00C55FD7"/>
    <w:rsid w:val="00C55FF4"/>
    <w:rsid w:val="00C560B8"/>
    <w:rsid w:val="00C5645D"/>
    <w:rsid w:val="00C56BA4"/>
    <w:rsid w:val="00C571C0"/>
    <w:rsid w:val="00C57F2D"/>
    <w:rsid w:val="00C60A9F"/>
    <w:rsid w:val="00C60B7F"/>
    <w:rsid w:val="00C610A5"/>
    <w:rsid w:val="00C61407"/>
    <w:rsid w:val="00C6147D"/>
    <w:rsid w:val="00C61ED9"/>
    <w:rsid w:val="00C62718"/>
    <w:rsid w:val="00C63125"/>
    <w:rsid w:val="00C6389A"/>
    <w:rsid w:val="00C63B00"/>
    <w:rsid w:val="00C63F44"/>
    <w:rsid w:val="00C640DE"/>
    <w:rsid w:val="00C642AD"/>
    <w:rsid w:val="00C6443D"/>
    <w:rsid w:val="00C64545"/>
    <w:rsid w:val="00C64B44"/>
    <w:rsid w:val="00C64CE5"/>
    <w:rsid w:val="00C65AE9"/>
    <w:rsid w:val="00C7081A"/>
    <w:rsid w:val="00C7152B"/>
    <w:rsid w:val="00C7212B"/>
    <w:rsid w:val="00C7217B"/>
    <w:rsid w:val="00C7431F"/>
    <w:rsid w:val="00C74516"/>
    <w:rsid w:val="00C76CB3"/>
    <w:rsid w:val="00C76E5F"/>
    <w:rsid w:val="00C773AB"/>
    <w:rsid w:val="00C774CD"/>
    <w:rsid w:val="00C77FB7"/>
    <w:rsid w:val="00C81833"/>
    <w:rsid w:val="00C818CB"/>
    <w:rsid w:val="00C81E35"/>
    <w:rsid w:val="00C82121"/>
    <w:rsid w:val="00C82978"/>
    <w:rsid w:val="00C82A4B"/>
    <w:rsid w:val="00C82BD9"/>
    <w:rsid w:val="00C82FBC"/>
    <w:rsid w:val="00C832C7"/>
    <w:rsid w:val="00C83F0B"/>
    <w:rsid w:val="00C8437B"/>
    <w:rsid w:val="00C847C7"/>
    <w:rsid w:val="00C84E0B"/>
    <w:rsid w:val="00C84FD1"/>
    <w:rsid w:val="00C855DE"/>
    <w:rsid w:val="00C8602C"/>
    <w:rsid w:val="00C8617C"/>
    <w:rsid w:val="00C86659"/>
    <w:rsid w:val="00C8691D"/>
    <w:rsid w:val="00C871F6"/>
    <w:rsid w:val="00C87BBF"/>
    <w:rsid w:val="00C91746"/>
    <w:rsid w:val="00C91F2F"/>
    <w:rsid w:val="00C922CC"/>
    <w:rsid w:val="00C9295A"/>
    <w:rsid w:val="00C9317B"/>
    <w:rsid w:val="00C94174"/>
    <w:rsid w:val="00C9445E"/>
    <w:rsid w:val="00C9489A"/>
    <w:rsid w:val="00C94C69"/>
    <w:rsid w:val="00C94DFC"/>
    <w:rsid w:val="00C9572E"/>
    <w:rsid w:val="00C95E70"/>
    <w:rsid w:val="00C96539"/>
    <w:rsid w:val="00C96CAD"/>
    <w:rsid w:val="00C972C6"/>
    <w:rsid w:val="00C973B4"/>
    <w:rsid w:val="00C9740E"/>
    <w:rsid w:val="00C97BBA"/>
    <w:rsid w:val="00CA1119"/>
    <w:rsid w:val="00CA21C9"/>
    <w:rsid w:val="00CA2484"/>
    <w:rsid w:val="00CA2B08"/>
    <w:rsid w:val="00CA2F0E"/>
    <w:rsid w:val="00CA2F26"/>
    <w:rsid w:val="00CA31F6"/>
    <w:rsid w:val="00CA39C3"/>
    <w:rsid w:val="00CA3E51"/>
    <w:rsid w:val="00CA3EA5"/>
    <w:rsid w:val="00CA4359"/>
    <w:rsid w:val="00CA4CCD"/>
    <w:rsid w:val="00CA4E99"/>
    <w:rsid w:val="00CA5A76"/>
    <w:rsid w:val="00CA67C4"/>
    <w:rsid w:val="00CA6B06"/>
    <w:rsid w:val="00CA6CFE"/>
    <w:rsid w:val="00CA6DB6"/>
    <w:rsid w:val="00CA7696"/>
    <w:rsid w:val="00CA795A"/>
    <w:rsid w:val="00CB05A1"/>
    <w:rsid w:val="00CB13AC"/>
    <w:rsid w:val="00CB1463"/>
    <w:rsid w:val="00CB14E0"/>
    <w:rsid w:val="00CB1F56"/>
    <w:rsid w:val="00CB3AA5"/>
    <w:rsid w:val="00CB4113"/>
    <w:rsid w:val="00CB4209"/>
    <w:rsid w:val="00CB4A18"/>
    <w:rsid w:val="00CB4F64"/>
    <w:rsid w:val="00CB5023"/>
    <w:rsid w:val="00CB6161"/>
    <w:rsid w:val="00CB6250"/>
    <w:rsid w:val="00CB6A84"/>
    <w:rsid w:val="00CB7137"/>
    <w:rsid w:val="00CB7BF5"/>
    <w:rsid w:val="00CC0AED"/>
    <w:rsid w:val="00CC100B"/>
    <w:rsid w:val="00CC14D5"/>
    <w:rsid w:val="00CC1C6F"/>
    <w:rsid w:val="00CC250B"/>
    <w:rsid w:val="00CC272A"/>
    <w:rsid w:val="00CC3AA4"/>
    <w:rsid w:val="00CC404D"/>
    <w:rsid w:val="00CC579E"/>
    <w:rsid w:val="00CC5D5B"/>
    <w:rsid w:val="00CC6297"/>
    <w:rsid w:val="00CC6F48"/>
    <w:rsid w:val="00CC7EA3"/>
    <w:rsid w:val="00CC7FD5"/>
    <w:rsid w:val="00CD1FE8"/>
    <w:rsid w:val="00CD210A"/>
    <w:rsid w:val="00CD27F4"/>
    <w:rsid w:val="00CD30DA"/>
    <w:rsid w:val="00CD3356"/>
    <w:rsid w:val="00CD347D"/>
    <w:rsid w:val="00CD3603"/>
    <w:rsid w:val="00CD50FD"/>
    <w:rsid w:val="00CD52A1"/>
    <w:rsid w:val="00CD6905"/>
    <w:rsid w:val="00CD6DC0"/>
    <w:rsid w:val="00CD726F"/>
    <w:rsid w:val="00CD766B"/>
    <w:rsid w:val="00CE00EA"/>
    <w:rsid w:val="00CE024B"/>
    <w:rsid w:val="00CE180D"/>
    <w:rsid w:val="00CE25FD"/>
    <w:rsid w:val="00CE2734"/>
    <w:rsid w:val="00CE289A"/>
    <w:rsid w:val="00CE3138"/>
    <w:rsid w:val="00CE3516"/>
    <w:rsid w:val="00CE3567"/>
    <w:rsid w:val="00CE4120"/>
    <w:rsid w:val="00CE4558"/>
    <w:rsid w:val="00CE4B2C"/>
    <w:rsid w:val="00CE4DA1"/>
    <w:rsid w:val="00CE4E6A"/>
    <w:rsid w:val="00CE57A7"/>
    <w:rsid w:val="00CE58D5"/>
    <w:rsid w:val="00CE5AF2"/>
    <w:rsid w:val="00CE627B"/>
    <w:rsid w:val="00CE73B7"/>
    <w:rsid w:val="00CF0641"/>
    <w:rsid w:val="00CF09C4"/>
    <w:rsid w:val="00CF0D65"/>
    <w:rsid w:val="00CF125E"/>
    <w:rsid w:val="00CF4782"/>
    <w:rsid w:val="00CF4939"/>
    <w:rsid w:val="00CF49FA"/>
    <w:rsid w:val="00CF4D48"/>
    <w:rsid w:val="00CF5C68"/>
    <w:rsid w:val="00CF5D24"/>
    <w:rsid w:val="00CF77B8"/>
    <w:rsid w:val="00CF78B0"/>
    <w:rsid w:val="00CF7CF7"/>
    <w:rsid w:val="00D001F5"/>
    <w:rsid w:val="00D00CFF"/>
    <w:rsid w:val="00D01054"/>
    <w:rsid w:val="00D012C6"/>
    <w:rsid w:val="00D0155B"/>
    <w:rsid w:val="00D0288B"/>
    <w:rsid w:val="00D02964"/>
    <w:rsid w:val="00D029B9"/>
    <w:rsid w:val="00D02C72"/>
    <w:rsid w:val="00D03636"/>
    <w:rsid w:val="00D0390E"/>
    <w:rsid w:val="00D03AD9"/>
    <w:rsid w:val="00D04B98"/>
    <w:rsid w:val="00D0500B"/>
    <w:rsid w:val="00D058BF"/>
    <w:rsid w:val="00D06A01"/>
    <w:rsid w:val="00D06ECF"/>
    <w:rsid w:val="00D079A0"/>
    <w:rsid w:val="00D07DB5"/>
    <w:rsid w:val="00D10375"/>
    <w:rsid w:val="00D106C5"/>
    <w:rsid w:val="00D118CE"/>
    <w:rsid w:val="00D12B5F"/>
    <w:rsid w:val="00D1320E"/>
    <w:rsid w:val="00D13A36"/>
    <w:rsid w:val="00D14266"/>
    <w:rsid w:val="00D154A1"/>
    <w:rsid w:val="00D159B5"/>
    <w:rsid w:val="00D1613F"/>
    <w:rsid w:val="00D1645C"/>
    <w:rsid w:val="00D16552"/>
    <w:rsid w:val="00D16752"/>
    <w:rsid w:val="00D171F1"/>
    <w:rsid w:val="00D17643"/>
    <w:rsid w:val="00D1786D"/>
    <w:rsid w:val="00D17E6B"/>
    <w:rsid w:val="00D20AD4"/>
    <w:rsid w:val="00D20D95"/>
    <w:rsid w:val="00D214FF"/>
    <w:rsid w:val="00D22169"/>
    <w:rsid w:val="00D22A5B"/>
    <w:rsid w:val="00D22C4B"/>
    <w:rsid w:val="00D237F5"/>
    <w:rsid w:val="00D24657"/>
    <w:rsid w:val="00D2740C"/>
    <w:rsid w:val="00D276E1"/>
    <w:rsid w:val="00D30B05"/>
    <w:rsid w:val="00D31C8A"/>
    <w:rsid w:val="00D31D0D"/>
    <w:rsid w:val="00D32C36"/>
    <w:rsid w:val="00D32F82"/>
    <w:rsid w:val="00D33BF6"/>
    <w:rsid w:val="00D341CC"/>
    <w:rsid w:val="00D341D4"/>
    <w:rsid w:val="00D34D50"/>
    <w:rsid w:val="00D35113"/>
    <w:rsid w:val="00D3553C"/>
    <w:rsid w:val="00D35737"/>
    <w:rsid w:val="00D35DD6"/>
    <w:rsid w:val="00D362DA"/>
    <w:rsid w:val="00D368CE"/>
    <w:rsid w:val="00D36CF1"/>
    <w:rsid w:val="00D374A8"/>
    <w:rsid w:val="00D375D7"/>
    <w:rsid w:val="00D40133"/>
    <w:rsid w:val="00D40904"/>
    <w:rsid w:val="00D41399"/>
    <w:rsid w:val="00D42991"/>
    <w:rsid w:val="00D42C83"/>
    <w:rsid w:val="00D42E23"/>
    <w:rsid w:val="00D42FE7"/>
    <w:rsid w:val="00D430C2"/>
    <w:rsid w:val="00D4341B"/>
    <w:rsid w:val="00D4346A"/>
    <w:rsid w:val="00D4436B"/>
    <w:rsid w:val="00D44AFA"/>
    <w:rsid w:val="00D45096"/>
    <w:rsid w:val="00D45C54"/>
    <w:rsid w:val="00D47785"/>
    <w:rsid w:val="00D47E11"/>
    <w:rsid w:val="00D50E1B"/>
    <w:rsid w:val="00D51355"/>
    <w:rsid w:val="00D516C7"/>
    <w:rsid w:val="00D52318"/>
    <w:rsid w:val="00D526A9"/>
    <w:rsid w:val="00D5272E"/>
    <w:rsid w:val="00D52C58"/>
    <w:rsid w:val="00D5396D"/>
    <w:rsid w:val="00D5439D"/>
    <w:rsid w:val="00D5517E"/>
    <w:rsid w:val="00D55FF6"/>
    <w:rsid w:val="00D5690A"/>
    <w:rsid w:val="00D57D05"/>
    <w:rsid w:val="00D60173"/>
    <w:rsid w:val="00D603BA"/>
    <w:rsid w:val="00D60E3D"/>
    <w:rsid w:val="00D61246"/>
    <w:rsid w:val="00D61E47"/>
    <w:rsid w:val="00D61EE8"/>
    <w:rsid w:val="00D62CAA"/>
    <w:rsid w:val="00D633EE"/>
    <w:rsid w:val="00D63CB4"/>
    <w:rsid w:val="00D63CB7"/>
    <w:rsid w:val="00D6405A"/>
    <w:rsid w:val="00D6457E"/>
    <w:rsid w:val="00D652C2"/>
    <w:rsid w:val="00D666A2"/>
    <w:rsid w:val="00D66D46"/>
    <w:rsid w:val="00D66E0F"/>
    <w:rsid w:val="00D6711A"/>
    <w:rsid w:val="00D67919"/>
    <w:rsid w:val="00D67A9F"/>
    <w:rsid w:val="00D70AEC"/>
    <w:rsid w:val="00D70C00"/>
    <w:rsid w:val="00D71040"/>
    <w:rsid w:val="00D7198F"/>
    <w:rsid w:val="00D72068"/>
    <w:rsid w:val="00D7252E"/>
    <w:rsid w:val="00D72890"/>
    <w:rsid w:val="00D72C63"/>
    <w:rsid w:val="00D734E0"/>
    <w:rsid w:val="00D735BE"/>
    <w:rsid w:val="00D73938"/>
    <w:rsid w:val="00D73993"/>
    <w:rsid w:val="00D73ABA"/>
    <w:rsid w:val="00D74069"/>
    <w:rsid w:val="00D74379"/>
    <w:rsid w:val="00D743C0"/>
    <w:rsid w:val="00D74CB2"/>
    <w:rsid w:val="00D74E66"/>
    <w:rsid w:val="00D75B70"/>
    <w:rsid w:val="00D75CEF"/>
    <w:rsid w:val="00D760DA"/>
    <w:rsid w:val="00D76F71"/>
    <w:rsid w:val="00D802AB"/>
    <w:rsid w:val="00D81240"/>
    <w:rsid w:val="00D819ED"/>
    <w:rsid w:val="00D81EAC"/>
    <w:rsid w:val="00D81F31"/>
    <w:rsid w:val="00D82157"/>
    <w:rsid w:val="00D82491"/>
    <w:rsid w:val="00D82B7B"/>
    <w:rsid w:val="00D82E84"/>
    <w:rsid w:val="00D82F0C"/>
    <w:rsid w:val="00D834A6"/>
    <w:rsid w:val="00D835CB"/>
    <w:rsid w:val="00D847C7"/>
    <w:rsid w:val="00D84C28"/>
    <w:rsid w:val="00D85496"/>
    <w:rsid w:val="00D85D23"/>
    <w:rsid w:val="00D87D20"/>
    <w:rsid w:val="00D90624"/>
    <w:rsid w:val="00D91144"/>
    <w:rsid w:val="00D91589"/>
    <w:rsid w:val="00D917FC"/>
    <w:rsid w:val="00D91BA6"/>
    <w:rsid w:val="00D91C78"/>
    <w:rsid w:val="00D925CE"/>
    <w:rsid w:val="00D92BE6"/>
    <w:rsid w:val="00D934B2"/>
    <w:rsid w:val="00D939EE"/>
    <w:rsid w:val="00D93B22"/>
    <w:rsid w:val="00D947CB"/>
    <w:rsid w:val="00D94884"/>
    <w:rsid w:val="00D94B55"/>
    <w:rsid w:val="00D94DE3"/>
    <w:rsid w:val="00D953C5"/>
    <w:rsid w:val="00D9553B"/>
    <w:rsid w:val="00D95F50"/>
    <w:rsid w:val="00D960B1"/>
    <w:rsid w:val="00D96291"/>
    <w:rsid w:val="00D96D59"/>
    <w:rsid w:val="00D97053"/>
    <w:rsid w:val="00DA002A"/>
    <w:rsid w:val="00DA00E7"/>
    <w:rsid w:val="00DA06D0"/>
    <w:rsid w:val="00DA0C1C"/>
    <w:rsid w:val="00DA128D"/>
    <w:rsid w:val="00DA138A"/>
    <w:rsid w:val="00DA169A"/>
    <w:rsid w:val="00DA1A54"/>
    <w:rsid w:val="00DA2193"/>
    <w:rsid w:val="00DA21C0"/>
    <w:rsid w:val="00DA2458"/>
    <w:rsid w:val="00DA2752"/>
    <w:rsid w:val="00DA2D79"/>
    <w:rsid w:val="00DA2DEB"/>
    <w:rsid w:val="00DA2E3E"/>
    <w:rsid w:val="00DA2E65"/>
    <w:rsid w:val="00DA3564"/>
    <w:rsid w:val="00DA3BEC"/>
    <w:rsid w:val="00DA4640"/>
    <w:rsid w:val="00DA4653"/>
    <w:rsid w:val="00DA4C0B"/>
    <w:rsid w:val="00DA4EDB"/>
    <w:rsid w:val="00DA5167"/>
    <w:rsid w:val="00DA5873"/>
    <w:rsid w:val="00DA637C"/>
    <w:rsid w:val="00DA657E"/>
    <w:rsid w:val="00DA67C8"/>
    <w:rsid w:val="00DA6CF7"/>
    <w:rsid w:val="00DA78C8"/>
    <w:rsid w:val="00DB0986"/>
    <w:rsid w:val="00DB09B4"/>
    <w:rsid w:val="00DB0C93"/>
    <w:rsid w:val="00DB1399"/>
    <w:rsid w:val="00DB2C75"/>
    <w:rsid w:val="00DB2DB0"/>
    <w:rsid w:val="00DB3274"/>
    <w:rsid w:val="00DB37E2"/>
    <w:rsid w:val="00DB3BF5"/>
    <w:rsid w:val="00DB3F61"/>
    <w:rsid w:val="00DB425F"/>
    <w:rsid w:val="00DB438E"/>
    <w:rsid w:val="00DB54D7"/>
    <w:rsid w:val="00DB5A98"/>
    <w:rsid w:val="00DB6E36"/>
    <w:rsid w:val="00DB7057"/>
    <w:rsid w:val="00DB7602"/>
    <w:rsid w:val="00DB7775"/>
    <w:rsid w:val="00DB790C"/>
    <w:rsid w:val="00DB7BF4"/>
    <w:rsid w:val="00DB7C88"/>
    <w:rsid w:val="00DC04BD"/>
    <w:rsid w:val="00DC0DC3"/>
    <w:rsid w:val="00DC1020"/>
    <w:rsid w:val="00DC17D6"/>
    <w:rsid w:val="00DC1C76"/>
    <w:rsid w:val="00DC3BCC"/>
    <w:rsid w:val="00DC3C55"/>
    <w:rsid w:val="00DC424F"/>
    <w:rsid w:val="00DC4AA7"/>
    <w:rsid w:val="00DC5116"/>
    <w:rsid w:val="00DC594B"/>
    <w:rsid w:val="00DC6439"/>
    <w:rsid w:val="00DC6F7C"/>
    <w:rsid w:val="00DC7F45"/>
    <w:rsid w:val="00DD0840"/>
    <w:rsid w:val="00DD0E19"/>
    <w:rsid w:val="00DD0EF2"/>
    <w:rsid w:val="00DD1A3C"/>
    <w:rsid w:val="00DD2DD1"/>
    <w:rsid w:val="00DD2E41"/>
    <w:rsid w:val="00DD342F"/>
    <w:rsid w:val="00DD3E54"/>
    <w:rsid w:val="00DD4F1A"/>
    <w:rsid w:val="00DD4F3C"/>
    <w:rsid w:val="00DD5349"/>
    <w:rsid w:val="00DD56ED"/>
    <w:rsid w:val="00DD5DA8"/>
    <w:rsid w:val="00DD63F5"/>
    <w:rsid w:val="00DD7015"/>
    <w:rsid w:val="00DD74BC"/>
    <w:rsid w:val="00DE01B0"/>
    <w:rsid w:val="00DE1337"/>
    <w:rsid w:val="00DE151A"/>
    <w:rsid w:val="00DE18B0"/>
    <w:rsid w:val="00DE2DA5"/>
    <w:rsid w:val="00DE306C"/>
    <w:rsid w:val="00DE3AD3"/>
    <w:rsid w:val="00DE420E"/>
    <w:rsid w:val="00DE4213"/>
    <w:rsid w:val="00DE4900"/>
    <w:rsid w:val="00DE5273"/>
    <w:rsid w:val="00DE5369"/>
    <w:rsid w:val="00DE5A94"/>
    <w:rsid w:val="00DE5C7B"/>
    <w:rsid w:val="00DE6714"/>
    <w:rsid w:val="00DE787D"/>
    <w:rsid w:val="00DE7BD8"/>
    <w:rsid w:val="00DE7E29"/>
    <w:rsid w:val="00DF02C1"/>
    <w:rsid w:val="00DF03D3"/>
    <w:rsid w:val="00DF1386"/>
    <w:rsid w:val="00DF139E"/>
    <w:rsid w:val="00DF16FE"/>
    <w:rsid w:val="00DF229B"/>
    <w:rsid w:val="00DF2496"/>
    <w:rsid w:val="00DF2A6C"/>
    <w:rsid w:val="00DF32DA"/>
    <w:rsid w:val="00DF3C00"/>
    <w:rsid w:val="00DF416E"/>
    <w:rsid w:val="00DF4AD6"/>
    <w:rsid w:val="00DF4BAB"/>
    <w:rsid w:val="00DF51AD"/>
    <w:rsid w:val="00DF582D"/>
    <w:rsid w:val="00DF5DC8"/>
    <w:rsid w:val="00DF64B7"/>
    <w:rsid w:val="00DF7B25"/>
    <w:rsid w:val="00DF7D82"/>
    <w:rsid w:val="00E006F4"/>
    <w:rsid w:val="00E01269"/>
    <w:rsid w:val="00E02153"/>
    <w:rsid w:val="00E03B41"/>
    <w:rsid w:val="00E03FE5"/>
    <w:rsid w:val="00E04396"/>
    <w:rsid w:val="00E04CB9"/>
    <w:rsid w:val="00E04F9F"/>
    <w:rsid w:val="00E056F4"/>
    <w:rsid w:val="00E06897"/>
    <w:rsid w:val="00E06A03"/>
    <w:rsid w:val="00E075B4"/>
    <w:rsid w:val="00E07B06"/>
    <w:rsid w:val="00E10031"/>
    <w:rsid w:val="00E10235"/>
    <w:rsid w:val="00E10BD9"/>
    <w:rsid w:val="00E115EE"/>
    <w:rsid w:val="00E11C20"/>
    <w:rsid w:val="00E11F58"/>
    <w:rsid w:val="00E1282C"/>
    <w:rsid w:val="00E128AF"/>
    <w:rsid w:val="00E1302F"/>
    <w:rsid w:val="00E1454F"/>
    <w:rsid w:val="00E1586D"/>
    <w:rsid w:val="00E164FE"/>
    <w:rsid w:val="00E16593"/>
    <w:rsid w:val="00E17261"/>
    <w:rsid w:val="00E206E3"/>
    <w:rsid w:val="00E20874"/>
    <w:rsid w:val="00E20901"/>
    <w:rsid w:val="00E20CBE"/>
    <w:rsid w:val="00E21B0C"/>
    <w:rsid w:val="00E2224C"/>
    <w:rsid w:val="00E22A8E"/>
    <w:rsid w:val="00E23470"/>
    <w:rsid w:val="00E234E9"/>
    <w:rsid w:val="00E238FE"/>
    <w:rsid w:val="00E23D5B"/>
    <w:rsid w:val="00E24DE5"/>
    <w:rsid w:val="00E252F2"/>
    <w:rsid w:val="00E255CF"/>
    <w:rsid w:val="00E26A09"/>
    <w:rsid w:val="00E27D49"/>
    <w:rsid w:val="00E300FD"/>
    <w:rsid w:val="00E30116"/>
    <w:rsid w:val="00E30EF9"/>
    <w:rsid w:val="00E310D5"/>
    <w:rsid w:val="00E317DA"/>
    <w:rsid w:val="00E31BEB"/>
    <w:rsid w:val="00E326EA"/>
    <w:rsid w:val="00E330ED"/>
    <w:rsid w:val="00E342E2"/>
    <w:rsid w:val="00E343CC"/>
    <w:rsid w:val="00E347A9"/>
    <w:rsid w:val="00E3484B"/>
    <w:rsid w:val="00E34D27"/>
    <w:rsid w:val="00E35211"/>
    <w:rsid w:val="00E36822"/>
    <w:rsid w:val="00E36E7E"/>
    <w:rsid w:val="00E375C7"/>
    <w:rsid w:val="00E377CE"/>
    <w:rsid w:val="00E37DE0"/>
    <w:rsid w:val="00E40495"/>
    <w:rsid w:val="00E4065C"/>
    <w:rsid w:val="00E4184E"/>
    <w:rsid w:val="00E4287F"/>
    <w:rsid w:val="00E437B7"/>
    <w:rsid w:val="00E4394F"/>
    <w:rsid w:val="00E44B9D"/>
    <w:rsid w:val="00E45965"/>
    <w:rsid w:val="00E46A5D"/>
    <w:rsid w:val="00E46A6B"/>
    <w:rsid w:val="00E46A88"/>
    <w:rsid w:val="00E4739A"/>
    <w:rsid w:val="00E50446"/>
    <w:rsid w:val="00E50F0B"/>
    <w:rsid w:val="00E50FA4"/>
    <w:rsid w:val="00E518B9"/>
    <w:rsid w:val="00E51E15"/>
    <w:rsid w:val="00E52966"/>
    <w:rsid w:val="00E52AAF"/>
    <w:rsid w:val="00E52E98"/>
    <w:rsid w:val="00E538F4"/>
    <w:rsid w:val="00E53DC6"/>
    <w:rsid w:val="00E54820"/>
    <w:rsid w:val="00E54F1A"/>
    <w:rsid w:val="00E5571F"/>
    <w:rsid w:val="00E55992"/>
    <w:rsid w:val="00E55E70"/>
    <w:rsid w:val="00E55FB5"/>
    <w:rsid w:val="00E5603A"/>
    <w:rsid w:val="00E5671C"/>
    <w:rsid w:val="00E56E2A"/>
    <w:rsid w:val="00E56E9F"/>
    <w:rsid w:val="00E57590"/>
    <w:rsid w:val="00E6005A"/>
    <w:rsid w:val="00E607DB"/>
    <w:rsid w:val="00E60AC5"/>
    <w:rsid w:val="00E60EDC"/>
    <w:rsid w:val="00E61785"/>
    <w:rsid w:val="00E6297B"/>
    <w:rsid w:val="00E62D3A"/>
    <w:rsid w:val="00E6302A"/>
    <w:rsid w:val="00E63BDB"/>
    <w:rsid w:val="00E63E5F"/>
    <w:rsid w:val="00E6408B"/>
    <w:rsid w:val="00E64ED5"/>
    <w:rsid w:val="00E65244"/>
    <w:rsid w:val="00E6556D"/>
    <w:rsid w:val="00E66D93"/>
    <w:rsid w:val="00E6709B"/>
    <w:rsid w:val="00E6779C"/>
    <w:rsid w:val="00E70E77"/>
    <w:rsid w:val="00E712C3"/>
    <w:rsid w:val="00E714C3"/>
    <w:rsid w:val="00E71EFF"/>
    <w:rsid w:val="00E724AB"/>
    <w:rsid w:val="00E724C4"/>
    <w:rsid w:val="00E72791"/>
    <w:rsid w:val="00E72DD4"/>
    <w:rsid w:val="00E73379"/>
    <w:rsid w:val="00E7353E"/>
    <w:rsid w:val="00E73FA7"/>
    <w:rsid w:val="00E746DA"/>
    <w:rsid w:val="00E74928"/>
    <w:rsid w:val="00E759AA"/>
    <w:rsid w:val="00E75D07"/>
    <w:rsid w:val="00E7613D"/>
    <w:rsid w:val="00E769B7"/>
    <w:rsid w:val="00E77A51"/>
    <w:rsid w:val="00E77C05"/>
    <w:rsid w:val="00E77CBD"/>
    <w:rsid w:val="00E77D07"/>
    <w:rsid w:val="00E77EFD"/>
    <w:rsid w:val="00E81BAD"/>
    <w:rsid w:val="00E81E01"/>
    <w:rsid w:val="00E82620"/>
    <w:rsid w:val="00E83869"/>
    <w:rsid w:val="00E83BBB"/>
    <w:rsid w:val="00E83E16"/>
    <w:rsid w:val="00E842B3"/>
    <w:rsid w:val="00E8511E"/>
    <w:rsid w:val="00E85266"/>
    <w:rsid w:val="00E879C2"/>
    <w:rsid w:val="00E90757"/>
    <w:rsid w:val="00E90A6D"/>
    <w:rsid w:val="00E90F5B"/>
    <w:rsid w:val="00E90F86"/>
    <w:rsid w:val="00E910F2"/>
    <w:rsid w:val="00E917DF"/>
    <w:rsid w:val="00E92345"/>
    <w:rsid w:val="00E92C1D"/>
    <w:rsid w:val="00E92DED"/>
    <w:rsid w:val="00E9363D"/>
    <w:rsid w:val="00E93BBD"/>
    <w:rsid w:val="00E94CF9"/>
    <w:rsid w:val="00E95E6A"/>
    <w:rsid w:val="00E962B0"/>
    <w:rsid w:val="00E97591"/>
    <w:rsid w:val="00EA11BC"/>
    <w:rsid w:val="00EA13AC"/>
    <w:rsid w:val="00EA22E8"/>
    <w:rsid w:val="00EA36E1"/>
    <w:rsid w:val="00EA3AA5"/>
    <w:rsid w:val="00EA3DE8"/>
    <w:rsid w:val="00EA451E"/>
    <w:rsid w:val="00EA582B"/>
    <w:rsid w:val="00EA6216"/>
    <w:rsid w:val="00EA66B4"/>
    <w:rsid w:val="00EB00D6"/>
    <w:rsid w:val="00EB0112"/>
    <w:rsid w:val="00EB16F9"/>
    <w:rsid w:val="00EB1A6E"/>
    <w:rsid w:val="00EB209E"/>
    <w:rsid w:val="00EB249C"/>
    <w:rsid w:val="00EB2DD2"/>
    <w:rsid w:val="00EB3BBC"/>
    <w:rsid w:val="00EB3C5C"/>
    <w:rsid w:val="00EB44E7"/>
    <w:rsid w:val="00EB55EC"/>
    <w:rsid w:val="00EB6252"/>
    <w:rsid w:val="00EB7009"/>
    <w:rsid w:val="00EB7272"/>
    <w:rsid w:val="00EB7D61"/>
    <w:rsid w:val="00EB7DEE"/>
    <w:rsid w:val="00EC035A"/>
    <w:rsid w:val="00EC0835"/>
    <w:rsid w:val="00EC09F2"/>
    <w:rsid w:val="00EC0BF3"/>
    <w:rsid w:val="00EC0C18"/>
    <w:rsid w:val="00EC14D5"/>
    <w:rsid w:val="00EC21D4"/>
    <w:rsid w:val="00EC2579"/>
    <w:rsid w:val="00EC3357"/>
    <w:rsid w:val="00EC3627"/>
    <w:rsid w:val="00EC41D3"/>
    <w:rsid w:val="00EC4769"/>
    <w:rsid w:val="00EC49A1"/>
    <w:rsid w:val="00EC4B6B"/>
    <w:rsid w:val="00EC53C1"/>
    <w:rsid w:val="00EC5E0D"/>
    <w:rsid w:val="00EC617A"/>
    <w:rsid w:val="00EC655C"/>
    <w:rsid w:val="00EC67F3"/>
    <w:rsid w:val="00ED0909"/>
    <w:rsid w:val="00ED0EE5"/>
    <w:rsid w:val="00ED0F38"/>
    <w:rsid w:val="00ED15DC"/>
    <w:rsid w:val="00ED165D"/>
    <w:rsid w:val="00ED1C5D"/>
    <w:rsid w:val="00ED1F6E"/>
    <w:rsid w:val="00ED2503"/>
    <w:rsid w:val="00ED2BBC"/>
    <w:rsid w:val="00ED3210"/>
    <w:rsid w:val="00ED33B2"/>
    <w:rsid w:val="00ED3D4F"/>
    <w:rsid w:val="00ED4125"/>
    <w:rsid w:val="00ED438C"/>
    <w:rsid w:val="00ED4E40"/>
    <w:rsid w:val="00ED4FFA"/>
    <w:rsid w:val="00ED5BD0"/>
    <w:rsid w:val="00ED64AC"/>
    <w:rsid w:val="00ED65A6"/>
    <w:rsid w:val="00ED72C9"/>
    <w:rsid w:val="00ED752B"/>
    <w:rsid w:val="00ED79C5"/>
    <w:rsid w:val="00ED7BDE"/>
    <w:rsid w:val="00EE00C1"/>
    <w:rsid w:val="00EE03A9"/>
    <w:rsid w:val="00EE0B2D"/>
    <w:rsid w:val="00EE0E73"/>
    <w:rsid w:val="00EE13E8"/>
    <w:rsid w:val="00EE3C03"/>
    <w:rsid w:val="00EE4716"/>
    <w:rsid w:val="00EE5014"/>
    <w:rsid w:val="00EE5619"/>
    <w:rsid w:val="00EE7348"/>
    <w:rsid w:val="00EE75DA"/>
    <w:rsid w:val="00EE7BFB"/>
    <w:rsid w:val="00EF07FB"/>
    <w:rsid w:val="00EF0972"/>
    <w:rsid w:val="00EF10F1"/>
    <w:rsid w:val="00EF1C74"/>
    <w:rsid w:val="00EF2710"/>
    <w:rsid w:val="00EF2920"/>
    <w:rsid w:val="00EF30DD"/>
    <w:rsid w:val="00EF36A1"/>
    <w:rsid w:val="00EF3752"/>
    <w:rsid w:val="00EF38A5"/>
    <w:rsid w:val="00EF3A0F"/>
    <w:rsid w:val="00EF3E6A"/>
    <w:rsid w:val="00EF482F"/>
    <w:rsid w:val="00EF5337"/>
    <w:rsid w:val="00EF54EF"/>
    <w:rsid w:val="00EF651F"/>
    <w:rsid w:val="00EF694A"/>
    <w:rsid w:val="00EF763F"/>
    <w:rsid w:val="00EF7674"/>
    <w:rsid w:val="00EF7778"/>
    <w:rsid w:val="00EF7AB3"/>
    <w:rsid w:val="00F02871"/>
    <w:rsid w:val="00F03E77"/>
    <w:rsid w:val="00F04DEB"/>
    <w:rsid w:val="00F05C4D"/>
    <w:rsid w:val="00F06190"/>
    <w:rsid w:val="00F06315"/>
    <w:rsid w:val="00F06E97"/>
    <w:rsid w:val="00F07243"/>
    <w:rsid w:val="00F07440"/>
    <w:rsid w:val="00F07E0F"/>
    <w:rsid w:val="00F07E6E"/>
    <w:rsid w:val="00F07FB3"/>
    <w:rsid w:val="00F10E27"/>
    <w:rsid w:val="00F11A57"/>
    <w:rsid w:val="00F12A6F"/>
    <w:rsid w:val="00F13274"/>
    <w:rsid w:val="00F13699"/>
    <w:rsid w:val="00F13986"/>
    <w:rsid w:val="00F13EFA"/>
    <w:rsid w:val="00F1488E"/>
    <w:rsid w:val="00F15295"/>
    <w:rsid w:val="00F1576A"/>
    <w:rsid w:val="00F15803"/>
    <w:rsid w:val="00F15932"/>
    <w:rsid w:val="00F15C0E"/>
    <w:rsid w:val="00F15DE6"/>
    <w:rsid w:val="00F15E52"/>
    <w:rsid w:val="00F201A7"/>
    <w:rsid w:val="00F20AA3"/>
    <w:rsid w:val="00F20AAF"/>
    <w:rsid w:val="00F210AF"/>
    <w:rsid w:val="00F21226"/>
    <w:rsid w:val="00F22416"/>
    <w:rsid w:val="00F227AB"/>
    <w:rsid w:val="00F2291A"/>
    <w:rsid w:val="00F22DA0"/>
    <w:rsid w:val="00F22E84"/>
    <w:rsid w:val="00F24097"/>
    <w:rsid w:val="00F242BD"/>
    <w:rsid w:val="00F24420"/>
    <w:rsid w:val="00F25C15"/>
    <w:rsid w:val="00F27536"/>
    <w:rsid w:val="00F27814"/>
    <w:rsid w:val="00F27BB7"/>
    <w:rsid w:val="00F30676"/>
    <w:rsid w:val="00F30C9B"/>
    <w:rsid w:val="00F30D97"/>
    <w:rsid w:val="00F317B8"/>
    <w:rsid w:val="00F33BB4"/>
    <w:rsid w:val="00F33C8C"/>
    <w:rsid w:val="00F33DE7"/>
    <w:rsid w:val="00F34043"/>
    <w:rsid w:val="00F3598A"/>
    <w:rsid w:val="00F35A7F"/>
    <w:rsid w:val="00F3622E"/>
    <w:rsid w:val="00F375B9"/>
    <w:rsid w:val="00F375DE"/>
    <w:rsid w:val="00F37633"/>
    <w:rsid w:val="00F37B15"/>
    <w:rsid w:val="00F4029B"/>
    <w:rsid w:val="00F4048B"/>
    <w:rsid w:val="00F405CE"/>
    <w:rsid w:val="00F41369"/>
    <w:rsid w:val="00F4149C"/>
    <w:rsid w:val="00F416B0"/>
    <w:rsid w:val="00F4210E"/>
    <w:rsid w:val="00F426BA"/>
    <w:rsid w:val="00F4400E"/>
    <w:rsid w:val="00F44577"/>
    <w:rsid w:val="00F449F6"/>
    <w:rsid w:val="00F46A23"/>
    <w:rsid w:val="00F5092E"/>
    <w:rsid w:val="00F50D0E"/>
    <w:rsid w:val="00F52102"/>
    <w:rsid w:val="00F5323D"/>
    <w:rsid w:val="00F532AE"/>
    <w:rsid w:val="00F536D6"/>
    <w:rsid w:val="00F53FC1"/>
    <w:rsid w:val="00F54350"/>
    <w:rsid w:val="00F54889"/>
    <w:rsid w:val="00F54922"/>
    <w:rsid w:val="00F54DCF"/>
    <w:rsid w:val="00F55278"/>
    <w:rsid w:val="00F55823"/>
    <w:rsid w:val="00F56471"/>
    <w:rsid w:val="00F56D8A"/>
    <w:rsid w:val="00F56E2D"/>
    <w:rsid w:val="00F571F5"/>
    <w:rsid w:val="00F57360"/>
    <w:rsid w:val="00F57F70"/>
    <w:rsid w:val="00F60BB8"/>
    <w:rsid w:val="00F60DCC"/>
    <w:rsid w:val="00F61146"/>
    <w:rsid w:val="00F61726"/>
    <w:rsid w:val="00F61852"/>
    <w:rsid w:val="00F6246B"/>
    <w:rsid w:val="00F628DA"/>
    <w:rsid w:val="00F628E3"/>
    <w:rsid w:val="00F62A33"/>
    <w:rsid w:val="00F63777"/>
    <w:rsid w:val="00F63C39"/>
    <w:rsid w:val="00F6453B"/>
    <w:rsid w:val="00F64822"/>
    <w:rsid w:val="00F65CD3"/>
    <w:rsid w:val="00F66397"/>
    <w:rsid w:val="00F67504"/>
    <w:rsid w:val="00F67541"/>
    <w:rsid w:val="00F676E8"/>
    <w:rsid w:val="00F67E5C"/>
    <w:rsid w:val="00F709C6"/>
    <w:rsid w:val="00F71BEC"/>
    <w:rsid w:val="00F73A69"/>
    <w:rsid w:val="00F73A8D"/>
    <w:rsid w:val="00F73CEF"/>
    <w:rsid w:val="00F7476A"/>
    <w:rsid w:val="00F748F7"/>
    <w:rsid w:val="00F7498C"/>
    <w:rsid w:val="00F7521B"/>
    <w:rsid w:val="00F75ABE"/>
    <w:rsid w:val="00F75B7C"/>
    <w:rsid w:val="00F75C53"/>
    <w:rsid w:val="00F75E6B"/>
    <w:rsid w:val="00F76014"/>
    <w:rsid w:val="00F7632B"/>
    <w:rsid w:val="00F76D38"/>
    <w:rsid w:val="00F77178"/>
    <w:rsid w:val="00F80842"/>
    <w:rsid w:val="00F81247"/>
    <w:rsid w:val="00F81D13"/>
    <w:rsid w:val="00F8205B"/>
    <w:rsid w:val="00F82AF5"/>
    <w:rsid w:val="00F83118"/>
    <w:rsid w:val="00F83798"/>
    <w:rsid w:val="00F84790"/>
    <w:rsid w:val="00F847BB"/>
    <w:rsid w:val="00F857DF"/>
    <w:rsid w:val="00F85B77"/>
    <w:rsid w:val="00F87249"/>
    <w:rsid w:val="00F90BD1"/>
    <w:rsid w:val="00F90E96"/>
    <w:rsid w:val="00F91461"/>
    <w:rsid w:val="00F917AE"/>
    <w:rsid w:val="00F91B07"/>
    <w:rsid w:val="00F92DE8"/>
    <w:rsid w:val="00F944A3"/>
    <w:rsid w:val="00F94971"/>
    <w:rsid w:val="00F94B51"/>
    <w:rsid w:val="00F94C91"/>
    <w:rsid w:val="00F953F1"/>
    <w:rsid w:val="00F965E8"/>
    <w:rsid w:val="00F96CBF"/>
    <w:rsid w:val="00F96E64"/>
    <w:rsid w:val="00F971D4"/>
    <w:rsid w:val="00F9764D"/>
    <w:rsid w:val="00F97C02"/>
    <w:rsid w:val="00F97C08"/>
    <w:rsid w:val="00FA063C"/>
    <w:rsid w:val="00FA0C8D"/>
    <w:rsid w:val="00FA1825"/>
    <w:rsid w:val="00FA1D9C"/>
    <w:rsid w:val="00FA20A4"/>
    <w:rsid w:val="00FA2D61"/>
    <w:rsid w:val="00FA3739"/>
    <w:rsid w:val="00FA4E32"/>
    <w:rsid w:val="00FA57EC"/>
    <w:rsid w:val="00FA5BA1"/>
    <w:rsid w:val="00FA6A12"/>
    <w:rsid w:val="00FB073F"/>
    <w:rsid w:val="00FB0EE2"/>
    <w:rsid w:val="00FB1003"/>
    <w:rsid w:val="00FB13ED"/>
    <w:rsid w:val="00FB18CF"/>
    <w:rsid w:val="00FB193C"/>
    <w:rsid w:val="00FB2011"/>
    <w:rsid w:val="00FB29C2"/>
    <w:rsid w:val="00FB2DA1"/>
    <w:rsid w:val="00FB2E5B"/>
    <w:rsid w:val="00FB34DE"/>
    <w:rsid w:val="00FB39CF"/>
    <w:rsid w:val="00FB3B64"/>
    <w:rsid w:val="00FB3D73"/>
    <w:rsid w:val="00FB4A35"/>
    <w:rsid w:val="00FB54D3"/>
    <w:rsid w:val="00FB5906"/>
    <w:rsid w:val="00FB5AD9"/>
    <w:rsid w:val="00FB6008"/>
    <w:rsid w:val="00FB62B1"/>
    <w:rsid w:val="00FB680D"/>
    <w:rsid w:val="00FB6EC6"/>
    <w:rsid w:val="00FB7956"/>
    <w:rsid w:val="00FC0F66"/>
    <w:rsid w:val="00FC116A"/>
    <w:rsid w:val="00FC131B"/>
    <w:rsid w:val="00FC2860"/>
    <w:rsid w:val="00FC288E"/>
    <w:rsid w:val="00FC386B"/>
    <w:rsid w:val="00FC3EEC"/>
    <w:rsid w:val="00FC4FC3"/>
    <w:rsid w:val="00FC500E"/>
    <w:rsid w:val="00FC51A3"/>
    <w:rsid w:val="00FC57F9"/>
    <w:rsid w:val="00FC6B42"/>
    <w:rsid w:val="00FC6B9C"/>
    <w:rsid w:val="00FC771C"/>
    <w:rsid w:val="00FD0311"/>
    <w:rsid w:val="00FD09A6"/>
    <w:rsid w:val="00FD0F84"/>
    <w:rsid w:val="00FD1E20"/>
    <w:rsid w:val="00FD2D4E"/>
    <w:rsid w:val="00FD4485"/>
    <w:rsid w:val="00FD465A"/>
    <w:rsid w:val="00FD4A05"/>
    <w:rsid w:val="00FD4F05"/>
    <w:rsid w:val="00FD5F04"/>
    <w:rsid w:val="00FD6728"/>
    <w:rsid w:val="00FD68FD"/>
    <w:rsid w:val="00FD724A"/>
    <w:rsid w:val="00FD7340"/>
    <w:rsid w:val="00FD79B5"/>
    <w:rsid w:val="00FE0F88"/>
    <w:rsid w:val="00FE12E2"/>
    <w:rsid w:val="00FE136C"/>
    <w:rsid w:val="00FE1997"/>
    <w:rsid w:val="00FE1FD5"/>
    <w:rsid w:val="00FE20CF"/>
    <w:rsid w:val="00FE257C"/>
    <w:rsid w:val="00FE27C9"/>
    <w:rsid w:val="00FE3191"/>
    <w:rsid w:val="00FE3881"/>
    <w:rsid w:val="00FE3B1D"/>
    <w:rsid w:val="00FE3C45"/>
    <w:rsid w:val="00FE507D"/>
    <w:rsid w:val="00FE7C80"/>
    <w:rsid w:val="00FE7E10"/>
    <w:rsid w:val="00FF1C62"/>
    <w:rsid w:val="00FF250A"/>
    <w:rsid w:val="00FF25F4"/>
    <w:rsid w:val="00FF29E0"/>
    <w:rsid w:val="00FF2BD2"/>
    <w:rsid w:val="00FF4F20"/>
    <w:rsid w:val="00FF5442"/>
    <w:rsid w:val="00FF71F3"/>
    <w:rsid w:val="00FF793C"/>
    <w:rsid w:val="00FF798F"/>
    <w:rsid w:val="00FF7AE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495C2"/>
  <w15:docId w15:val="{4F2F5416-A73E-429B-8BB7-F5662272F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302A"/>
  </w:style>
  <w:style w:type="paragraph" w:styleId="Nagwek1">
    <w:name w:val="heading 1"/>
    <w:basedOn w:val="Normalny"/>
    <w:next w:val="Normalny"/>
    <w:link w:val="Nagwek1Znak"/>
    <w:qFormat/>
    <w:rsid w:val="00C7431F"/>
    <w:pPr>
      <w:keepNext/>
      <w:keepLines/>
      <w:spacing w:before="240" w:after="0"/>
      <w:ind w:left="432" w:hanging="432"/>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nhideWhenUsed/>
    <w:qFormat/>
    <w:rsid w:val="00C743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nhideWhenUsed/>
    <w:qFormat/>
    <w:rsid w:val="00C743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nhideWhenUsed/>
    <w:qFormat/>
    <w:rsid w:val="00C7431F"/>
    <w:pPr>
      <w:keepNext/>
      <w:keepLines/>
      <w:spacing w:before="40" w:after="0"/>
      <w:ind w:left="864" w:hanging="864"/>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nhideWhenUsed/>
    <w:qFormat/>
    <w:rsid w:val="00C7431F"/>
    <w:pPr>
      <w:keepNext/>
      <w:keepLines/>
      <w:spacing w:before="40" w:after="0"/>
      <w:ind w:left="1008" w:hanging="1008"/>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nhideWhenUsed/>
    <w:qFormat/>
    <w:rsid w:val="00C7431F"/>
    <w:pPr>
      <w:keepNext/>
      <w:keepLines/>
      <w:spacing w:before="40" w:after="0"/>
      <w:ind w:left="1152" w:hanging="1152"/>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nhideWhenUsed/>
    <w:qFormat/>
    <w:rsid w:val="00C7431F"/>
    <w:pPr>
      <w:keepNext/>
      <w:keepLines/>
      <w:spacing w:before="40" w:after="0"/>
      <w:ind w:left="1296" w:hanging="1296"/>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nhideWhenUsed/>
    <w:qFormat/>
    <w:rsid w:val="00C7431F"/>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nhideWhenUsed/>
    <w:qFormat/>
    <w:rsid w:val="00C7431F"/>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C74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qFormat/>
    <w:rsid w:val="00C7431F"/>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qFormat/>
    <w:rsid w:val="00C7431F"/>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qFormat/>
    <w:rsid w:val="00C7431F"/>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qFormat/>
    <w:rsid w:val="00C7431F"/>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qFormat/>
    <w:rsid w:val="00C7431F"/>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qFormat/>
    <w:rsid w:val="00C7431F"/>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qFormat/>
    <w:rsid w:val="00C7431F"/>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qFormat/>
    <w:rsid w:val="00C7431F"/>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qFormat/>
    <w:rsid w:val="00C7431F"/>
    <w:rPr>
      <w:rFonts w:asciiTheme="majorHAnsi" w:eastAsiaTheme="majorEastAsia" w:hAnsiTheme="majorHAnsi" w:cstheme="majorBidi"/>
      <w:i/>
      <w:iCs/>
      <w:color w:val="272727" w:themeColor="text1" w:themeTint="D8"/>
      <w:sz w:val="21"/>
      <w:szCs w:val="21"/>
    </w:rPr>
  </w:style>
  <w:style w:type="paragraph" w:styleId="Tekstprzypisukocowego">
    <w:name w:val="endnote text"/>
    <w:basedOn w:val="Normalny"/>
    <w:link w:val="TekstprzypisukocowegoZnak"/>
    <w:unhideWhenUsed/>
    <w:rsid w:val="00C7431F"/>
    <w:pPr>
      <w:spacing w:after="0" w:line="240" w:lineRule="auto"/>
    </w:pPr>
    <w:rPr>
      <w:sz w:val="20"/>
      <w:szCs w:val="20"/>
    </w:rPr>
  </w:style>
  <w:style w:type="character" w:customStyle="1" w:styleId="TekstprzypisukocowegoZnak">
    <w:name w:val="Tekst przypisu końcowego Znak"/>
    <w:basedOn w:val="Domylnaczcionkaakapitu"/>
    <w:link w:val="Tekstprzypisukocowego"/>
    <w:qFormat/>
    <w:rsid w:val="00C7431F"/>
    <w:rPr>
      <w:sz w:val="20"/>
      <w:szCs w:val="20"/>
    </w:rPr>
  </w:style>
  <w:style w:type="character" w:styleId="Odwoanieprzypisukocowego">
    <w:name w:val="endnote reference"/>
    <w:basedOn w:val="Domylnaczcionkaakapitu"/>
    <w:unhideWhenUsed/>
    <w:rsid w:val="00C7431F"/>
    <w:rPr>
      <w:vertAlign w:val="superscript"/>
    </w:rPr>
  </w:style>
  <w:style w:type="paragraph" w:styleId="Akapitzlist">
    <w:name w:val="List Paragraph"/>
    <w:aliases w:val="Numerowanie,Akapit z listą BS,Kolorowa lista — akcent 11,Obiekt,List Paragraph1,Akapit z listą 1,BulletC,Akapit z listą1,normalny tekst,Akapit z listą31,TRAKO Akapit z listą,Wyliczanie,sw tekst,L1,Akapit z listą5,A_wyliczenie,List Paragra"/>
    <w:basedOn w:val="Normalny"/>
    <w:uiPriority w:val="34"/>
    <w:qFormat/>
    <w:rsid w:val="00C7431F"/>
    <w:pPr>
      <w:ind w:left="720"/>
      <w:contextualSpacing/>
    </w:pPr>
  </w:style>
  <w:style w:type="paragraph" w:styleId="Legenda">
    <w:name w:val="caption"/>
    <w:aliases w:val="Wykres-podpis,Podpis pod obiektem - tabela,Podpis nad obiektem,Podpis nad obiektem Znak,DS Podpis pod obiektem Znak Znak,DS Podpis pod obiektem Znak,Legenda Znak Znak Znak,Legenda Znak Znak,Legenda Znak Znak Znak Znak,Legenda Znak Z,Podpisy Łódź"/>
    <w:basedOn w:val="Normalny"/>
    <w:next w:val="Normalny"/>
    <w:link w:val="LegendaZnak"/>
    <w:uiPriority w:val="35"/>
    <w:unhideWhenUsed/>
    <w:qFormat/>
    <w:rsid w:val="00C7431F"/>
    <w:pPr>
      <w:spacing w:after="200" w:line="240" w:lineRule="auto"/>
    </w:pPr>
    <w:rPr>
      <w:i/>
      <w:iCs/>
      <w:color w:val="44546A" w:themeColor="text2"/>
      <w:sz w:val="18"/>
      <w:szCs w:val="18"/>
    </w:rPr>
  </w:style>
  <w:style w:type="character" w:customStyle="1" w:styleId="LegendaZnak">
    <w:name w:val="Legenda Znak"/>
    <w:aliases w:val="Wykres-podpis Znak,Podpis pod obiektem - tabela Znak,Podpis nad obiektem Znak1,Podpis nad obiektem Znak Znak,DS Podpis pod obiektem Znak Znak Znak,DS Podpis pod obiektem Znak Znak1,Legenda Znak Znak Znak Znak1,Legenda Znak Znak Znak1"/>
    <w:link w:val="Legenda"/>
    <w:uiPriority w:val="35"/>
    <w:qFormat/>
    <w:locked/>
    <w:rsid w:val="00C7431F"/>
    <w:rPr>
      <w:i/>
      <w:iCs/>
      <w:color w:val="44546A" w:themeColor="text2"/>
      <w:sz w:val="18"/>
      <w:szCs w:val="18"/>
    </w:rPr>
  </w:style>
  <w:style w:type="paragraph" w:styleId="Nagwek">
    <w:name w:val="header"/>
    <w:basedOn w:val="Normalny"/>
    <w:link w:val="NagwekZnak"/>
    <w:unhideWhenUsed/>
    <w:rsid w:val="00C7431F"/>
    <w:pPr>
      <w:tabs>
        <w:tab w:val="center" w:pos="4536"/>
        <w:tab w:val="right" w:pos="9072"/>
      </w:tabs>
      <w:spacing w:after="0" w:line="240" w:lineRule="auto"/>
    </w:pPr>
  </w:style>
  <w:style w:type="character" w:customStyle="1" w:styleId="NagwekZnak">
    <w:name w:val="Nagłówek Znak"/>
    <w:basedOn w:val="Domylnaczcionkaakapitu"/>
    <w:link w:val="Nagwek"/>
    <w:qFormat/>
    <w:rsid w:val="00C7431F"/>
  </w:style>
  <w:style w:type="paragraph" w:styleId="Stopka">
    <w:name w:val="footer"/>
    <w:basedOn w:val="Normalny"/>
    <w:link w:val="StopkaZnak"/>
    <w:unhideWhenUsed/>
    <w:rsid w:val="00C7431F"/>
    <w:pPr>
      <w:tabs>
        <w:tab w:val="center" w:pos="4536"/>
        <w:tab w:val="right" w:pos="9072"/>
      </w:tabs>
      <w:spacing w:after="0" w:line="240" w:lineRule="auto"/>
    </w:pPr>
  </w:style>
  <w:style w:type="character" w:customStyle="1" w:styleId="StopkaZnak">
    <w:name w:val="Stopka Znak"/>
    <w:basedOn w:val="Domylnaczcionkaakapitu"/>
    <w:link w:val="Stopka"/>
    <w:qFormat/>
    <w:rsid w:val="00C7431F"/>
  </w:style>
  <w:style w:type="paragraph" w:styleId="Tekstprzypisudolnego">
    <w:name w:val="footnote text"/>
    <w:aliases w:val="Podrozdział,Footnote,Podrozdzia3,Tekst przypisu Znak Znak Znak Znak,Tekst przypisu Znak Znak Znak Znak Znak,Tekst przypisu Znak Znak Znak Znak Znak Znak Znak,Tekst przypisu Znak Znak Znak Znak Znak Znak Znak Znak Zn,Fußnote,fn,o"/>
    <w:basedOn w:val="Normalny"/>
    <w:link w:val="TekstprzypisudolnegoZnak"/>
    <w:uiPriority w:val="99"/>
    <w:unhideWhenUsed/>
    <w:qFormat/>
    <w:rsid w:val="00C7431F"/>
    <w:pPr>
      <w:spacing w:after="0" w:line="240" w:lineRule="auto"/>
    </w:pPr>
    <w:rPr>
      <w:sz w:val="20"/>
      <w:szCs w:val="20"/>
    </w:rPr>
  </w:style>
  <w:style w:type="character" w:customStyle="1" w:styleId="TekstprzypisudolnegoZnak">
    <w:name w:val="Tekst przypisu dolnego Znak"/>
    <w:aliases w:val="Podrozdział Znak,Footnote Znak,Podrozdzia3 Znak,Tekst przypisu Znak Znak Znak Znak Znak1,Tekst przypisu Znak Znak Znak Znak Znak Znak,Tekst przypisu Znak Znak Znak Znak Znak Znak Znak Znak,Fußnote Znak,fn Znak,o Znak"/>
    <w:basedOn w:val="Domylnaczcionkaakapitu"/>
    <w:link w:val="Tekstprzypisudolnego"/>
    <w:uiPriority w:val="99"/>
    <w:qFormat/>
    <w:rsid w:val="00C7431F"/>
    <w:rPr>
      <w:sz w:val="20"/>
      <w:szCs w:val="20"/>
    </w:rPr>
  </w:style>
  <w:style w:type="character" w:styleId="Odwoaniedokomentarza">
    <w:name w:val="annotation reference"/>
    <w:basedOn w:val="Domylnaczcionkaakapitu"/>
    <w:uiPriority w:val="99"/>
    <w:semiHidden/>
    <w:unhideWhenUsed/>
    <w:qFormat/>
    <w:rsid w:val="00C7431F"/>
    <w:rPr>
      <w:sz w:val="16"/>
      <w:szCs w:val="16"/>
    </w:rPr>
  </w:style>
  <w:style w:type="paragraph" w:styleId="Tekstkomentarza">
    <w:name w:val="annotation text"/>
    <w:basedOn w:val="Normalny"/>
    <w:link w:val="TekstkomentarzaZnak"/>
    <w:uiPriority w:val="99"/>
    <w:unhideWhenUsed/>
    <w:qFormat/>
    <w:rsid w:val="00C7431F"/>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C7431F"/>
    <w:rPr>
      <w:sz w:val="20"/>
      <w:szCs w:val="20"/>
    </w:rPr>
  </w:style>
  <w:style w:type="character" w:styleId="Odwoanieprzypisudolnego">
    <w:name w:val="footnote reference"/>
    <w:aliases w:val="SUPERS,Odwołanie przypisu1,Odwołanie przypisu2,Odwołanie przypisu,Footnote Reference Number,EN Footnote Reference,Times 10 Point,Exposant 3 Point,Footnote symbol,Footnote reference number,note TESI,fr,Odwo³anie przypisu,Ref"/>
    <w:uiPriority w:val="99"/>
    <w:unhideWhenUsed/>
    <w:qFormat/>
    <w:rsid w:val="00C7431F"/>
    <w:rPr>
      <w:vertAlign w:val="superscript"/>
    </w:rPr>
  </w:style>
  <w:style w:type="character" w:styleId="Uwydatnienie">
    <w:name w:val="Emphasis"/>
    <w:qFormat/>
    <w:rsid w:val="00C7431F"/>
    <w:rPr>
      <w:i/>
      <w:iCs/>
    </w:rPr>
  </w:style>
  <w:style w:type="paragraph" w:styleId="Tekstpodstawowy">
    <w:name w:val="Body Text"/>
    <w:basedOn w:val="Normalny"/>
    <w:link w:val="TekstpodstawowyZnak"/>
    <w:qFormat/>
    <w:rsid w:val="00C7431F"/>
    <w:pPr>
      <w:widowControl w:val="0"/>
      <w:suppressAutoHyphens/>
      <w:spacing w:after="120" w:line="240" w:lineRule="auto"/>
    </w:pPr>
    <w:rPr>
      <w:rFonts w:ascii="Times New Roman" w:eastAsia="SimSun" w:hAnsi="Times New Roman" w:cs="Mangal"/>
      <w:kern w:val="2"/>
      <w:sz w:val="24"/>
      <w:szCs w:val="24"/>
      <w:lang w:eastAsia="zh-CN" w:bidi="hi-IN"/>
    </w:rPr>
  </w:style>
  <w:style w:type="character" w:customStyle="1" w:styleId="TekstpodstawowyZnak">
    <w:name w:val="Tekst podstawowy Znak"/>
    <w:basedOn w:val="Domylnaczcionkaakapitu"/>
    <w:link w:val="Tekstpodstawowy"/>
    <w:qFormat/>
    <w:rsid w:val="00C7431F"/>
    <w:rPr>
      <w:rFonts w:ascii="Times New Roman" w:eastAsia="SimSun" w:hAnsi="Times New Roman" w:cs="Mangal"/>
      <w:kern w:val="2"/>
      <w:sz w:val="24"/>
      <w:szCs w:val="24"/>
      <w:lang w:eastAsia="zh-CN" w:bidi="hi-IN"/>
    </w:rPr>
  </w:style>
  <w:style w:type="character" w:styleId="Pogrubienie">
    <w:name w:val="Strong"/>
    <w:uiPriority w:val="22"/>
    <w:qFormat/>
    <w:rsid w:val="00C7431F"/>
    <w:rPr>
      <w:b/>
      <w:bCs/>
    </w:rPr>
  </w:style>
  <w:style w:type="paragraph" w:customStyle="1" w:styleId="Legenda8">
    <w:name w:val="Legenda8"/>
    <w:basedOn w:val="Normalny"/>
    <w:qFormat/>
    <w:rsid w:val="00C7431F"/>
    <w:pPr>
      <w:widowControl w:val="0"/>
      <w:suppressLineNumbers/>
      <w:suppressAutoHyphens/>
      <w:spacing w:before="120" w:after="120" w:line="240" w:lineRule="auto"/>
    </w:pPr>
    <w:rPr>
      <w:rFonts w:ascii="Times New Roman" w:eastAsia="SimSun" w:hAnsi="Times New Roman" w:cs="Mangal"/>
      <w:i/>
      <w:iCs/>
      <w:kern w:val="2"/>
      <w:sz w:val="24"/>
      <w:szCs w:val="24"/>
      <w:lang w:eastAsia="zh-CN" w:bidi="hi-IN"/>
    </w:rPr>
  </w:style>
  <w:style w:type="paragraph" w:customStyle="1" w:styleId="Normalny2">
    <w:name w:val="Normalny2"/>
    <w:qFormat/>
    <w:rsid w:val="00C7431F"/>
    <w:pPr>
      <w:pBdr>
        <w:top w:val="none" w:sz="0" w:space="0" w:color="000000"/>
        <w:left w:val="none" w:sz="0" w:space="0" w:color="000000"/>
        <w:bottom w:val="none" w:sz="0" w:space="0" w:color="000000"/>
        <w:right w:val="none" w:sz="0" w:space="0" w:color="000000"/>
      </w:pBdr>
      <w:suppressAutoHyphens/>
      <w:spacing w:before="120" w:after="320" w:line="360" w:lineRule="auto"/>
      <w:jc w:val="both"/>
      <w:textAlignment w:val="baseline"/>
    </w:pPr>
    <w:rPr>
      <w:rFonts w:ascii="Arial" w:eastAsia="Helvetica" w:hAnsi="Arial" w:cs="Arial"/>
      <w:kern w:val="2"/>
      <w:sz w:val="20"/>
      <w:lang w:eastAsia="zh-CN"/>
    </w:rPr>
  </w:style>
  <w:style w:type="paragraph" w:styleId="Bezodstpw">
    <w:name w:val="No Spacing"/>
    <w:basedOn w:val="Akapitzlist"/>
    <w:uiPriority w:val="1"/>
    <w:qFormat/>
    <w:rsid w:val="00C7431F"/>
    <w:pPr>
      <w:numPr>
        <w:numId w:val="3"/>
      </w:numPr>
      <w:tabs>
        <w:tab w:val="num" w:pos="360"/>
      </w:tabs>
      <w:autoSpaceDE w:val="0"/>
      <w:autoSpaceDN w:val="0"/>
      <w:adjustRightInd w:val="0"/>
      <w:spacing w:after="0" w:line="360" w:lineRule="auto"/>
      <w:ind w:left="567" w:firstLine="0"/>
      <w:jc w:val="both"/>
    </w:pPr>
    <w:rPr>
      <w:rFonts w:ascii="Arial" w:eastAsia="Calibri" w:hAnsi="Arial" w:cs="Arial"/>
      <w:color w:val="000000"/>
      <w:kern w:val="2"/>
      <w:sz w:val="20"/>
      <w:szCs w:val="20"/>
      <w:lang w:eastAsia="ar-SA"/>
    </w:rPr>
  </w:style>
  <w:style w:type="character" w:customStyle="1" w:styleId="Domylnaczcionkaakapitu3">
    <w:name w:val="Domyślna czcionka akapitu3"/>
    <w:qFormat/>
    <w:rsid w:val="00C7431F"/>
  </w:style>
  <w:style w:type="paragraph" w:customStyle="1" w:styleId="Legenda5">
    <w:name w:val="Legenda5"/>
    <w:basedOn w:val="Normalny"/>
    <w:next w:val="Normalny"/>
    <w:qFormat/>
    <w:rsid w:val="00C7431F"/>
    <w:pPr>
      <w:widowControl w:val="0"/>
      <w:suppressAutoHyphens/>
      <w:spacing w:after="0" w:line="240" w:lineRule="auto"/>
    </w:pPr>
    <w:rPr>
      <w:rFonts w:ascii="Times New Roman" w:eastAsia="Lucida Sans Unicode" w:hAnsi="Times New Roman" w:cs="Mangal"/>
      <w:b/>
      <w:bCs/>
      <w:kern w:val="2"/>
      <w:sz w:val="20"/>
      <w:szCs w:val="18"/>
      <w:lang w:eastAsia="zh-CN" w:bidi="hi-IN"/>
    </w:rPr>
  </w:style>
  <w:style w:type="paragraph" w:customStyle="1" w:styleId="NormalnyWeb1">
    <w:name w:val="Normalny (Web)1"/>
    <w:basedOn w:val="Normalny"/>
    <w:qFormat/>
    <w:rsid w:val="00C7431F"/>
    <w:pPr>
      <w:spacing w:after="0" w:line="240" w:lineRule="auto"/>
      <w:jc w:val="center"/>
    </w:pPr>
    <w:rPr>
      <w:rFonts w:ascii="Times New Roman" w:eastAsia="Times New Roman" w:hAnsi="Times New Roman" w:cs="Times New Roman"/>
      <w:kern w:val="2"/>
      <w:sz w:val="24"/>
      <w:szCs w:val="24"/>
      <w:lang w:eastAsia="zh-CN"/>
    </w:rPr>
  </w:style>
  <w:style w:type="paragraph" w:customStyle="1" w:styleId="rdo">
    <w:name w:val="Źródło"/>
    <w:basedOn w:val="Normalny"/>
    <w:qFormat/>
    <w:rsid w:val="00C7431F"/>
    <w:pPr>
      <w:tabs>
        <w:tab w:val="left" w:pos="0"/>
      </w:tabs>
      <w:spacing w:after="120" w:line="240" w:lineRule="auto"/>
    </w:pPr>
    <w:rPr>
      <w:rFonts w:ascii="Calibri" w:eastAsia="Times New Roman" w:hAnsi="Calibri" w:cs="Times New Roman"/>
      <w:i/>
      <w:color w:val="000000"/>
      <w:kern w:val="2"/>
      <w:sz w:val="20"/>
      <w:szCs w:val="20"/>
      <w:lang w:eastAsia="zh-CN"/>
    </w:rPr>
  </w:style>
  <w:style w:type="paragraph" w:customStyle="1" w:styleId="Normalnyaktualny">
    <w:name w:val="Normalny aktualny"/>
    <w:basedOn w:val="Normalny"/>
    <w:qFormat/>
    <w:rsid w:val="00C7431F"/>
    <w:pPr>
      <w:widowControl w:val="0"/>
      <w:tabs>
        <w:tab w:val="left" w:pos="851"/>
      </w:tabs>
      <w:suppressAutoHyphens/>
      <w:spacing w:after="80" w:line="100" w:lineRule="atLeast"/>
      <w:ind w:firstLine="340"/>
    </w:pPr>
    <w:rPr>
      <w:rFonts w:ascii="Times New Roman" w:eastAsia="Lucida Sans Unicode" w:hAnsi="Times New Roman" w:cs="Calibri"/>
      <w:color w:val="000000"/>
      <w:kern w:val="2"/>
      <w:sz w:val="24"/>
      <w:szCs w:val="24"/>
      <w:lang w:eastAsia="zh-CN" w:bidi="hi-IN"/>
    </w:rPr>
  </w:style>
  <w:style w:type="character" w:styleId="Hipercze">
    <w:name w:val="Hyperlink"/>
    <w:basedOn w:val="Domylnaczcionkaakapitu"/>
    <w:uiPriority w:val="99"/>
    <w:unhideWhenUsed/>
    <w:rsid w:val="00C7431F"/>
    <w:rPr>
      <w:color w:val="0563C1" w:themeColor="hyperlink"/>
      <w:u w:val="single"/>
    </w:rPr>
  </w:style>
  <w:style w:type="character" w:customStyle="1" w:styleId="Odwoaniedokomentarza1">
    <w:name w:val="Odwołanie do komentarza1"/>
    <w:qFormat/>
    <w:rsid w:val="00C7431F"/>
    <w:rPr>
      <w:sz w:val="16"/>
      <w:szCs w:val="16"/>
    </w:rPr>
  </w:style>
  <w:style w:type="paragraph" w:styleId="Tekstpodstawowywcity">
    <w:name w:val="Body Text Indent"/>
    <w:basedOn w:val="Normalny"/>
    <w:link w:val="TekstpodstawowywcityZnak"/>
    <w:unhideWhenUsed/>
    <w:rsid w:val="00C7431F"/>
    <w:pPr>
      <w:spacing w:after="120"/>
      <w:ind w:left="283"/>
    </w:pPr>
  </w:style>
  <w:style w:type="character" w:customStyle="1" w:styleId="TekstpodstawowywcityZnak">
    <w:name w:val="Tekst podstawowy wcięty Znak"/>
    <w:basedOn w:val="Domylnaczcionkaakapitu"/>
    <w:link w:val="Tekstpodstawowywcity"/>
    <w:qFormat/>
    <w:rsid w:val="00C7431F"/>
  </w:style>
  <w:style w:type="paragraph" w:customStyle="1" w:styleId="Tekstkomentarza2">
    <w:name w:val="Tekst komentarza2"/>
    <w:basedOn w:val="Normalny"/>
    <w:qFormat/>
    <w:rsid w:val="00C7431F"/>
    <w:pPr>
      <w:widowControl w:val="0"/>
      <w:suppressAutoHyphens/>
      <w:spacing w:after="0" w:line="240" w:lineRule="auto"/>
    </w:pPr>
    <w:rPr>
      <w:rFonts w:ascii="Times New Roman" w:eastAsia="SimSun" w:hAnsi="Times New Roman" w:cs="Mangal"/>
      <w:kern w:val="2"/>
      <w:sz w:val="20"/>
      <w:szCs w:val="18"/>
      <w:lang w:eastAsia="zh-CN" w:bidi="hi-IN"/>
    </w:rPr>
  </w:style>
  <w:style w:type="paragraph" w:customStyle="1" w:styleId="Default">
    <w:name w:val="Default"/>
    <w:basedOn w:val="Normalny"/>
    <w:link w:val="DefaultZnak"/>
    <w:qFormat/>
    <w:rsid w:val="00C7431F"/>
    <w:pPr>
      <w:widowControl w:val="0"/>
      <w:suppressAutoHyphens/>
      <w:autoSpaceDE w:val="0"/>
      <w:spacing w:after="0" w:line="240" w:lineRule="auto"/>
    </w:pPr>
    <w:rPr>
      <w:rFonts w:ascii="Times New Roman" w:eastAsia="Times New Roman" w:hAnsi="Times New Roman" w:cs="Times New Roman"/>
      <w:color w:val="000000"/>
      <w:kern w:val="2"/>
      <w:sz w:val="24"/>
      <w:szCs w:val="24"/>
      <w:lang w:eastAsia="zh-CN" w:bidi="hi-IN"/>
    </w:rPr>
  </w:style>
  <w:style w:type="paragraph" w:customStyle="1" w:styleId="TableParagraph">
    <w:name w:val="Table Paragraph"/>
    <w:basedOn w:val="Normalny"/>
    <w:qFormat/>
    <w:rsid w:val="00C7431F"/>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Domylnaczcionkaakapitu1">
    <w:name w:val="Domyślna czcionka akapitu1"/>
    <w:qFormat/>
    <w:rsid w:val="00C7431F"/>
  </w:style>
  <w:style w:type="paragraph" w:customStyle="1" w:styleId="Legenda4">
    <w:name w:val="Legenda4"/>
    <w:basedOn w:val="Normalny2"/>
    <w:qFormat/>
    <w:rsid w:val="00C7431F"/>
    <w:pPr>
      <w:spacing w:line="100" w:lineRule="atLeast"/>
    </w:pPr>
    <w:rPr>
      <w:b/>
      <w:bCs/>
      <w:color w:val="000000"/>
      <w:szCs w:val="18"/>
    </w:rPr>
  </w:style>
  <w:style w:type="paragraph" w:styleId="NormalnyWeb">
    <w:name w:val="Normal (Web)"/>
    <w:basedOn w:val="Normalny"/>
    <w:uiPriority w:val="99"/>
    <w:unhideWhenUsed/>
    <w:qFormat/>
    <w:rsid w:val="00C7431F"/>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Domylnaczcionkaakapitu2">
    <w:name w:val="Domyślna czcionka akapitu2"/>
    <w:qFormat/>
    <w:rsid w:val="00C7431F"/>
  </w:style>
  <w:style w:type="paragraph" w:styleId="Tematkomentarza">
    <w:name w:val="annotation subject"/>
    <w:basedOn w:val="Tekstkomentarza"/>
    <w:next w:val="Tekstkomentarza"/>
    <w:link w:val="TematkomentarzaZnak"/>
    <w:unhideWhenUsed/>
    <w:qFormat/>
    <w:rsid w:val="00C7431F"/>
    <w:rPr>
      <w:b/>
      <w:bCs/>
    </w:rPr>
  </w:style>
  <w:style w:type="character" w:customStyle="1" w:styleId="TematkomentarzaZnak">
    <w:name w:val="Temat komentarza Znak"/>
    <w:basedOn w:val="TekstkomentarzaZnak"/>
    <w:link w:val="Tematkomentarza"/>
    <w:qFormat/>
    <w:rsid w:val="00C7431F"/>
    <w:rPr>
      <w:b/>
      <w:bCs/>
      <w:sz w:val="20"/>
      <w:szCs w:val="20"/>
    </w:rPr>
  </w:style>
  <w:style w:type="paragraph" w:styleId="Nagwekspisutreci">
    <w:name w:val="TOC Heading"/>
    <w:basedOn w:val="Nagwek1"/>
    <w:next w:val="Normalny"/>
    <w:uiPriority w:val="39"/>
    <w:unhideWhenUsed/>
    <w:qFormat/>
    <w:rsid w:val="00C7431F"/>
    <w:pPr>
      <w:ind w:left="0" w:firstLine="0"/>
      <w:outlineLvl w:val="9"/>
    </w:pPr>
    <w:rPr>
      <w:lang w:val="en-US"/>
    </w:rPr>
  </w:style>
  <w:style w:type="paragraph" w:styleId="Spistreci1">
    <w:name w:val="toc 1"/>
    <w:basedOn w:val="Normalny"/>
    <w:next w:val="Normalny"/>
    <w:autoRedefine/>
    <w:uiPriority w:val="39"/>
    <w:unhideWhenUsed/>
    <w:rsid w:val="00E21B0C"/>
    <w:pPr>
      <w:tabs>
        <w:tab w:val="left" w:pos="284"/>
        <w:tab w:val="right" w:leader="dot" w:pos="9061"/>
      </w:tabs>
      <w:spacing w:after="0" w:line="276" w:lineRule="auto"/>
      <w:jc w:val="both"/>
    </w:pPr>
    <w:rPr>
      <w:rFonts w:ascii="Open Sans" w:eastAsia="Microsoft YaHei" w:hAnsi="Open Sans" w:cs="Arial"/>
      <w:b/>
      <w:bCs/>
      <w:noProof/>
      <w:kern w:val="1"/>
      <w:lang w:eastAsia="hi-IN" w:bidi="hi-IN"/>
    </w:rPr>
  </w:style>
  <w:style w:type="paragraph" w:styleId="Spistreci2">
    <w:name w:val="toc 2"/>
    <w:basedOn w:val="Normalny"/>
    <w:next w:val="Normalny"/>
    <w:autoRedefine/>
    <w:uiPriority w:val="39"/>
    <w:unhideWhenUsed/>
    <w:rsid w:val="00085A3B"/>
    <w:pPr>
      <w:tabs>
        <w:tab w:val="left" w:pos="709"/>
        <w:tab w:val="right" w:leader="dot" w:pos="9060"/>
      </w:tabs>
      <w:spacing w:after="100"/>
      <w:ind w:left="220"/>
    </w:pPr>
  </w:style>
  <w:style w:type="paragraph" w:styleId="Spistreci3">
    <w:name w:val="toc 3"/>
    <w:basedOn w:val="Normalny"/>
    <w:next w:val="Normalny"/>
    <w:autoRedefine/>
    <w:uiPriority w:val="39"/>
    <w:unhideWhenUsed/>
    <w:rsid w:val="00085A3B"/>
    <w:pPr>
      <w:tabs>
        <w:tab w:val="left" w:pos="993"/>
        <w:tab w:val="right" w:leader="dot" w:pos="9060"/>
      </w:tabs>
      <w:spacing w:after="100"/>
      <w:ind w:left="440"/>
    </w:pPr>
  </w:style>
  <w:style w:type="paragraph" w:styleId="Spisilustracji">
    <w:name w:val="table of figures"/>
    <w:basedOn w:val="Normalny"/>
    <w:next w:val="Normalny"/>
    <w:uiPriority w:val="99"/>
    <w:unhideWhenUsed/>
    <w:qFormat/>
    <w:rsid w:val="00C7431F"/>
    <w:pPr>
      <w:spacing w:after="0"/>
    </w:pPr>
  </w:style>
  <w:style w:type="character" w:customStyle="1" w:styleId="WW8Num1z0">
    <w:name w:val="WW8Num1z0"/>
    <w:qFormat/>
    <w:rsid w:val="00C7431F"/>
    <w:rPr>
      <w:rFonts w:ascii="Arial" w:hAnsi="Arial" w:cs="Arial"/>
      <w:b/>
      <w:bCs/>
      <w:i w:val="0"/>
      <w:iCs w:val="0"/>
      <w:caps w:val="0"/>
      <w:smallCaps w:val="0"/>
      <w:strike w:val="0"/>
      <w:dstrike w:val="0"/>
      <w:vanish w:val="0"/>
      <w:color w:val="249024"/>
      <w:spacing w:val="0"/>
      <w:kern w:val="2"/>
      <w:position w:val="0"/>
      <w:sz w:val="28"/>
      <w:szCs w:val="24"/>
      <w:u w:val="none"/>
      <w:vertAlign w:val="baseline"/>
      <w:em w:val="none"/>
    </w:rPr>
  </w:style>
  <w:style w:type="character" w:customStyle="1" w:styleId="WW8Num1z1">
    <w:name w:val="WW8Num1z1"/>
    <w:qFormat/>
    <w:rsid w:val="00C7431F"/>
    <w:rPr>
      <w:rFonts w:ascii="Symbol" w:hAnsi="Symbol" w:cs="Symbol"/>
      <w:b/>
      <w:bCs/>
      <w:i w:val="0"/>
      <w:iCs w:val="0"/>
      <w:caps w:val="0"/>
      <w:smallCaps w:val="0"/>
      <w:strike w:val="0"/>
      <w:dstrike w:val="0"/>
      <w:vanish w:val="0"/>
      <w:color w:val="000000"/>
      <w:spacing w:val="0"/>
      <w:kern w:val="2"/>
      <w:position w:val="0"/>
      <w:sz w:val="24"/>
      <w:szCs w:val="28"/>
      <w:u w:val="none"/>
      <w:vertAlign w:val="baseline"/>
      <w:em w:val="none"/>
    </w:rPr>
  </w:style>
  <w:style w:type="character" w:customStyle="1" w:styleId="WW8Num1z2">
    <w:name w:val="WW8Num1z2"/>
    <w:qFormat/>
    <w:rsid w:val="00C7431F"/>
    <w:rPr>
      <w:rFonts w:ascii="Symbol" w:hAnsi="Symbol" w:cs="Symbol"/>
      <w:b/>
      <w:bCs/>
      <w:i w:val="0"/>
      <w:iCs w:val="0"/>
      <w:caps w:val="0"/>
      <w:smallCaps w:val="0"/>
      <w:strike w:val="0"/>
      <w:dstrike w:val="0"/>
      <w:vanish w:val="0"/>
      <w:color w:val="000000"/>
      <w:spacing w:val="0"/>
      <w:kern w:val="2"/>
      <w:position w:val="0"/>
      <w:sz w:val="22"/>
      <w:szCs w:val="22"/>
      <w:u w:val="none"/>
      <w:vertAlign w:val="baseline"/>
      <w:em w:val="none"/>
    </w:rPr>
  </w:style>
  <w:style w:type="character" w:customStyle="1" w:styleId="WW8Num1z3">
    <w:name w:val="WW8Num1z3"/>
    <w:qFormat/>
    <w:rsid w:val="00C7431F"/>
    <w:rPr>
      <w:rFonts w:ascii="Arial" w:hAnsi="Arial" w:cs="Arial"/>
      <w:sz w:val="22"/>
      <w:szCs w:val="22"/>
    </w:rPr>
  </w:style>
  <w:style w:type="character" w:customStyle="1" w:styleId="WW8Num1z4">
    <w:name w:val="WW8Num1z4"/>
    <w:qFormat/>
    <w:rsid w:val="00C7431F"/>
  </w:style>
  <w:style w:type="character" w:customStyle="1" w:styleId="WW8Num1z5">
    <w:name w:val="WW8Num1z5"/>
    <w:qFormat/>
    <w:rsid w:val="00C7431F"/>
  </w:style>
  <w:style w:type="character" w:customStyle="1" w:styleId="WW8Num1z6">
    <w:name w:val="WW8Num1z6"/>
    <w:qFormat/>
    <w:rsid w:val="00C7431F"/>
  </w:style>
  <w:style w:type="character" w:customStyle="1" w:styleId="WW8Num1z7">
    <w:name w:val="WW8Num1z7"/>
    <w:qFormat/>
    <w:rsid w:val="00C7431F"/>
  </w:style>
  <w:style w:type="character" w:customStyle="1" w:styleId="WW8Num1z8">
    <w:name w:val="WW8Num1z8"/>
    <w:qFormat/>
    <w:rsid w:val="00C7431F"/>
  </w:style>
  <w:style w:type="character" w:customStyle="1" w:styleId="WW8Num2z0">
    <w:name w:val="WW8Num2z0"/>
    <w:qFormat/>
    <w:rsid w:val="00C7431F"/>
    <w:rPr>
      <w:rFonts w:ascii="Arial" w:hAnsi="Arial" w:cs="Arial"/>
      <w:b/>
      <w:bCs/>
      <w:i w:val="0"/>
      <w:iCs w:val="0"/>
      <w:caps w:val="0"/>
      <w:smallCaps w:val="0"/>
      <w:strike w:val="0"/>
      <w:dstrike w:val="0"/>
      <w:vanish w:val="0"/>
      <w:color w:val="249024"/>
      <w:spacing w:val="0"/>
      <w:kern w:val="2"/>
      <w:position w:val="0"/>
      <w:sz w:val="28"/>
      <w:szCs w:val="24"/>
      <w:u w:val="none"/>
      <w:vertAlign w:val="baseline"/>
      <w:em w:val="none"/>
    </w:rPr>
  </w:style>
  <w:style w:type="character" w:customStyle="1" w:styleId="WW8Num2z1">
    <w:name w:val="WW8Num2z1"/>
    <w:qFormat/>
    <w:rsid w:val="00C7431F"/>
    <w:rPr>
      <w:rFonts w:ascii="Symbol" w:hAnsi="Symbol" w:cs="Symbol"/>
      <w:b/>
      <w:bCs/>
      <w:i w:val="0"/>
      <w:iCs w:val="0"/>
      <w:caps w:val="0"/>
      <w:smallCaps w:val="0"/>
      <w:strike w:val="0"/>
      <w:dstrike w:val="0"/>
      <w:vanish w:val="0"/>
      <w:color w:val="000000"/>
      <w:spacing w:val="0"/>
      <w:kern w:val="2"/>
      <w:position w:val="0"/>
      <w:sz w:val="24"/>
      <w:szCs w:val="28"/>
      <w:u w:val="none"/>
      <w:vertAlign w:val="baseline"/>
      <w:em w:val="none"/>
    </w:rPr>
  </w:style>
  <w:style w:type="character" w:customStyle="1" w:styleId="WW8Num2z2">
    <w:name w:val="WW8Num2z2"/>
    <w:qFormat/>
    <w:rsid w:val="00C7431F"/>
    <w:rPr>
      <w:rFonts w:ascii="Symbol" w:hAnsi="Symbol" w:cs="Symbol"/>
      <w:b/>
      <w:bCs/>
      <w:i w:val="0"/>
      <w:iCs w:val="0"/>
      <w:caps w:val="0"/>
      <w:smallCaps w:val="0"/>
      <w:strike w:val="0"/>
      <w:dstrike w:val="0"/>
      <w:vanish w:val="0"/>
      <w:color w:val="000000"/>
      <w:spacing w:val="0"/>
      <w:kern w:val="2"/>
      <w:position w:val="0"/>
      <w:sz w:val="22"/>
      <w:szCs w:val="22"/>
      <w:u w:val="none"/>
      <w:vertAlign w:val="baseline"/>
      <w:em w:val="none"/>
    </w:rPr>
  </w:style>
  <w:style w:type="character" w:customStyle="1" w:styleId="WW8Num2z3">
    <w:name w:val="WW8Num2z3"/>
    <w:qFormat/>
    <w:rsid w:val="00C7431F"/>
  </w:style>
  <w:style w:type="character" w:customStyle="1" w:styleId="WW8Num2z4">
    <w:name w:val="WW8Num2z4"/>
    <w:qFormat/>
    <w:rsid w:val="00C7431F"/>
  </w:style>
  <w:style w:type="character" w:customStyle="1" w:styleId="WW8Num2z5">
    <w:name w:val="WW8Num2z5"/>
    <w:qFormat/>
    <w:rsid w:val="00C7431F"/>
  </w:style>
  <w:style w:type="character" w:customStyle="1" w:styleId="WW8Num2z6">
    <w:name w:val="WW8Num2z6"/>
    <w:qFormat/>
    <w:rsid w:val="00C7431F"/>
  </w:style>
  <w:style w:type="character" w:customStyle="1" w:styleId="WW8Num2z7">
    <w:name w:val="WW8Num2z7"/>
    <w:qFormat/>
    <w:rsid w:val="00C7431F"/>
  </w:style>
  <w:style w:type="character" w:customStyle="1" w:styleId="WW8Num2z8">
    <w:name w:val="WW8Num2z8"/>
    <w:qFormat/>
    <w:rsid w:val="00C7431F"/>
  </w:style>
  <w:style w:type="character" w:customStyle="1" w:styleId="WW8Num3z0">
    <w:name w:val="WW8Num3z0"/>
    <w:qFormat/>
    <w:rsid w:val="00C7431F"/>
    <w:rPr>
      <w:rFonts w:ascii="Arial" w:hAnsi="Arial" w:cs="Arial"/>
      <w:sz w:val="22"/>
      <w:szCs w:val="32"/>
    </w:rPr>
  </w:style>
  <w:style w:type="character" w:customStyle="1" w:styleId="WW8Num3z1">
    <w:name w:val="WW8Num3z1"/>
    <w:qFormat/>
    <w:rsid w:val="00C7431F"/>
    <w:rPr>
      <w:rFonts w:ascii="Arial" w:hAnsi="Arial" w:cs="Arial"/>
      <w:sz w:val="22"/>
      <w:szCs w:val="22"/>
    </w:rPr>
  </w:style>
  <w:style w:type="character" w:customStyle="1" w:styleId="WW8Num3z2">
    <w:name w:val="WW8Num3z2"/>
    <w:qFormat/>
    <w:rsid w:val="00C7431F"/>
    <w:rPr>
      <w:rFonts w:ascii="Arial" w:hAnsi="Arial" w:cs="Arial"/>
      <w:b/>
      <w:i w:val="0"/>
      <w:sz w:val="22"/>
      <w:szCs w:val="22"/>
    </w:rPr>
  </w:style>
  <w:style w:type="character" w:customStyle="1" w:styleId="WW8Num3z3">
    <w:name w:val="WW8Num3z3"/>
    <w:qFormat/>
    <w:rsid w:val="00C7431F"/>
  </w:style>
  <w:style w:type="character" w:customStyle="1" w:styleId="WW8Num3z4">
    <w:name w:val="WW8Num3z4"/>
    <w:qFormat/>
    <w:rsid w:val="00C7431F"/>
  </w:style>
  <w:style w:type="character" w:customStyle="1" w:styleId="WW8Num3z5">
    <w:name w:val="WW8Num3z5"/>
    <w:qFormat/>
    <w:rsid w:val="00C7431F"/>
  </w:style>
  <w:style w:type="character" w:customStyle="1" w:styleId="WW8Num3z6">
    <w:name w:val="WW8Num3z6"/>
    <w:qFormat/>
    <w:rsid w:val="00C7431F"/>
  </w:style>
  <w:style w:type="character" w:customStyle="1" w:styleId="WW8Num3z7">
    <w:name w:val="WW8Num3z7"/>
    <w:qFormat/>
    <w:rsid w:val="00C7431F"/>
  </w:style>
  <w:style w:type="character" w:customStyle="1" w:styleId="WW8Num3z8">
    <w:name w:val="WW8Num3z8"/>
    <w:qFormat/>
    <w:rsid w:val="00C7431F"/>
  </w:style>
  <w:style w:type="character" w:customStyle="1" w:styleId="WW8Num4z0">
    <w:name w:val="WW8Num4z0"/>
    <w:qFormat/>
    <w:rsid w:val="00C7431F"/>
    <w:rPr>
      <w:rFonts w:ascii="Symbol" w:hAnsi="Symbol" w:cs="Symbol"/>
      <w:sz w:val="20"/>
      <w:szCs w:val="20"/>
    </w:rPr>
  </w:style>
  <w:style w:type="character" w:customStyle="1" w:styleId="WW8Num5z0">
    <w:name w:val="WW8Num5z0"/>
    <w:qFormat/>
    <w:rsid w:val="00C7431F"/>
    <w:rPr>
      <w:rFonts w:ascii="Wingdings" w:hAnsi="Wingdings" w:cs="Wingdings"/>
    </w:rPr>
  </w:style>
  <w:style w:type="character" w:customStyle="1" w:styleId="WW8Num6z0">
    <w:name w:val="WW8Num6z0"/>
    <w:qFormat/>
    <w:rsid w:val="00C7431F"/>
    <w:rPr>
      <w:rFonts w:ascii="Symbol" w:hAnsi="Symbol" w:cs="Symbol"/>
      <w:sz w:val="20"/>
      <w:szCs w:val="20"/>
    </w:rPr>
  </w:style>
  <w:style w:type="character" w:customStyle="1" w:styleId="WW8Num7z0">
    <w:name w:val="WW8Num7z0"/>
    <w:qFormat/>
    <w:rsid w:val="00C7431F"/>
    <w:rPr>
      <w:rFonts w:ascii="Symbol" w:hAnsi="Symbol" w:cs="Symbol"/>
    </w:rPr>
  </w:style>
  <w:style w:type="character" w:customStyle="1" w:styleId="WW8Num8z0">
    <w:name w:val="WW8Num8z0"/>
    <w:qFormat/>
    <w:rsid w:val="00C7431F"/>
    <w:rPr>
      <w:rFonts w:ascii="Symbol" w:hAnsi="Symbol" w:cs="Symbol"/>
      <w:kern w:val="2"/>
      <w:sz w:val="20"/>
      <w:szCs w:val="20"/>
      <w:lang w:eastAsia="hi-IN"/>
    </w:rPr>
  </w:style>
  <w:style w:type="character" w:customStyle="1" w:styleId="WW8Num8z1">
    <w:name w:val="WW8Num8z1"/>
    <w:qFormat/>
    <w:rsid w:val="00C7431F"/>
    <w:rPr>
      <w:rFonts w:ascii="Courier New" w:hAnsi="Courier New" w:cs="Courier New"/>
    </w:rPr>
  </w:style>
  <w:style w:type="character" w:customStyle="1" w:styleId="WW8Num8z2">
    <w:name w:val="WW8Num8z2"/>
    <w:qFormat/>
    <w:rsid w:val="00C7431F"/>
    <w:rPr>
      <w:rFonts w:ascii="Wingdings" w:hAnsi="Wingdings" w:cs="Wingdings"/>
    </w:rPr>
  </w:style>
  <w:style w:type="character" w:customStyle="1" w:styleId="WW8Num8z3">
    <w:name w:val="WW8Num8z3"/>
    <w:qFormat/>
    <w:rsid w:val="00C7431F"/>
    <w:rPr>
      <w:rFonts w:ascii="Symbol" w:hAnsi="Symbol" w:cs="Symbol"/>
    </w:rPr>
  </w:style>
  <w:style w:type="character" w:customStyle="1" w:styleId="WW8Num9z0">
    <w:name w:val="WW8Num9z0"/>
    <w:qFormat/>
    <w:rsid w:val="00C7431F"/>
    <w:rPr>
      <w:rFonts w:ascii="Symbol" w:hAnsi="Symbol" w:cs="Symbol"/>
      <w:color w:val="000000"/>
      <w:sz w:val="20"/>
      <w:szCs w:val="20"/>
      <w:lang w:eastAsia="en-US"/>
    </w:rPr>
  </w:style>
  <w:style w:type="character" w:customStyle="1" w:styleId="WW8Num9z1">
    <w:name w:val="WW8Num9z1"/>
    <w:qFormat/>
    <w:rsid w:val="00C7431F"/>
    <w:rPr>
      <w:rFonts w:ascii="Courier New" w:hAnsi="Courier New" w:cs="Courier New"/>
    </w:rPr>
  </w:style>
  <w:style w:type="character" w:customStyle="1" w:styleId="WW8Num9z2">
    <w:name w:val="WW8Num9z2"/>
    <w:qFormat/>
    <w:rsid w:val="00C7431F"/>
    <w:rPr>
      <w:rFonts w:ascii="Wingdings" w:hAnsi="Wingdings" w:cs="Wingdings"/>
    </w:rPr>
  </w:style>
  <w:style w:type="character" w:customStyle="1" w:styleId="WW8Num10z0">
    <w:name w:val="WW8Num10z0"/>
    <w:qFormat/>
    <w:rsid w:val="00C7431F"/>
    <w:rPr>
      <w:rFonts w:ascii="Symbol" w:hAnsi="Symbol" w:cs="Symbol"/>
      <w:color w:val="00000A"/>
      <w:kern w:val="2"/>
      <w:sz w:val="20"/>
      <w:szCs w:val="20"/>
      <w:lang w:eastAsia="hi-IN"/>
    </w:rPr>
  </w:style>
  <w:style w:type="character" w:customStyle="1" w:styleId="WW8Num10z1">
    <w:name w:val="WW8Num10z1"/>
    <w:qFormat/>
    <w:rsid w:val="00C7431F"/>
    <w:rPr>
      <w:rFonts w:ascii="Courier New" w:hAnsi="Courier New" w:cs="Courier New"/>
    </w:rPr>
  </w:style>
  <w:style w:type="character" w:customStyle="1" w:styleId="WW8Num10z2">
    <w:name w:val="WW8Num10z2"/>
    <w:qFormat/>
    <w:rsid w:val="00C7431F"/>
    <w:rPr>
      <w:rFonts w:ascii="Wingdings" w:hAnsi="Wingdings" w:cs="Wingdings"/>
    </w:rPr>
  </w:style>
  <w:style w:type="character" w:customStyle="1" w:styleId="WW8Num10z3">
    <w:name w:val="WW8Num10z3"/>
    <w:qFormat/>
    <w:rsid w:val="00C7431F"/>
    <w:rPr>
      <w:rFonts w:ascii="Symbol" w:hAnsi="Symbol" w:cs="Symbol"/>
    </w:rPr>
  </w:style>
  <w:style w:type="character" w:customStyle="1" w:styleId="WW8Num11z0">
    <w:name w:val="WW8Num11z0"/>
    <w:qFormat/>
    <w:rsid w:val="00C7431F"/>
    <w:rPr>
      <w:rFonts w:ascii="Symbol" w:hAnsi="Symbol" w:cs="Symbol"/>
      <w:color w:val="000000"/>
      <w:sz w:val="20"/>
      <w:szCs w:val="20"/>
    </w:rPr>
  </w:style>
  <w:style w:type="character" w:customStyle="1" w:styleId="WW8Num11z1">
    <w:name w:val="WW8Num11z1"/>
    <w:qFormat/>
    <w:rsid w:val="00C7431F"/>
    <w:rPr>
      <w:rFonts w:ascii="Arial" w:eastAsia="Calibri" w:hAnsi="Arial" w:cs="Arial"/>
      <w:iCs/>
      <w:kern w:val="2"/>
      <w:sz w:val="20"/>
      <w:szCs w:val="18"/>
      <w:lang w:eastAsia="ar-SA" w:bidi="ar-SA"/>
    </w:rPr>
  </w:style>
  <w:style w:type="character" w:customStyle="1" w:styleId="WW8Num11z2">
    <w:name w:val="WW8Num11z2"/>
    <w:qFormat/>
    <w:rsid w:val="00C7431F"/>
  </w:style>
  <w:style w:type="character" w:customStyle="1" w:styleId="WW8Num11z3">
    <w:name w:val="WW8Num11z3"/>
    <w:qFormat/>
    <w:rsid w:val="00C7431F"/>
  </w:style>
  <w:style w:type="character" w:customStyle="1" w:styleId="WW8Num11z4">
    <w:name w:val="WW8Num11z4"/>
    <w:qFormat/>
    <w:rsid w:val="00C7431F"/>
  </w:style>
  <w:style w:type="character" w:customStyle="1" w:styleId="WW8Num11z5">
    <w:name w:val="WW8Num11z5"/>
    <w:qFormat/>
    <w:rsid w:val="00C7431F"/>
  </w:style>
  <w:style w:type="character" w:customStyle="1" w:styleId="WW8Num11z6">
    <w:name w:val="WW8Num11z6"/>
    <w:qFormat/>
    <w:rsid w:val="00C7431F"/>
  </w:style>
  <w:style w:type="character" w:customStyle="1" w:styleId="WW8Num11z7">
    <w:name w:val="WW8Num11z7"/>
    <w:qFormat/>
    <w:rsid w:val="00C7431F"/>
  </w:style>
  <w:style w:type="character" w:customStyle="1" w:styleId="WW8Num11z8">
    <w:name w:val="WW8Num11z8"/>
    <w:qFormat/>
    <w:rsid w:val="00C7431F"/>
  </w:style>
  <w:style w:type="character" w:customStyle="1" w:styleId="WW8Num12z0">
    <w:name w:val="WW8Num12z0"/>
    <w:qFormat/>
    <w:rsid w:val="00C7431F"/>
    <w:rPr>
      <w:rFonts w:ascii="Symbol" w:hAnsi="Symbol" w:cs="OpenSymbol"/>
      <w:color w:val="000000"/>
      <w:kern w:val="2"/>
      <w:sz w:val="20"/>
      <w:szCs w:val="20"/>
      <w:lang w:eastAsia="hi-IN"/>
    </w:rPr>
  </w:style>
  <w:style w:type="character" w:customStyle="1" w:styleId="WW8Num12z1">
    <w:name w:val="WW8Num12z1"/>
    <w:qFormat/>
    <w:rsid w:val="00C7431F"/>
    <w:rPr>
      <w:rFonts w:ascii="OpenSymbol" w:hAnsi="OpenSymbol" w:cs="OpenSymbol"/>
    </w:rPr>
  </w:style>
  <w:style w:type="character" w:customStyle="1" w:styleId="WW8Num13z0">
    <w:name w:val="WW8Num13z0"/>
    <w:qFormat/>
    <w:rsid w:val="00C7431F"/>
    <w:rPr>
      <w:rFonts w:ascii="Symbol" w:hAnsi="Symbol" w:cs="OpenSymbol"/>
      <w:color w:val="000000"/>
      <w:sz w:val="20"/>
      <w:szCs w:val="20"/>
    </w:rPr>
  </w:style>
  <w:style w:type="character" w:customStyle="1" w:styleId="WW8Num14z0">
    <w:name w:val="WW8Num14z0"/>
    <w:qFormat/>
    <w:rsid w:val="00C7431F"/>
    <w:rPr>
      <w:rFonts w:ascii="Symbol" w:eastAsia="Lucida Sans Unicode" w:hAnsi="Symbol" w:cs="Symbol"/>
      <w:color w:val="000000"/>
      <w:kern w:val="2"/>
      <w:sz w:val="20"/>
      <w:szCs w:val="20"/>
    </w:rPr>
  </w:style>
  <w:style w:type="character" w:customStyle="1" w:styleId="WW8Num15z0">
    <w:name w:val="WW8Num15z0"/>
    <w:qFormat/>
    <w:rsid w:val="00C7431F"/>
    <w:rPr>
      <w:rFonts w:ascii="Symbol" w:hAnsi="Symbol" w:cs="Symbol"/>
      <w:kern w:val="0"/>
      <w:sz w:val="20"/>
      <w:lang w:eastAsia="ar-SA" w:bidi="ar-SA"/>
    </w:rPr>
  </w:style>
  <w:style w:type="character" w:customStyle="1" w:styleId="WW8Num16z0">
    <w:name w:val="WW8Num16z0"/>
    <w:qFormat/>
    <w:rsid w:val="00C7431F"/>
    <w:rPr>
      <w:rFonts w:ascii="Arial" w:hAnsi="Arial" w:cs="Times New Roman"/>
      <w:b w:val="0"/>
      <w:color w:val="000000"/>
      <w:sz w:val="20"/>
      <w:szCs w:val="20"/>
      <w:lang w:eastAsia="pl-PL"/>
    </w:rPr>
  </w:style>
  <w:style w:type="character" w:customStyle="1" w:styleId="WW8Num17z0">
    <w:name w:val="WW8Num17z0"/>
    <w:qFormat/>
    <w:rsid w:val="00C7431F"/>
    <w:rPr>
      <w:rFonts w:ascii="Symbol" w:hAnsi="Symbol" w:cs="Symbol"/>
      <w:kern w:val="0"/>
      <w:sz w:val="20"/>
      <w:lang w:eastAsia="en-US" w:bidi="ar-SA"/>
    </w:rPr>
  </w:style>
  <w:style w:type="character" w:customStyle="1" w:styleId="WW8Num18z0">
    <w:name w:val="WW8Num18z0"/>
    <w:qFormat/>
    <w:rsid w:val="00C7431F"/>
    <w:rPr>
      <w:rFonts w:ascii="Arial" w:hAnsi="Arial" w:cs="Arial"/>
      <w:bCs/>
      <w:sz w:val="20"/>
      <w:lang w:eastAsia="pl-PL"/>
    </w:rPr>
  </w:style>
  <w:style w:type="character" w:customStyle="1" w:styleId="WW8Num19z0">
    <w:name w:val="WW8Num19z0"/>
    <w:qFormat/>
    <w:rsid w:val="00C7431F"/>
    <w:rPr>
      <w:rFonts w:ascii="Symbol" w:hAnsi="Symbol" w:cs="Symbol"/>
      <w:sz w:val="20"/>
      <w:lang w:eastAsia="ar-SA" w:bidi="ar-SA"/>
    </w:rPr>
  </w:style>
  <w:style w:type="character" w:customStyle="1" w:styleId="WW8Num20z0">
    <w:name w:val="WW8Num20z0"/>
    <w:qFormat/>
    <w:rsid w:val="00C7431F"/>
    <w:rPr>
      <w:rFonts w:ascii="Symbol" w:hAnsi="Symbol" w:cs="Symbol"/>
      <w:sz w:val="20"/>
      <w:szCs w:val="20"/>
    </w:rPr>
  </w:style>
  <w:style w:type="character" w:customStyle="1" w:styleId="WW8Num21z0">
    <w:name w:val="WW8Num21z0"/>
    <w:qFormat/>
    <w:rsid w:val="00C7431F"/>
    <w:rPr>
      <w:rFonts w:ascii="Symbol" w:hAnsi="Symbol" w:cs="Symbol"/>
      <w:kern w:val="0"/>
      <w:sz w:val="20"/>
      <w:lang w:eastAsia="en-US" w:bidi="ar-SA"/>
    </w:rPr>
  </w:style>
  <w:style w:type="character" w:customStyle="1" w:styleId="WW8Num22z0">
    <w:name w:val="WW8Num22z0"/>
    <w:qFormat/>
    <w:rsid w:val="00C7431F"/>
    <w:rPr>
      <w:rFonts w:ascii="Symbol" w:hAnsi="Symbol" w:cs="Symbol"/>
      <w:kern w:val="0"/>
      <w:sz w:val="20"/>
      <w:lang w:eastAsia="ar-SA" w:bidi="ar-SA"/>
    </w:rPr>
  </w:style>
  <w:style w:type="character" w:customStyle="1" w:styleId="WW8Num23z0">
    <w:name w:val="WW8Num23z0"/>
    <w:qFormat/>
    <w:rsid w:val="00C7431F"/>
    <w:rPr>
      <w:rFonts w:ascii="Symbol" w:hAnsi="Symbol" w:cs="Symbol"/>
      <w:b/>
    </w:rPr>
  </w:style>
  <w:style w:type="character" w:customStyle="1" w:styleId="WW8Num24z0">
    <w:name w:val="WW8Num24z0"/>
    <w:qFormat/>
    <w:rsid w:val="00C7431F"/>
    <w:rPr>
      <w:rFonts w:ascii="Symbol" w:hAnsi="Symbol" w:cs="Symbol"/>
      <w:sz w:val="20"/>
      <w:lang w:bidi="ar-SA"/>
    </w:rPr>
  </w:style>
  <w:style w:type="character" w:customStyle="1" w:styleId="WW8Num24z1">
    <w:name w:val="WW8Num24z1"/>
    <w:qFormat/>
    <w:rsid w:val="00C7431F"/>
    <w:rPr>
      <w:rFonts w:ascii="Courier New" w:hAnsi="Courier New" w:cs="Verdana"/>
    </w:rPr>
  </w:style>
  <w:style w:type="character" w:customStyle="1" w:styleId="WW8Num24z2">
    <w:name w:val="WW8Num24z2"/>
    <w:qFormat/>
    <w:rsid w:val="00C7431F"/>
    <w:rPr>
      <w:rFonts w:ascii="Wingdings" w:hAnsi="Wingdings" w:cs="Wingdings"/>
    </w:rPr>
  </w:style>
  <w:style w:type="character" w:customStyle="1" w:styleId="WW8Num24z3">
    <w:name w:val="WW8Num24z3"/>
    <w:qFormat/>
    <w:rsid w:val="00C7431F"/>
    <w:rPr>
      <w:rFonts w:ascii="Symbol" w:hAnsi="Symbol" w:cs="Symbol"/>
    </w:rPr>
  </w:style>
  <w:style w:type="character" w:customStyle="1" w:styleId="WW8Num25z0">
    <w:name w:val="WW8Num25z0"/>
    <w:qFormat/>
    <w:rsid w:val="00C7431F"/>
  </w:style>
  <w:style w:type="character" w:customStyle="1" w:styleId="WW8Num26z0">
    <w:name w:val="WW8Num26z0"/>
    <w:qFormat/>
    <w:rsid w:val="00C7431F"/>
    <w:rPr>
      <w:rFonts w:ascii="Symbol" w:hAnsi="Symbol" w:cs="Symbol"/>
      <w:kern w:val="0"/>
      <w:sz w:val="20"/>
      <w:lang w:eastAsia="pl-PL" w:bidi="ar-SA"/>
    </w:rPr>
  </w:style>
  <w:style w:type="character" w:customStyle="1" w:styleId="WW8Num27z0">
    <w:name w:val="WW8Num27z0"/>
    <w:qFormat/>
    <w:rsid w:val="00C7431F"/>
    <w:rPr>
      <w:rFonts w:ascii="Symbol" w:hAnsi="Symbol" w:cs="Symbol"/>
      <w:kern w:val="0"/>
      <w:sz w:val="20"/>
      <w:lang w:eastAsia="en-US" w:bidi="ar-SA"/>
    </w:rPr>
  </w:style>
  <w:style w:type="character" w:customStyle="1" w:styleId="WW8Num28z0">
    <w:name w:val="WW8Num28z0"/>
    <w:qFormat/>
    <w:rsid w:val="00C7431F"/>
    <w:rPr>
      <w:rFonts w:ascii="Wingdings" w:hAnsi="Wingdings" w:cs="Wingdings"/>
      <w:kern w:val="2"/>
      <w:sz w:val="20"/>
      <w:szCs w:val="20"/>
      <w:lang w:eastAsia="hi-IN"/>
    </w:rPr>
  </w:style>
  <w:style w:type="character" w:customStyle="1" w:styleId="WW8Num29z0">
    <w:name w:val="WW8Num29z0"/>
    <w:qFormat/>
    <w:rsid w:val="00C7431F"/>
    <w:rPr>
      <w:rFonts w:ascii="Symbol" w:hAnsi="Symbol" w:cs="Symbol"/>
      <w:kern w:val="0"/>
      <w:sz w:val="20"/>
      <w:lang w:eastAsia="ar-SA" w:bidi="ar-SA"/>
    </w:rPr>
  </w:style>
  <w:style w:type="character" w:customStyle="1" w:styleId="WW8Num30z0">
    <w:name w:val="WW8Num30z0"/>
    <w:qFormat/>
    <w:rsid w:val="00C7431F"/>
    <w:rPr>
      <w:rFonts w:ascii="Symbol" w:hAnsi="Symbol" w:cs="Symbol"/>
      <w:kern w:val="0"/>
      <w:sz w:val="20"/>
      <w:lang w:eastAsia="ar-SA" w:bidi="ar-SA"/>
    </w:rPr>
  </w:style>
  <w:style w:type="character" w:customStyle="1" w:styleId="WW8Num31z0">
    <w:name w:val="WW8Num31z0"/>
    <w:qFormat/>
    <w:rsid w:val="00C7431F"/>
    <w:rPr>
      <w:rFonts w:cs="Arial"/>
      <w:color w:val="000000"/>
      <w:sz w:val="28"/>
      <w:szCs w:val="28"/>
      <w:lang w:eastAsia="hi-IN" w:bidi="ar-SA"/>
    </w:rPr>
  </w:style>
  <w:style w:type="character" w:customStyle="1" w:styleId="WW8Num31z1">
    <w:name w:val="WW8Num31z1"/>
    <w:qFormat/>
    <w:rsid w:val="00C7431F"/>
    <w:rPr>
      <w:rFonts w:ascii="Arial" w:eastAsia="Microsoft YaHei" w:hAnsi="Arial" w:cs="Arial"/>
      <w:b/>
      <w:bCs/>
      <w:kern w:val="0"/>
      <w:lang w:eastAsia="pl-PL" w:bidi="en-US"/>
    </w:rPr>
  </w:style>
  <w:style w:type="character" w:customStyle="1" w:styleId="WW8Num31z2">
    <w:name w:val="WW8Num31z2"/>
    <w:qFormat/>
    <w:rsid w:val="00C7431F"/>
    <w:rPr>
      <w:color w:val="000000"/>
    </w:rPr>
  </w:style>
  <w:style w:type="character" w:customStyle="1" w:styleId="WW8Num32z0">
    <w:name w:val="WW8Num32z0"/>
    <w:qFormat/>
    <w:rsid w:val="00C7431F"/>
    <w:rPr>
      <w:rFonts w:ascii="Symbol" w:hAnsi="Symbol" w:cs="Symbol"/>
      <w:sz w:val="20"/>
    </w:rPr>
  </w:style>
  <w:style w:type="character" w:customStyle="1" w:styleId="WW8Num33z0">
    <w:name w:val="WW8Num33z0"/>
    <w:qFormat/>
    <w:rsid w:val="00C7431F"/>
    <w:rPr>
      <w:rFonts w:ascii="Arial" w:hAnsi="Arial" w:cs="Arial"/>
      <w:sz w:val="20"/>
      <w:lang w:eastAsia="ar-SA"/>
    </w:rPr>
  </w:style>
  <w:style w:type="character" w:customStyle="1" w:styleId="WW8Num34z0">
    <w:name w:val="WW8Num34z0"/>
    <w:qFormat/>
    <w:rsid w:val="00C7431F"/>
    <w:rPr>
      <w:rFonts w:ascii="Symbol" w:eastAsia="Calibri" w:hAnsi="Symbol" w:cs="Symbol"/>
      <w:sz w:val="20"/>
      <w:szCs w:val="20"/>
      <w:lang w:eastAsia="ar-SA" w:bidi="ar-SA"/>
    </w:rPr>
  </w:style>
  <w:style w:type="character" w:customStyle="1" w:styleId="WW8Num35z0">
    <w:name w:val="WW8Num35z0"/>
    <w:qFormat/>
    <w:rsid w:val="00C7431F"/>
    <w:rPr>
      <w:rFonts w:ascii="Symbol" w:hAnsi="Symbol" w:cs="Symbol"/>
    </w:rPr>
  </w:style>
  <w:style w:type="character" w:customStyle="1" w:styleId="WW8Num36z0">
    <w:name w:val="WW8Num36z0"/>
    <w:qFormat/>
    <w:rsid w:val="00C7431F"/>
    <w:rPr>
      <w:rFonts w:ascii="Symbol" w:hAnsi="Symbol" w:cs="Symbol"/>
      <w:sz w:val="20"/>
      <w:szCs w:val="20"/>
    </w:rPr>
  </w:style>
  <w:style w:type="character" w:customStyle="1" w:styleId="WW8Num37z0">
    <w:name w:val="WW8Num37z0"/>
    <w:qFormat/>
    <w:rsid w:val="00C7431F"/>
    <w:rPr>
      <w:rFonts w:ascii="Symbol" w:hAnsi="Symbol" w:cs="Symbol"/>
      <w:kern w:val="0"/>
      <w:sz w:val="20"/>
      <w:lang w:eastAsia="ar-SA" w:bidi="ar-SA"/>
    </w:rPr>
  </w:style>
  <w:style w:type="character" w:customStyle="1" w:styleId="WW8Num38z0">
    <w:name w:val="WW8Num38z0"/>
    <w:qFormat/>
    <w:rsid w:val="00C7431F"/>
    <w:rPr>
      <w:rFonts w:ascii="Symbol" w:hAnsi="Symbol" w:cs="Symbol"/>
      <w:b/>
      <w:color w:val="000000"/>
      <w:sz w:val="20"/>
      <w:szCs w:val="20"/>
      <w:lang w:eastAsia="pl-PL" w:bidi="ar-SA"/>
    </w:rPr>
  </w:style>
  <w:style w:type="character" w:customStyle="1" w:styleId="WW8Num39z0">
    <w:name w:val="WW8Num39z0"/>
    <w:qFormat/>
    <w:rsid w:val="00C7431F"/>
    <w:rPr>
      <w:rFonts w:ascii="Symbol" w:hAnsi="Symbol" w:cs="Symbol"/>
      <w:sz w:val="20"/>
      <w:szCs w:val="20"/>
    </w:rPr>
  </w:style>
  <w:style w:type="character" w:customStyle="1" w:styleId="WW8Num40z0">
    <w:name w:val="WW8Num40z0"/>
    <w:qFormat/>
    <w:rsid w:val="00C7431F"/>
    <w:rPr>
      <w:rFonts w:ascii="Symbol" w:hAnsi="Symbol" w:cs="Symbol"/>
      <w:sz w:val="20"/>
    </w:rPr>
  </w:style>
  <w:style w:type="character" w:customStyle="1" w:styleId="WW8Num41z0">
    <w:name w:val="WW8Num41z0"/>
    <w:qFormat/>
    <w:rsid w:val="00C7431F"/>
    <w:rPr>
      <w:rFonts w:ascii="Symbol" w:hAnsi="Symbol" w:cs="Symbol"/>
      <w:kern w:val="0"/>
      <w:sz w:val="20"/>
      <w:lang w:eastAsia="ar-SA" w:bidi="ar-SA"/>
    </w:rPr>
  </w:style>
  <w:style w:type="character" w:customStyle="1" w:styleId="WW8Num42z0">
    <w:name w:val="WW8Num42z0"/>
    <w:qFormat/>
    <w:rsid w:val="00C7431F"/>
    <w:rPr>
      <w:rFonts w:ascii="Symbol" w:hAnsi="Symbol" w:cs="Symbol"/>
      <w:b/>
      <w:color w:val="000000"/>
      <w:lang w:val="pl-PL"/>
    </w:rPr>
  </w:style>
  <w:style w:type="character" w:customStyle="1" w:styleId="WW8Num43z0">
    <w:name w:val="WW8Num43z0"/>
    <w:qFormat/>
    <w:rsid w:val="00C7431F"/>
  </w:style>
  <w:style w:type="character" w:customStyle="1" w:styleId="WW8Num43z1">
    <w:name w:val="WW8Num43z1"/>
    <w:qFormat/>
    <w:rsid w:val="00C7431F"/>
    <w:rPr>
      <w:sz w:val="24"/>
      <w:szCs w:val="24"/>
    </w:rPr>
  </w:style>
  <w:style w:type="character" w:customStyle="1" w:styleId="WW8Num43z2">
    <w:name w:val="WW8Num43z2"/>
    <w:qFormat/>
    <w:rsid w:val="00C7431F"/>
    <w:rPr>
      <w:sz w:val="20"/>
    </w:rPr>
  </w:style>
  <w:style w:type="character" w:customStyle="1" w:styleId="WW8Num43z3">
    <w:name w:val="WW8Num43z3"/>
    <w:qFormat/>
    <w:rsid w:val="00C7431F"/>
  </w:style>
  <w:style w:type="character" w:customStyle="1" w:styleId="WW8Num43z4">
    <w:name w:val="WW8Num43z4"/>
    <w:qFormat/>
    <w:rsid w:val="00C7431F"/>
  </w:style>
  <w:style w:type="character" w:customStyle="1" w:styleId="WW8Num43z5">
    <w:name w:val="WW8Num43z5"/>
    <w:qFormat/>
    <w:rsid w:val="00C7431F"/>
  </w:style>
  <w:style w:type="character" w:customStyle="1" w:styleId="WW8Num43z6">
    <w:name w:val="WW8Num43z6"/>
    <w:qFormat/>
    <w:rsid w:val="00C7431F"/>
  </w:style>
  <w:style w:type="character" w:customStyle="1" w:styleId="WW8Num43z7">
    <w:name w:val="WW8Num43z7"/>
    <w:qFormat/>
    <w:rsid w:val="00C7431F"/>
  </w:style>
  <w:style w:type="character" w:customStyle="1" w:styleId="WW8Num43z8">
    <w:name w:val="WW8Num43z8"/>
    <w:qFormat/>
    <w:rsid w:val="00C7431F"/>
  </w:style>
  <w:style w:type="character" w:customStyle="1" w:styleId="WW8Num44z0">
    <w:name w:val="WW8Num44z0"/>
    <w:qFormat/>
    <w:rsid w:val="00C7431F"/>
    <w:rPr>
      <w:rFonts w:ascii="Symbol" w:hAnsi="Symbol" w:cs="Symbol"/>
    </w:rPr>
  </w:style>
  <w:style w:type="character" w:customStyle="1" w:styleId="WW8Num45z0">
    <w:name w:val="WW8Num45z0"/>
    <w:qFormat/>
    <w:rsid w:val="00C7431F"/>
    <w:rPr>
      <w:rFonts w:ascii="Symbol" w:hAnsi="Symbol" w:cs="Symbol"/>
      <w:kern w:val="0"/>
      <w:sz w:val="20"/>
      <w:lang w:eastAsia="en-US" w:bidi="en-US"/>
    </w:rPr>
  </w:style>
  <w:style w:type="character" w:customStyle="1" w:styleId="WW8Num46z0">
    <w:name w:val="WW8Num46z0"/>
    <w:qFormat/>
    <w:rsid w:val="00C7431F"/>
    <w:rPr>
      <w:rFonts w:ascii="Wingdings" w:hAnsi="Wingdings" w:cs="Wingdings"/>
      <w:kern w:val="2"/>
      <w:sz w:val="20"/>
    </w:rPr>
  </w:style>
  <w:style w:type="character" w:customStyle="1" w:styleId="WW8Num47z0">
    <w:name w:val="WW8Num47z0"/>
    <w:qFormat/>
    <w:rsid w:val="00C7431F"/>
    <w:rPr>
      <w:rFonts w:ascii="Symbol" w:hAnsi="Symbol" w:cs="Symbol"/>
      <w:sz w:val="20"/>
    </w:rPr>
  </w:style>
  <w:style w:type="character" w:customStyle="1" w:styleId="WW8Num48z0">
    <w:name w:val="WW8Num48z0"/>
    <w:qFormat/>
    <w:rsid w:val="00C7431F"/>
    <w:rPr>
      <w:rFonts w:ascii="Symbol" w:hAnsi="Symbol" w:cs="Symbol"/>
      <w:b/>
    </w:rPr>
  </w:style>
  <w:style w:type="character" w:customStyle="1" w:styleId="WW8Num49z0">
    <w:name w:val="WW8Num49z0"/>
    <w:qFormat/>
    <w:rsid w:val="00C7431F"/>
    <w:rPr>
      <w:rFonts w:ascii="Symbol" w:hAnsi="Symbol" w:cs="Symbol"/>
      <w:kern w:val="0"/>
      <w:sz w:val="20"/>
      <w:lang w:eastAsia="pl-PL" w:bidi="ar-SA"/>
    </w:rPr>
  </w:style>
  <w:style w:type="character" w:customStyle="1" w:styleId="WW8Num50z0">
    <w:name w:val="WW8Num50z0"/>
    <w:qFormat/>
    <w:rsid w:val="00C7431F"/>
    <w:rPr>
      <w:rFonts w:ascii="Symbol" w:hAnsi="Symbol" w:cs="Symbol"/>
      <w:kern w:val="2"/>
      <w:sz w:val="20"/>
      <w:szCs w:val="20"/>
      <w:lang w:eastAsia="hi-IN"/>
    </w:rPr>
  </w:style>
  <w:style w:type="character" w:customStyle="1" w:styleId="WW8Num50z1">
    <w:name w:val="WW8Num50z1"/>
    <w:qFormat/>
    <w:rsid w:val="00C7431F"/>
    <w:rPr>
      <w:rFonts w:ascii="Courier New" w:hAnsi="Courier New" w:cs="Courier New"/>
    </w:rPr>
  </w:style>
  <w:style w:type="character" w:customStyle="1" w:styleId="WW8Num50z5">
    <w:name w:val="WW8Num50z5"/>
    <w:qFormat/>
    <w:rsid w:val="00C7431F"/>
    <w:rPr>
      <w:rFonts w:ascii="Wingdings" w:hAnsi="Wingdings" w:cs="Wingdings"/>
    </w:rPr>
  </w:style>
  <w:style w:type="character" w:customStyle="1" w:styleId="WW8Num51z0">
    <w:name w:val="WW8Num51z0"/>
    <w:qFormat/>
    <w:rsid w:val="00C7431F"/>
    <w:rPr>
      <w:rFonts w:ascii="Symbol" w:hAnsi="Symbol" w:cs="Symbol"/>
      <w:b/>
      <w:color w:val="000000"/>
      <w:sz w:val="20"/>
      <w:lang w:val="pl-PL"/>
    </w:rPr>
  </w:style>
  <w:style w:type="character" w:customStyle="1" w:styleId="WW8Num52z0">
    <w:name w:val="WW8Num52z0"/>
    <w:qFormat/>
    <w:rsid w:val="00C7431F"/>
    <w:rPr>
      <w:rFonts w:ascii="Symbol" w:hAnsi="Symbol" w:cs="Symbol"/>
      <w:sz w:val="20"/>
      <w:lang w:eastAsia="ar-SA" w:bidi="ar-SA"/>
    </w:rPr>
  </w:style>
  <w:style w:type="character" w:customStyle="1" w:styleId="WW8Num53z0">
    <w:name w:val="WW8Num53z0"/>
    <w:qFormat/>
    <w:rsid w:val="00C7431F"/>
    <w:rPr>
      <w:rFonts w:ascii="Symbol" w:eastAsia="Times New Roman" w:hAnsi="Symbol" w:cs="Symbol"/>
      <w:kern w:val="0"/>
      <w:sz w:val="20"/>
      <w:szCs w:val="20"/>
      <w:lang w:eastAsia="pl-PL" w:bidi="ar-SA"/>
    </w:rPr>
  </w:style>
  <w:style w:type="character" w:customStyle="1" w:styleId="WW8Num54z0">
    <w:name w:val="WW8Num54z0"/>
    <w:qFormat/>
    <w:rsid w:val="00C7431F"/>
    <w:rPr>
      <w:rFonts w:ascii="Symbol" w:hAnsi="Symbol" w:cs="Symbol"/>
      <w:kern w:val="0"/>
      <w:sz w:val="20"/>
      <w:lang w:eastAsia="ar-SA" w:bidi="ar-SA"/>
    </w:rPr>
  </w:style>
  <w:style w:type="character" w:customStyle="1" w:styleId="WW8Num55z0">
    <w:name w:val="WW8Num55z0"/>
    <w:qFormat/>
    <w:rsid w:val="00C7431F"/>
    <w:rPr>
      <w:rFonts w:ascii="Symbol" w:eastAsia="SimSun" w:hAnsi="Symbol" w:cs="Symbol"/>
      <w:color w:val="000000"/>
      <w:kern w:val="2"/>
      <w:sz w:val="20"/>
      <w:szCs w:val="20"/>
      <w:lang w:eastAsia="hi-IN" w:bidi="hi-IN"/>
    </w:rPr>
  </w:style>
  <w:style w:type="character" w:customStyle="1" w:styleId="WW8Num56z0">
    <w:name w:val="WW8Num56z0"/>
    <w:qFormat/>
    <w:rsid w:val="00C7431F"/>
    <w:rPr>
      <w:rFonts w:ascii="Symbol" w:hAnsi="Symbol" w:cs="Symbol"/>
      <w:sz w:val="20"/>
    </w:rPr>
  </w:style>
  <w:style w:type="character" w:customStyle="1" w:styleId="WW8Num57z0">
    <w:name w:val="WW8Num57z0"/>
    <w:qFormat/>
    <w:rsid w:val="00C7431F"/>
    <w:rPr>
      <w:rFonts w:ascii="Symbol" w:eastAsia="Calibri" w:hAnsi="Symbol" w:cs="Symbol"/>
      <w:color w:val="000000"/>
      <w:sz w:val="20"/>
      <w:szCs w:val="20"/>
      <w:lang w:eastAsia="ar-SA" w:bidi="ar-SA"/>
    </w:rPr>
  </w:style>
  <w:style w:type="character" w:customStyle="1" w:styleId="WW8Num58z0">
    <w:name w:val="WW8Num58z0"/>
    <w:qFormat/>
    <w:rsid w:val="00C7431F"/>
    <w:rPr>
      <w:rFonts w:ascii="Symbol" w:hAnsi="Symbol" w:cs="Symbol"/>
    </w:rPr>
  </w:style>
  <w:style w:type="character" w:customStyle="1" w:styleId="WW8Num59z0">
    <w:name w:val="WW8Num59z0"/>
    <w:qFormat/>
    <w:rsid w:val="00C7431F"/>
    <w:rPr>
      <w:rFonts w:ascii="Symbol" w:hAnsi="Symbol" w:cs="Symbol"/>
      <w:b/>
    </w:rPr>
  </w:style>
  <w:style w:type="character" w:customStyle="1" w:styleId="WW8Num60z0">
    <w:name w:val="WW8Num60z0"/>
    <w:qFormat/>
    <w:rsid w:val="00C7431F"/>
    <w:rPr>
      <w:rFonts w:ascii="Symbol" w:hAnsi="Symbol" w:cs="Symbol"/>
      <w:kern w:val="0"/>
      <w:sz w:val="20"/>
      <w:lang w:eastAsia="en-US" w:bidi="ar-SA"/>
    </w:rPr>
  </w:style>
  <w:style w:type="character" w:customStyle="1" w:styleId="WW8Num61z0">
    <w:name w:val="WW8Num61z0"/>
    <w:qFormat/>
    <w:rsid w:val="00C7431F"/>
    <w:rPr>
      <w:rFonts w:ascii="Symbol" w:hAnsi="Symbol" w:cs="Symbol"/>
    </w:rPr>
  </w:style>
  <w:style w:type="character" w:customStyle="1" w:styleId="WW8Num62z0">
    <w:name w:val="WW8Num62z0"/>
    <w:qFormat/>
    <w:rsid w:val="00C7431F"/>
    <w:rPr>
      <w:rFonts w:ascii="Symbol" w:hAnsi="Symbol" w:cs="Symbol"/>
      <w:kern w:val="0"/>
      <w:sz w:val="20"/>
      <w:lang w:eastAsia="ar-SA" w:bidi="ar-SA"/>
    </w:rPr>
  </w:style>
  <w:style w:type="character" w:customStyle="1" w:styleId="WW8Num63z0">
    <w:name w:val="WW8Num63z0"/>
    <w:qFormat/>
    <w:rsid w:val="00C7431F"/>
    <w:rPr>
      <w:rFonts w:ascii="Arial" w:eastAsia="Calibri" w:hAnsi="Arial" w:cs="Arial"/>
      <w:kern w:val="0"/>
      <w:sz w:val="20"/>
      <w:lang w:eastAsia="en-US" w:bidi="en-US"/>
    </w:rPr>
  </w:style>
  <w:style w:type="character" w:customStyle="1" w:styleId="WW8Num64z0">
    <w:name w:val="WW8Num64z0"/>
    <w:qFormat/>
    <w:rsid w:val="00C7431F"/>
    <w:rPr>
      <w:rFonts w:ascii="Arial" w:hAnsi="Arial" w:cs="Arial"/>
      <w:sz w:val="20"/>
    </w:rPr>
  </w:style>
  <w:style w:type="character" w:customStyle="1" w:styleId="WW8Num65z0">
    <w:name w:val="WW8Num65z0"/>
    <w:qFormat/>
    <w:rsid w:val="00C7431F"/>
    <w:rPr>
      <w:rFonts w:ascii="Symbol" w:hAnsi="Symbol" w:cs="Symbol"/>
      <w:color w:val="000000"/>
      <w:szCs w:val="24"/>
    </w:rPr>
  </w:style>
  <w:style w:type="character" w:customStyle="1" w:styleId="WW8Num66z0">
    <w:name w:val="WW8Num66z0"/>
    <w:qFormat/>
    <w:rsid w:val="00C7431F"/>
    <w:rPr>
      <w:rFonts w:ascii="Symbol" w:hAnsi="Symbol" w:cs="Symbol"/>
      <w:sz w:val="20"/>
      <w:szCs w:val="20"/>
      <w:lang w:eastAsia="hi-IN"/>
    </w:rPr>
  </w:style>
  <w:style w:type="character" w:customStyle="1" w:styleId="WW8Num67z0">
    <w:name w:val="WW8Num67z0"/>
    <w:qFormat/>
    <w:rsid w:val="00C7431F"/>
    <w:rPr>
      <w:rFonts w:ascii="Symbol" w:hAnsi="Symbol" w:cs="Symbol"/>
      <w:color w:val="000000"/>
      <w:kern w:val="0"/>
      <w:sz w:val="20"/>
      <w:lang w:eastAsia="en-US" w:bidi="ar-SA"/>
    </w:rPr>
  </w:style>
  <w:style w:type="character" w:customStyle="1" w:styleId="WW8Num68z0">
    <w:name w:val="WW8Num68z0"/>
    <w:qFormat/>
    <w:rsid w:val="00C7431F"/>
    <w:rPr>
      <w:rFonts w:ascii="Wingdings" w:eastAsia="Calibri" w:hAnsi="Wingdings" w:cs="Wingdings"/>
      <w:color w:val="000000"/>
      <w:kern w:val="2"/>
      <w:sz w:val="20"/>
      <w:szCs w:val="20"/>
      <w:lang w:val="pl-PL" w:eastAsia="ar-SA" w:bidi="ar-SA"/>
    </w:rPr>
  </w:style>
  <w:style w:type="character" w:customStyle="1" w:styleId="WW8Num69z0">
    <w:name w:val="WW8Num69z0"/>
    <w:qFormat/>
    <w:rsid w:val="00C7431F"/>
    <w:rPr>
      <w:rFonts w:ascii="Symbol" w:eastAsia="Calibri" w:hAnsi="Symbol" w:cs="Symbol"/>
      <w:kern w:val="0"/>
      <w:sz w:val="20"/>
      <w:lang w:eastAsia="en-US" w:bidi="ar-SA"/>
    </w:rPr>
  </w:style>
  <w:style w:type="character" w:customStyle="1" w:styleId="WW8Num70z0">
    <w:name w:val="WW8Num70z0"/>
    <w:qFormat/>
    <w:rsid w:val="00C7431F"/>
    <w:rPr>
      <w:rFonts w:ascii="Symbol" w:hAnsi="Symbol" w:cs="Symbol"/>
      <w:kern w:val="2"/>
      <w:sz w:val="20"/>
    </w:rPr>
  </w:style>
  <w:style w:type="character" w:customStyle="1" w:styleId="WW8Num71z0">
    <w:name w:val="WW8Num71z0"/>
    <w:qFormat/>
    <w:rsid w:val="00C7431F"/>
    <w:rPr>
      <w:rFonts w:ascii="Symbol" w:hAnsi="Symbol" w:cs="Symbol"/>
      <w:kern w:val="0"/>
      <w:sz w:val="20"/>
      <w:lang w:eastAsia="ar-SA" w:bidi="ar-SA"/>
    </w:rPr>
  </w:style>
  <w:style w:type="character" w:customStyle="1" w:styleId="WW8Num72z0">
    <w:name w:val="WW8Num72z0"/>
    <w:qFormat/>
    <w:rsid w:val="00C7431F"/>
    <w:rPr>
      <w:rFonts w:ascii="Symbol" w:hAnsi="Symbol" w:cs="Symbol"/>
      <w:kern w:val="0"/>
      <w:sz w:val="20"/>
      <w:lang w:eastAsia="en-US" w:bidi="ar-SA"/>
    </w:rPr>
  </w:style>
  <w:style w:type="character" w:customStyle="1" w:styleId="WW8Num73z0">
    <w:name w:val="WW8Num73z0"/>
    <w:qFormat/>
    <w:rsid w:val="00C7431F"/>
    <w:rPr>
      <w:rFonts w:ascii="Symbol" w:hAnsi="Symbol" w:cs="Symbol"/>
    </w:rPr>
  </w:style>
  <w:style w:type="character" w:customStyle="1" w:styleId="WW8Num74z0">
    <w:name w:val="WW8Num74z0"/>
    <w:qFormat/>
    <w:rsid w:val="00C7431F"/>
    <w:rPr>
      <w:rFonts w:ascii="Symbol" w:hAnsi="Symbol" w:cs="Symbol"/>
    </w:rPr>
  </w:style>
  <w:style w:type="character" w:customStyle="1" w:styleId="WW8Num75z0">
    <w:name w:val="WW8Num75z0"/>
    <w:qFormat/>
    <w:rsid w:val="00C7431F"/>
    <w:rPr>
      <w:rFonts w:ascii="Symbol" w:hAnsi="Symbol" w:cs="Symbol"/>
      <w:kern w:val="0"/>
      <w:sz w:val="20"/>
      <w:lang w:eastAsia="ar-SA" w:bidi="en-US"/>
    </w:rPr>
  </w:style>
  <w:style w:type="character" w:customStyle="1" w:styleId="WW8Num76z0">
    <w:name w:val="WW8Num76z0"/>
    <w:qFormat/>
    <w:rsid w:val="00C7431F"/>
    <w:rPr>
      <w:rFonts w:ascii="Symbol" w:hAnsi="Symbol" w:cs="Symbol"/>
      <w:kern w:val="0"/>
      <w:sz w:val="20"/>
      <w:lang w:eastAsia="pl-PL" w:bidi="ar-SA"/>
    </w:rPr>
  </w:style>
  <w:style w:type="character" w:customStyle="1" w:styleId="WW8Num77z0">
    <w:name w:val="WW8Num77z0"/>
    <w:qFormat/>
    <w:rsid w:val="00C7431F"/>
    <w:rPr>
      <w:rFonts w:ascii="Symbol" w:hAnsi="Symbol" w:cs="Symbol"/>
      <w:kern w:val="0"/>
      <w:sz w:val="20"/>
      <w:lang w:eastAsia="ar-SA" w:bidi="ar-SA"/>
    </w:rPr>
  </w:style>
  <w:style w:type="character" w:customStyle="1" w:styleId="WW8Num78z0">
    <w:name w:val="WW8Num78z0"/>
    <w:qFormat/>
    <w:rsid w:val="00C7431F"/>
    <w:rPr>
      <w:rFonts w:ascii="Symbol" w:hAnsi="Symbol" w:cs="Symbol"/>
      <w:kern w:val="2"/>
      <w:sz w:val="20"/>
      <w:szCs w:val="20"/>
      <w:lang w:eastAsia="pl-PL" w:bidi="ar-SA"/>
    </w:rPr>
  </w:style>
  <w:style w:type="character" w:customStyle="1" w:styleId="WW8Num79z0">
    <w:name w:val="WW8Num79z0"/>
    <w:qFormat/>
    <w:rsid w:val="00C7431F"/>
    <w:rPr>
      <w:rFonts w:ascii="Symbol" w:hAnsi="Symbol" w:cs="Symbol"/>
      <w:sz w:val="20"/>
      <w:szCs w:val="20"/>
      <w:lang w:eastAsia="hi-IN"/>
    </w:rPr>
  </w:style>
  <w:style w:type="character" w:customStyle="1" w:styleId="WW8Num80z0">
    <w:name w:val="WW8Num80z0"/>
    <w:qFormat/>
    <w:rsid w:val="00C7431F"/>
    <w:rPr>
      <w:rFonts w:ascii="Symbol" w:hAnsi="Symbol" w:cs="Symbol"/>
      <w:b/>
      <w:color w:val="000000"/>
      <w:sz w:val="20"/>
      <w:szCs w:val="22"/>
      <w:lang w:val="pl-PL" w:bidi="ar-SA"/>
    </w:rPr>
  </w:style>
  <w:style w:type="character" w:customStyle="1" w:styleId="WW8Num81z0">
    <w:name w:val="WW8Num81z0"/>
    <w:qFormat/>
    <w:rsid w:val="00C7431F"/>
    <w:rPr>
      <w:rFonts w:ascii="Symbol" w:hAnsi="Symbol" w:cs="Symbol"/>
      <w:kern w:val="0"/>
      <w:sz w:val="20"/>
      <w:lang w:eastAsia="en-US" w:bidi="ar-SA"/>
    </w:rPr>
  </w:style>
  <w:style w:type="character" w:customStyle="1" w:styleId="WW8Num82z0">
    <w:name w:val="WW8Num82z0"/>
    <w:qFormat/>
    <w:rsid w:val="00C7431F"/>
    <w:rPr>
      <w:rFonts w:ascii="Symbol" w:hAnsi="Symbol" w:cs="Symbol"/>
      <w:kern w:val="2"/>
      <w:sz w:val="20"/>
      <w:szCs w:val="20"/>
      <w:lang w:eastAsia="hi-IN"/>
    </w:rPr>
  </w:style>
  <w:style w:type="character" w:customStyle="1" w:styleId="WW8Num83z0">
    <w:name w:val="WW8Num83z0"/>
    <w:qFormat/>
    <w:rsid w:val="00C7431F"/>
    <w:rPr>
      <w:rFonts w:ascii="Wingdings" w:hAnsi="Wingdings" w:cs="OpenSymbol"/>
      <w:color w:val="00000A"/>
      <w:sz w:val="20"/>
      <w:szCs w:val="20"/>
    </w:rPr>
  </w:style>
  <w:style w:type="character" w:customStyle="1" w:styleId="WW8Num83z1">
    <w:name w:val="WW8Num83z1"/>
    <w:qFormat/>
    <w:rsid w:val="00C7431F"/>
    <w:rPr>
      <w:rFonts w:ascii="OpenSymbol" w:hAnsi="OpenSymbol" w:cs="OpenSymbol"/>
    </w:rPr>
  </w:style>
  <w:style w:type="character" w:customStyle="1" w:styleId="WW8Num83z3">
    <w:name w:val="WW8Num83z3"/>
    <w:qFormat/>
    <w:rsid w:val="00C7431F"/>
    <w:rPr>
      <w:rFonts w:ascii="Symbol" w:hAnsi="Symbol" w:cs="OpenSymbol"/>
      <w:color w:val="548DD4"/>
      <w:szCs w:val="20"/>
    </w:rPr>
  </w:style>
  <w:style w:type="character" w:customStyle="1" w:styleId="WW8Num84z0">
    <w:name w:val="WW8Num84z0"/>
    <w:qFormat/>
    <w:rsid w:val="00C7431F"/>
    <w:rPr>
      <w:rFonts w:ascii="Symbol" w:hAnsi="Symbol" w:cs="Symbol"/>
      <w:b/>
    </w:rPr>
  </w:style>
  <w:style w:type="character" w:customStyle="1" w:styleId="WW8Num85z0">
    <w:name w:val="WW8Num85z0"/>
    <w:qFormat/>
    <w:rsid w:val="00C7431F"/>
    <w:rPr>
      <w:rFonts w:ascii="Courier New" w:hAnsi="Courier New" w:cs="Courier New"/>
      <w:color w:val="000000"/>
      <w:kern w:val="2"/>
      <w:sz w:val="20"/>
      <w:szCs w:val="20"/>
      <w:lang w:eastAsia="hi-IN" w:bidi="ar-SA"/>
    </w:rPr>
  </w:style>
  <w:style w:type="character" w:customStyle="1" w:styleId="WW8Num86z0">
    <w:name w:val="WW8Num86z0"/>
    <w:qFormat/>
    <w:rsid w:val="00C7431F"/>
    <w:rPr>
      <w:rFonts w:ascii="Symbol" w:eastAsia="Lucida Sans Unicode" w:hAnsi="Symbol" w:cs="Symbol"/>
      <w:kern w:val="2"/>
      <w:sz w:val="20"/>
      <w:szCs w:val="20"/>
    </w:rPr>
  </w:style>
  <w:style w:type="character" w:customStyle="1" w:styleId="WW8Num87z0">
    <w:name w:val="WW8Num87z0"/>
    <w:qFormat/>
    <w:rsid w:val="00C7431F"/>
    <w:rPr>
      <w:rFonts w:ascii="Symbol" w:hAnsi="Symbol" w:cs="Symbol"/>
      <w:b/>
      <w:color w:val="000000"/>
      <w:sz w:val="20"/>
      <w:lang w:val="pl-PL"/>
    </w:rPr>
  </w:style>
  <w:style w:type="character" w:customStyle="1" w:styleId="WW8Num88z0">
    <w:name w:val="WW8Num88z0"/>
    <w:qFormat/>
    <w:rsid w:val="00C7431F"/>
    <w:rPr>
      <w:rFonts w:ascii="Symbol" w:hAnsi="Symbol" w:cs="Symbol"/>
      <w:sz w:val="20"/>
      <w:lang w:eastAsia="ar-SA" w:bidi="ar-SA"/>
    </w:rPr>
  </w:style>
  <w:style w:type="character" w:customStyle="1" w:styleId="WW8Num89z0">
    <w:name w:val="WW8Num89z0"/>
    <w:qFormat/>
    <w:rsid w:val="00C7431F"/>
    <w:rPr>
      <w:rFonts w:ascii="Symbol" w:hAnsi="Symbol" w:cs="Symbol"/>
      <w:kern w:val="0"/>
      <w:sz w:val="20"/>
      <w:lang w:eastAsia="ar-SA" w:bidi="ar-SA"/>
    </w:rPr>
  </w:style>
  <w:style w:type="character" w:customStyle="1" w:styleId="WW8Num90z0">
    <w:name w:val="WW8Num90z0"/>
    <w:qFormat/>
    <w:rsid w:val="00C7431F"/>
    <w:rPr>
      <w:rFonts w:ascii="Symbol" w:hAnsi="Symbol" w:cs="Symbol"/>
      <w:color w:val="000000"/>
      <w:sz w:val="20"/>
      <w:szCs w:val="20"/>
    </w:rPr>
  </w:style>
  <w:style w:type="character" w:customStyle="1" w:styleId="WW8Num91z0">
    <w:name w:val="WW8Num91z0"/>
    <w:qFormat/>
    <w:rsid w:val="00C7431F"/>
    <w:rPr>
      <w:rFonts w:ascii="Symbol" w:hAnsi="Symbol" w:cs="Symbol"/>
      <w:sz w:val="20"/>
    </w:rPr>
  </w:style>
  <w:style w:type="character" w:customStyle="1" w:styleId="WW8Num92z0">
    <w:name w:val="WW8Num92z0"/>
    <w:qFormat/>
    <w:rsid w:val="00C7431F"/>
    <w:rPr>
      <w:rFonts w:ascii="Symbol" w:hAnsi="Symbol" w:cs="OpenSymbol"/>
      <w:color w:val="000000"/>
      <w:sz w:val="20"/>
      <w:szCs w:val="20"/>
    </w:rPr>
  </w:style>
  <w:style w:type="character" w:customStyle="1" w:styleId="WW8Num92z1">
    <w:name w:val="WW8Num92z1"/>
    <w:qFormat/>
    <w:rsid w:val="00C7431F"/>
    <w:rPr>
      <w:rFonts w:ascii="OpenSymbol" w:hAnsi="OpenSymbol" w:cs="OpenSymbol"/>
    </w:rPr>
  </w:style>
  <w:style w:type="character" w:customStyle="1" w:styleId="WW8Num93z0">
    <w:name w:val="WW8Num93z0"/>
    <w:qFormat/>
    <w:rsid w:val="00C7431F"/>
    <w:rPr>
      <w:rFonts w:ascii="Symbol" w:hAnsi="Symbol" w:cs="OpenSymbol"/>
      <w:color w:val="000000"/>
      <w:sz w:val="20"/>
      <w:szCs w:val="20"/>
    </w:rPr>
  </w:style>
  <w:style w:type="character" w:customStyle="1" w:styleId="WW8Num93z1">
    <w:name w:val="WW8Num93z1"/>
    <w:qFormat/>
    <w:rsid w:val="00C7431F"/>
    <w:rPr>
      <w:rFonts w:ascii="OpenSymbol" w:hAnsi="OpenSymbol" w:cs="OpenSymbol"/>
    </w:rPr>
  </w:style>
  <w:style w:type="character" w:customStyle="1" w:styleId="WW8Num32z1">
    <w:name w:val="WW8Num32z1"/>
    <w:qFormat/>
    <w:rsid w:val="00C7431F"/>
    <w:rPr>
      <w:rFonts w:ascii="Arial" w:eastAsia="Microsoft YaHei" w:hAnsi="Arial" w:cs="Arial"/>
      <w:b/>
      <w:bCs/>
      <w:kern w:val="0"/>
      <w:lang w:eastAsia="pl-PL" w:bidi="en-US"/>
    </w:rPr>
  </w:style>
  <w:style w:type="character" w:customStyle="1" w:styleId="WW8Num32z2">
    <w:name w:val="WW8Num32z2"/>
    <w:qFormat/>
    <w:rsid w:val="00C7431F"/>
    <w:rPr>
      <w:color w:val="000000"/>
    </w:rPr>
  </w:style>
  <w:style w:type="character" w:customStyle="1" w:styleId="WW8Num44z1">
    <w:name w:val="WW8Num44z1"/>
    <w:qFormat/>
    <w:rsid w:val="00C7431F"/>
    <w:rPr>
      <w:sz w:val="24"/>
      <w:szCs w:val="24"/>
    </w:rPr>
  </w:style>
  <w:style w:type="character" w:customStyle="1" w:styleId="WW8Num44z2">
    <w:name w:val="WW8Num44z2"/>
    <w:qFormat/>
    <w:rsid w:val="00C7431F"/>
    <w:rPr>
      <w:sz w:val="20"/>
    </w:rPr>
  </w:style>
  <w:style w:type="character" w:customStyle="1" w:styleId="WW8Num44z3">
    <w:name w:val="WW8Num44z3"/>
    <w:qFormat/>
    <w:rsid w:val="00C7431F"/>
  </w:style>
  <w:style w:type="character" w:customStyle="1" w:styleId="WW8Num44z4">
    <w:name w:val="WW8Num44z4"/>
    <w:qFormat/>
    <w:rsid w:val="00C7431F"/>
  </w:style>
  <w:style w:type="character" w:customStyle="1" w:styleId="WW8Num44z5">
    <w:name w:val="WW8Num44z5"/>
    <w:qFormat/>
    <w:rsid w:val="00C7431F"/>
  </w:style>
  <w:style w:type="character" w:customStyle="1" w:styleId="WW8Num44z6">
    <w:name w:val="WW8Num44z6"/>
    <w:qFormat/>
    <w:rsid w:val="00C7431F"/>
  </w:style>
  <w:style w:type="character" w:customStyle="1" w:styleId="WW8Num44z7">
    <w:name w:val="WW8Num44z7"/>
    <w:qFormat/>
    <w:rsid w:val="00C7431F"/>
  </w:style>
  <w:style w:type="character" w:customStyle="1" w:styleId="WW8Num44z8">
    <w:name w:val="WW8Num44z8"/>
    <w:qFormat/>
    <w:rsid w:val="00C7431F"/>
  </w:style>
  <w:style w:type="character" w:customStyle="1" w:styleId="WW8Num51z1">
    <w:name w:val="WW8Num51z1"/>
    <w:qFormat/>
    <w:rsid w:val="00C7431F"/>
    <w:rPr>
      <w:rFonts w:ascii="Courier New" w:hAnsi="Courier New" w:cs="Courier New"/>
    </w:rPr>
  </w:style>
  <w:style w:type="character" w:customStyle="1" w:styleId="WW8Num51z5">
    <w:name w:val="WW8Num51z5"/>
    <w:qFormat/>
    <w:rsid w:val="00C7431F"/>
    <w:rPr>
      <w:rFonts w:ascii="Wingdings" w:hAnsi="Wingdings" w:cs="Wingdings"/>
    </w:rPr>
  </w:style>
  <w:style w:type="character" w:customStyle="1" w:styleId="WW8Num84z1">
    <w:name w:val="WW8Num84z1"/>
    <w:qFormat/>
    <w:rsid w:val="00C7431F"/>
    <w:rPr>
      <w:rFonts w:ascii="OpenSymbol" w:hAnsi="OpenSymbol" w:cs="OpenSymbol"/>
    </w:rPr>
  </w:style>
  <w:style w:type="character" w:customStyle="1" w:styleId="WW8Num84z3">
    <w:name w:val="WW8Num84z3"/>
    <w:qFormat/>
    <w:rsid w:val="00C7431F"/>
    <w:rPr>
      <w:rFonts w:ascii="Symbol" w:hAnsi="Symbol" w:cs="OpenSymbol"/>
      <w:color w:val="548DD4"/>
      <w:szCs w:val="20"/>
    </w:rPr>
  </w:style>
  <w:style w:type="character" w:customStyle="1" w:styleId="WW8Num94z0">
    <w:name w:val="WW8Num94z0"/>
    <w:qFormat/>
    <w:rsid w:val="00C7431F"/>
    <w:rPr>
      <w:rFonts w:ascii="Symbol" w:hAnsi="Symbol" w:cs="OpenSymbol"/>
      <w:color w:val="000000"/>
      <w:sz w:val="20"/>
      <w:szCs w:val="20"/>
    </w:rPr>
  </w:style>
  <w:style w:type="character" w:customStyle="1" w:styleId="WW8Num94z1">
    <w:name w:val="WW8Num94z1"/>
    <w:qFormat/>
    <w:rsid w:val="00C7431F"/>
    <w:rPr>
      <w:rFonts w:ascii="OpenSymbol" w:hAnsi="OpenSymbol" w:cs="OpenSymbol"/>
    </w:rPr>
  </w:style>
  <w:style w:type="character" w:customStyle="1" w:styleId="WW8Num85z1">
    <w:name w:val="WW8Num85z1"/>
    <w:qFormat/>
    <w:rsid w:val="00C7431F"/>
    <w:rPr>
      <w:rFonts w:ascii="OpenSymbol" w:hAnsi="OpenSymbol" w:cs="OpenSymbol"/>
    </w:rPr>
  </w:style>
  <w:style w:type="character" w:customStyle="1" w:styleId="WW8Num85z3">
    <w:name w:val="WW8Num85z3"/>
    <w:qFormat/>
    <w:rsid w:val="00C7431F"/>
    <w:rPr>
      <w:rFonts w:ascii="Symbol" w:hAnsi="Symbol" w:cs="OpenSymbol"/>
      <w:color w:val="548DD4"/>
      <w:szCs w:val="20"/>
    </w:rPr>
  </w:style>
  <w:style w:type="character" w:customStyle="1" w:styleId="WW8Num95z0">
    <w:name w:val="WW8Num95z0"/>
    <w:qFormat/>
    <w:rsid w:val="00C7431F"/>
    <w:rPr>
      <w:rFonts w:ascii="Symbol" w:hAnsi="Symbol" w:cs="OpenSymbol"/>
      <w:color w:val="000000"/>
      <w:sz w:val="20"/>
      <w:szCs w:val="20"/>
    </w:rPr>
  </w:style>
  <w:style w:type="character" w:customStyle="1" w:styleId="WW8Num95z1">
    <w:name w:val="WW8Num95z1"/>
    <w:qFormat/>
    <w:rsid w:val="00C7431F"/>
    <w:rPr>
      <w:rFonts w:ascii="OpenSymbol" w:hAnsi="OpenSymbol" w:cs="OpenSymbol"/>
    </w:rPr>
  </w:style>
  <w:style w:type="character" w:customStyle="1" w:styleId="WW8Num12z2">
    <w:name w:val="WW8Num12z2"/>
    <w:qFormat/>
    <w:rsid w:val="00C7431F"/>
    <w:rPr>
      <w:rFonts w:ascii="Wingdings" w:hAnsi="Wingdings" w:cs="Wingdings"/>
    </w:rPr>
  </w:style>
  <w:style w:type="character" w:customStyle="1" w:styleId="WW8Num12z3">
    <w:name w:val="WW8Num12z3"/>
    <w:qFormat/>
    <w:rsid w:val="00C7431F"/>
    <w:rPr>
      <w:rFonts w:ascii="Symbol" w:hAnsi="Symbol" w:cs="Symbol"/>
      <w:b w:val="0"/>
      <w:sz w:val="20"/>
      <w:szCs w:val="20"/>
    </w:rPr>
  </w:style>
  <w:style w:type="character" w:customStyle="1" w:styleId="WW8Num13z1">
    <w:name w:val="WW8Num13z1"/>
    <w:qFormat/>
    <w:rsid w:val="00C7431F"/>
    <w:rPr>
      <w:rFonts w:ascii="OpenSymbol" w:hAnsi="OpenSymbol" w:cs="OpenSymbol"/>
    </w:rPr>
  </w:style>
  <w:style w:type="character" w:customStyle="1" w:styleId="WW8Num25z1">
    <w:name w:val="WW8Num25z1"/>
    <w:qFormat/>
    <w:rsid w:val="00C7431F"/>
    <w:rPr>
      <w:rFonts w:ascii="Courier New" w:hAnsi="Courier New" w:cs="Verdana"/>
    </w:rPr>
  </w:style>
  <w:style w:type="character" w:customStyle="1" w:styleId="WW8Num25z2">
    <w:name w:val="WW8Num25z2"/>
    <w:qFormat/>
    <w:rsid w:val="00C7431F"/>
    <w:rPr>
      <w:rFonts w:ascii="Wingdings" w:hAnsi="Wingdings" w:cs="Wingdings"/>
    </w:rPr>
  </w:style>
  <w:style w:type="character" w:customStyle="1" w:styleId="WW8Num25z3">
    <w:name w:val="WW8Num25z3"/>
    <w:qFormat/>
    <w:rsid w:val="00C7431F"/>
    <w:rPr>
      <w:rFonts w:ascii="Symbol" w:hAnsi="Symbol" w:cs="Symbol"/>
    </w:rPr>
  </w:style>
  <w:style w:type="character" w:customStyle="1" w:styleId="WW8Num33z1">
    <w:name w:val="WW8Num33z1"/>
    <w:qFormat/>
    <w:rsid w:val="00C7431F"/>
    <w:rPr>
      <w:rFonts w:ascii="Arial" w:eastAsia="Microsoft YaHei" w:hAnsi="Arial" w:cs="Arial"/>
      <w:b/>
      <w:bCs/>
      <w:kern w:val="0"/>
      <w:lang w:eastAsia="pl-PL" w:bidi="en-US"/>
    </w:rPr>
  </w:style>
  <w:style w:type="character" w:customStyle="1" w:styleId="WW8Num33z2">
    <w:name w:val="WW8Num33z2"/>
    <w:qFormat/>
    <w:rsid w:val="00C7431F"/>
    <w:rPr>
      <w:color w:val="000000"/>
    </w:rPr>
  </w:style>
  <w:style w:type="character" w:customStyle="1" w:styleId="WW8Num45z1">
    <w:name w:val="WW8Num45z1"/>
    <w:qFormat/>
    <w:rsid w:val="00C7431F"/>
    <w:rPr>
      <w:sz w:val="24"/>
      <w:szCs w:val="24"/>
    </w:rPr>
  </w:style>
  <w:style w:type="character" w:customStyle="1" w:styleId="WW8Num45z2">
    <w:name w:val="WW8Num45z2"/>
    <w:qFormat/>
    <w:rsid w:val="00C7431F"/>
    <w:rPr>
      <w:sz w:val="20"/>
    </w:rPr>
  </w:style>
  <w:style w:type="character" w:customStyle="1" w:styleId="WW8Num45z3">
    <w:name w:val="WW8Num45z3"/>
    <w:qFormat/>
    <w:rsid w:val="00C7431F"/>
  </w:style>
  <w:style w:type="character" w:customStyle="1" w:styleId="WW8Num52z1">
    <w:name w:val="WW8Num52z1"/>
    <w:qFormat/>
    <w:rsid w:val="00C7431F"/>
    <w:rPr>
      <w:rFonts w:ascii="Courier New" w:hAnsi="Courier New" w:cs="Courier New"/>
    </w:rPr>
  </w:style>
  <w:style w:type="character" w:customStyle="1" w:styleId="WW8Num52z5">
    <w:name w:val="WW8Num52z5"/>
    <w:qFormat/>
    <w:rsid w:val="00C7431F"/>
    <w:rPr>
      <w:rFonts w:ascii="Wingdings" w:hAnsi="Wingdings" w:cs="Wingdings"/>
    </w:rPr>
  </w:style>
  <w:style w:type="character" w:customStyle="1" w:styleId="WW8Num86z1">
    <w:name w:val="WW8Num86z1"/>
    <w:qFormat/>
    <w:rsid w:val="00C7431F"/>
    <w:rPr>
      <w:rFonts w:ascii="OpenSymbol" w:hAnsi="OpenSymbol" w:cs="OpenSymbol"/>
    </w:rPr>
  </w:style>
  <w:style w:type="character" w:customStyle="1" w:styleId="WW8Num86z3">
    <w:name w:val="WW8Num86z3"/>
    <w:qFormat/>
    <w:rsid w:val="00C7431F"/>
    <w:rPr>
      <w:rFonts w:ascii="Symbol" w:hAnsi="Symbol" w:cs="OpenSymbol"/>
      <w:color w:val="548DD4"/>
      <w:szCs w:val="20"/>
    </w:rPr>
  </w:style>
  <w:style w:type="character" w:customStyle="1" w:styleId="WW8Num7z1">
    <w:name w:val="WW8Num7z1"/>
    <w:qFormat/>
    <w:rsid w:val="00C7431F"/>
    <w:rPr>
      <w:rFonts w:ascii="Courier New" w:hAnsi="Courier New" w:cs="Verdana"/>
    </w:rPr>
  </w:style>
  <w:style w:type="character" w:customStyle="1" w:styleId="WW8Num7z3">
    <w:name w:val="WW8Num7z3"/>
    <w:qFormat/>
    <w:rsid w:val="00C7431F"/>
    <w:rPr>
      <w:rFonts w:ascii="Symbol" w:hAnsi="Symbol" w:cs="Symbol"/>
    </w:rPr>
  </w:style>
  <w:style w:type="character" w:customStyle="1" w:styleId="WW8Num10z4">
    <w:name w:val="WW8Num10z4"/>
    <w:qFormat/>
    <w:rsid w:val="00C7431F"/>
  </w:style>
  <w:style w:type="character" w:customStyle="1" w:styleId="WW8Num10z5">
    <w:name w:val="WW8Num10z5"/>
    <w:qFormat/>
    <w:rsid w:val="00C7431F"/>
  </w:style>
  <w:style w:type="character" w:customStyle="1" w:styleId="WW8Num10z6">
    <w:name w:val="WW8Num10z6"/>
    <w:qFormat/>
    <w:rsid w:val="00C7431F"/>
  </w:style>
  <w:style w:type="character" w:customStyle="1" w:styleId="WW8Num10z7">
    <w:name w:val="WW8Num10z7"/>
    <w:qFormat/>
    <w:rsid w:val="00C7431F"/>
  </w:style>
  <w:style w:type="character" w:customStyle="1" w:styleId="WW8Num10z8">
    <w:name w:val="WW8Num10z8"/>
    <w:qFormat/>
    <w:rsid w:val="00C7431F"/>
  </w:style>
  <w:style w:type="character" w:customStyle="1" w:styleId="WW8Num17z1">
    <w:name w:val="WW8Num17z1"/>
    <w:qFormat/>
    <w:rsid w:val="00C7431F"/>
    <w:rPr>
      <w:rFonts w:ascii="Courier New" w:hAnsi="Courier New" w:cs="Courier New"/>
      <w:sz w:val="20"/>
    </w:rPr>
  </w:style>
  <w:style w:type="character" w:customStyle="1" w:styleId="WW8Num17z2">
    <w:name w:val="WW8Num17z2"/>
    <w:qFormat/>
    <w:rsid w:val="00C7431F"/>
    <w:rPr>
      <w:rFonts w:ascii="Wingdings" w:hAnsi="Wingdings" w:cs="Wingdings"/>
      <w:sz w:val="20"/>
    </w:rPr>
  </w:style>
  <w:style w:type="character" w:customStyle="1" w:styleId="WW8Num27z1">
    <w:name w:val="WW8Num27z1"/>
    <w:qFormat/>
    <w:rsid w:val="00C7431F"/>
    <w:rPr>
      <w:rFonts w:ascii="OpenSymbol" w:hAnsi="OpenSymbol" w:cs="OpenSymbol"/>
    </w:rPr>
  </w:style>
  <w:style w:type="character" w:customStyle="1" w:styleId="WW8Num28z1">
    <w:name w:val="WW8Num28z1"/>
    <w:qFormat/>
    <w:rsid w:val="00C7431F"/>
    <w:rPr>
      <w:rFonts w:ascii="OpenSymbol" w:hAnsi="OpenSymbol" w:cs="OpenSymbol"/>
    </w:rPr>
  </w:style>
  <w:style w:type="character" w:customStyle="1" w:styleId="WW8Num29z1">
    <w:name w:val="WW8Num29z1"/>
    <w:qFormat/>
    <w:rsid w:val="00C7431F"/>
    <w:rPr>
      <w:rFonts w:ascii="OpenSymbol" w:hAnsi="OpenSymbol" w:cs="OpenSymbol"/>
    </w:rPr>
  </w:style>
  <w:style w:type="character" w:customStyle="1" w:styleId="WW8Num29z3">
    <w:name w:val="WW8Num29z3"/>
    <w:qFormat/>
    <w:rsid w:val="00C7431F"/>
    <w:rPr>
      <w:rFonts w:ascii="Symbol" w:hAnsi="Symbol" w:cs="OpenSymbol"/>
    </w:rPr>
  </w:style>
  <w:style w:type="character" w:customStyle="1" w:styleId="WW8Num30z1">
    <w:name w:val="WW8Num30z1"/>
    <w:qFormat/>
    <w:rsid w:val="00C7431F"/>
    <w:rPr>
      <w:rFonts w:ascii="Symbol" w:hAnsi="Symbol" w:cs="Symbol"/>
    </w:rPr>
  </w:style>
  <w:style w:type="character" w:customStyle="1" w:styleId="WW8Num33z3">
    <w:name w:val="WW8Num33z3"/>
    <w:qFormat/>
    <w:rsid w:val="00C7431F"/>
    <w:rPr>
      <w:rFonts w:ascii="Symbol" w:hAnsi="Symbol" w:cs="OpenSymbol"/>
    </w:rPr>
  </w:style>
  <w:style w:type="character" w:customStyle="1" w:styleId="WW8Num34z1">
    <w:name w:val="WW8Num34z1"/>
    <w:qFormat/>
    <w:rsid w:val="00C7431F"/>
    <w:rPr>
      <w:rFonts w:ascii="OpenSymbol" w:hAnsi="OpenSymbol" w:cs="OpenSymbol"/>
    </w:rPr>
  </w:style>
  <w:style w:type="character" w:customStyle="1" w:styleId="WW8Num35z1">
    <w:name w:val="WW8Num35z1"/>
    <w:qFormat/>
    <w:rsid w:val="00C7431F"/>
    <w:rPr>
      <w:rFonts w:ascii="OpenSymbol" w:hAnsi="OpenSymbol" w:cs="OpenSymbol"/>
    </w:rPr>
  </w:style>
  <w:style w:type="character" w:customStyle="1" w:styleId="WW8Num37z1">
    <w:name w:val="WW8Num37z1"/>
    <w:qFormat/>
    <w:rsid w:val="00C7431F"/>
    <w:rPr>
      <w:rFonts w:ascii="OpenSymbol" w:hAnsi="OpenSymbol" w:cs="OpenSymbol"/>
    </w:rPr>
  </w:style>
  <w:style w:type="character" w:customStyle="1" w:styleId="WW8Num38z1">
    <w:name w:val="WW8Num38z1"/>
    <w:qFormat/>
    <w:rsid w:val="00C7431F"/>
    <w:rPr>
      <w:rFonts w:ascii="OpenSymbol" w:hAnsi="OpenSymbol" w:cs="OpenSymbol"/>
    </w:rPr>
  </w:style>
  <w:style w:type="character" w:customStyle="1" w:styleId="WW8Num39z1">
    <w:name w:val="WW8Num39z1"/>
    <w:qFormat/>
    <w:rsid w:val="00C7431F"/>
    <w:rPr>
      <w:rFonts w:ascii="OpenSymbol" w:hAnsi="OpenSymbol" w:cs="OpenSymbol"/>
    </w:rPr>
  </w:style>
  <w:style w:type="character" w:customStyle="1" w:styleId="WW8Num40z1">
    <w:name w:val="WW8Num40z1"/>
    <w:qFormat/>
    <w:rsid w:val="00C7431F"/>
  </w:style>
  <w:style w:type="character" w:customStyle="1" w:styleId="WW8Num40z2">
    <w:name w:val="WW8Num40z2"/>
    <w:qFormat/>
    <w:rsid w:val="00C7431F"/>
  </w:style>
  <w:style w:type="character" w:customStyle="1" w:styleId="WW8Num40z3">
    <w:name w:val="WW8Num40z3"/>
    <w:qFormat/>
    <w:rsid w:val="00C7431F"/>
  </w:style>
  <w:style w:type="character" w:customStyle="1" w:styleId="WW8Num40z4">
    <w:name w:val="WW8Num40z4"/>
    <w:qFormat/>
    <w:rsid w:val="00C7431F"/>
  </w:style>
  <w:style w:type="character" w:customStyle="1" w:styleId="WW8Num40z5">
    <w:name w:val="WW8Num40z5"/>
    <w:qFormat/>
    <w:rsid w:val="00C7431F"/>
  </w:style>
  <w:style w:type="character" w:customStyle="1" w:styleId="WW8Num40z6">
    <w:name w:val="WW8Num40z6"/>
    <w:qFormat/>
    <w:rsid w:val="00C7431F"/>
  </w:style>
  <w:style w:type="character" w:customStyle="1" w:styleId="WW8Num40z7">
    <w:name w:val="WW8Num40z7"/>
    <w:qFormat/>
    <w:rsid w:val="00C7431F"/>
  </w:style>
  <w:style w:type="character" w:customStyle="1" w:styleId="WW8Num40z8">
    <w:name w:val="WW8Num40z8"/>
    <w:qFormat/>
    <w:rsid w:val="00C7431F"/>
  </w:style>
  <w:style w:type="character" w:customStyle="1" w:styleId="WW8Num41z1">
    <w:name w:val="WW8Num41z1"/>
    <w:qFormat/>
    <w:rsid w:val="00C7431F"/>
    <w:rPr>
      <w:rFonts w:ascii="OpenSymbol" w:hAnsi="OpenSymbol" w:cs="OpenSymbol"/>
    </w:rPr>
  </w:style>
  <w:style w:type="character" w:customStyle="1" w:styleId="WW8Num42z1">
    <w:name w:val="WW8Num42z1"/>
    <w:qFormat/>
    <w:rsid w:val="00C7431F"/>
    <w:rPr>
      <w:rFonts w:ascii="OpenSymbol" w:hAnsi="OpenSymbol" w:cs="OpenSymbol"/>
    </w:rPr>
  </w:style>
  <w:style w:type="character" w:customStyle="1" w:styleId="WW8Num46z1">
    <w:name w:val="WW8Num46z1"/>
    <w:qFormat/>
    <w:rsid w:val="00C7431F"/>
  </w:style>
  <w:style w:type="character" w:customStyle="1" w:styleId="WW8Num46z2">
    <w:name w:val="WW8Num46z2"/>
    <w:qFormat/>
    <w:rsid w:val="00C7431F"/>
  </w:style>
  <w:style w:type="character" w:customStyle="1" w:styleId="WW8Num46z3">
    <w:name w:val="WW8Num46z3"/>
    <w:qFormat/>
    <w:rsid w:val="00C7431F"/>
  </w:style>
  <w:style w:type="character" w:customStyle="1" w:styleId="WW8Num46z4">
    <w:name w:val="WW8Num46z4"/>
    <w:qFormat/>
    <w:rsid w:val="00C7431F"/>
  </w:style>
  <w:style w:type="character" w:customStyle="1" w:styleId="WW8Num46z5">
    <w:name w:val="WW8Num46z5"/>
    <w:qFormat/>
    <w:rsid w:val="00C7431F"/>
  </w:style>
  <w:style w:type="character" w:customStyle="1" w:styleId="WW8Num46z6">
    <w:name w:val="WW8Num46z6"/>
    <w:qFormat/>
    <w:rsid w:val="00C7431F"/>
  </w:style>
  <w:style w:type="character" w:customStyle="1" w:styleId="WW8Num46z7">
    <w:name w:val="WW8Num46z7"/>
    <w:qFormat/>
    <w:rsid w:val="00C7431F"/>
  </w:style>
  <w:style w:type="character" w:customStyle="1" w:styleId="WW8Num46z8">
    <w:name w:val="WW8Num46z8"/>
    <w:qFormat/>
    <w:rsid w:val="00C7431F"/>
  </w:style>
  <w:style w:type="character" w:customStyle="1" w:styleId="WW8Num47z1">
    <w:name w:val="WW8Num47z1"/>
    <w:qFormat/>
    <w:rsid w:val="00C7431F"/>
    <w:rPr>
      <w:rFonts w:ascii="OpenSymbol" w:hAnsi="OpenSymbol" w:cs="OpenSymbol"/>
    </w:rPr>
  </w:style>
  <w:style w:type="character" w:customStyle="1" w:styleId="WW8Num47z3">
    <w:name w:val="WW8Num47z3"/>
    <w:qFormat/>
    <w:rsid w:val="00C7431F"/>
    <w:rPr>
      <w:rFonts w:ascii="Symbol" w:hAnsi="Symbol" w:cs="OpenSymbol"/>
      <w:color w:val="548DD4"/>
      <w:szCs w:val="20"/>
    </w:rPr>
  </w:style>
  <w:style w:type="character" w:customStyle="1" w:styleId="WW8Num48z1">
    <w:name w:val="WW8Num48z1"/>
    <w:qFormat/>
    <w:rsid w:val="00C7431F"/>
    <w:rPr>
      <w:rFonts w:ascii="OpenSymbol" w:hAnsi="OpenSymbol" w:cs="OpenSymbol"/>
    </w:rPr>
  </w:style>
  <w:style w:type="character" w:customStyle="1" w:styleId="WW8Num48z3">
    <w:name w:val="WW8Num48z3"/>
    <w:qFormat/>
    <w:rsid w:val="00C7431F"/>
    <w:rPr>
      <w:rFonts w:ascii="Symbol" w:hAnsi="Symbol" w:cs="OpenSymbol"/>
      <w:color w:val="548DD4"/>
      <w:szCs w:val="20"/>
    </w:rPr>
  </w:style>
  <w:style w:type="character" w:customStyle="1" w:styleId="WW8Num49z1">
    <w:name w:val="WW8Num49z1"/>
    <w:qFormat/>
    <w:rsid w:val="00C7431F"/>
    <w:rPr>
      <w:rFonts w:ascii="Courier New" w:hAnsi="Courier New" w:cs="Courier New"/>
    </w:rPr>
  </w:style>
  <w:style w:type="character" w:customStyle="1" w:styleId="WW8Num49z2">
    <w:name w:val="WW8Num49z2"/>
    <w:qFormat/>
    <w:rsid w:val="00C7431F"/>
    <w:rPr>
      <w:rFonts w:ascii="Wingdings" w:hAnsi="Wingdings" w:cs="Wingdings"/>
    </w:rPr>
  </w:style>
  <w:style w:type="character" w:customStyle="1" w:styleId="WW8Num49z3">
    <w:name w:val="WW8Num49z3"/>
    <w:qFormat/>
    <w:rsid w:val="00C7431F"/>
    <w:rPr>
      <w:rFonts w:ascii="Symbol" w:hAnsi="Symbol" w:cs="Symbol"/>
      <w:color w:val="548DD4"/>
      <w:szCs w:val="20"/>
    </w:rPr>
  </w:style>
  <w:style w:type="character" w:customStyle="1" w:styleId="WW8Num50z2">
    <w:name w:val="WW8Num50z2"/>
    <w:qFormat/>
    <w:rsid w:val="00C7431F"/>
    <w:rPr>
      <w:rFonts w:ascii="Wingdings" w:hAnsi="Wingdings" w:cs="Wingdings"/>
    </w:rPr>
  </w:style>
  <w:style w:type="character" w:customStyle="1" w:styleId="WW8Num53z1">
    <w:name w:val="WW8Num53z1"/>
    <w:qFormat/>
    <w:rsid w:val="00C7431F"/>
    <w:rPr>
      <w:rFonts w:ascii="OpenSymbol" w:hAnsi="OpenSymbol" w:cs="OpenSymbol"/>
    </w:rPr>
  </w:style>
  <w:style w:type="character" w:customStyle="1" w:styleId="WW8Num53z3">
    <w:name w:val="WW8Num53z3"/>
    <w:qFormat/>
    <w:rsid w:val="00C7431F"/>
    <w:rPr>
      <w:rFonts w:ascii="Symbol" w:hAnsi="Symbol" w:cs="OpenSymbol"/>
    </w:rPr>
  </w:style>
  <w:style w:type="character" w:customStyle="1" w:styleId="WW8Num54z1">
    <w:name w:val="WW8Num54z1"/>
    <w:qFormat/>
    <w:rsid w:val="00C7431F"/>
    <w:rPr>
      <w:rFonts w:ascii="Courier New" w:hAnsi="Courier New" w:cs="Courier New"/>
    </w:rPr>
  </w:style>
  <w:style w:type="character" w:customStyle="1" w:styleId="WW8Num54z2">
    <w:name w:val="WW8Num54z2"/>
    <w:qFormat/>
    <w:rsid w:val="00C7431F"/>
    <w:rPr>
      <w:rFonts w:ascii="Wingdings" w:hAnsi="Wingdings" w:cs="Wingdings"/>
    </w:rPr>
  </w:style>
  <w:style w:type="character" w:customStyle="1" w:styleId="WW8Num55z1">
    <w:name w:val="WW8Num55z1"/>
    <w:qFormat/>
    <w:rsid w:val="00C7431F"/>
    <w:rPr>
      <w:rFonts w:ascii="OpenSymbol" w:hAnsi="OpenSymbol" w:cs="OpenSymbol"/>
    </w:rPr>
  </w:style>
  <w:style w:type="character" w:customStyle="1" w:styleId="WW8Num55z3">
    <w:name w:val="WW8Num55z3"/>
    <w:qFormat/>
    <w:rsid w:val="00C7431F"/>
    <w:rPr>
      <w:rFonts w:ascii="Symbol" w:hAnsi="Symbol" w:cs="OpenSymbol"/>
    </w:rPr>
  </w:style>
  <w:style w:type="character" w:customStyle="1" w:styleId="WW8Num56z1">
    <w:name w:val="WW8Num56z1"/>
    <w:qFormat/>
    <w:rsid w:val="00C7431F"/>
    <w:rPr>
      <w:rFonts w:ascii="Courier New" w:hAnsi="Courier New" w:cs="Courier New"/>
    </w:rPr>
  </w:style>
  <w:style w:type="character" w:customStyle="1" w:styleId="WW8Num56z2">
    <w:name w:val="WW8Num56z2"/>
    <w:qFormat/>
    <w:rsid w:val="00C7431F"/>
    <w:rPr>
      <w:rFonts w:ascii="Wingdings" w:hAnsi="Wingdings" w:cs="Wingdings"/>
    </w:rPr>
  </w:style>
  <w:style w:type="character" w:customStyle="1" w:styleId="WW8Num56z3">
    <w:name w:val="WW8Num56z3"/>
    <w:qFormat/>
    <w:rsid w:val="00C7431F"/>
    <w:rPr>
      <w:rFonts w:ascii="Symbol" w:hAnsi="Symbol" w:cs="Symbol"/>
    </w:rPr>
  </w:style>
  <w:style w:type="character" w:customStyle="1" w:styleId="WW8Num57z1">
    <w:name w:val="WW8Num57z1"/>
    <w:qFormat/>
    <w:rsid w:val="00C7431F"/>
    <w:rPr>
      <w:rFonts w:ascii="Courier New" w:hAnsi="Courier New" w:cs="Courier New"/>
    </w:rPr>
  </w:style>
  <w:style w:type="character" w:customStyle="1" w:styleId="WW8Num57z2">
    <w:name w:val="WW8Num57z2"/>
    <w:qFormat/>
    <w:rsid w:val="00C7431F"/>
    <w:rPr>
      <w:rFonts w:ascii="Wingdings" w:hAnsi="Wingdings" w:cs="Wingdings"/>
    </w:rPr>
  </w:style>
  <w:style w:type="character" w:customStyle="1" w:styleId="WW8Num58z1">
    <w:name w:val="WW8Num58z1"/>
    <w:qFormat/>
    <w:rsid w:val="00C7431F"/>
    <w:rPr>
      <w:rFonts w:ascii="Courier New" w:hAnsi="Courier New" w:cs="Courier New"/>
    </w:rPr>
  </w:style>
  <w:style w:type="character" w:customStyle="1" w:styleId="WW8Num58z2">
    <w:name w:val="WW8Num58z2"/>
    <w:qFormat/>
    <w:rsid w:val="00C7431F"/>
    <w:rPr>
      <w:rFonts w:ascii="Wingdings" w:hAnsi="Wingdings" w:cs="Wingdings"/>
    </w:rPr>
  </w:style>
  <w:style w:type="character" w:customStyle="1" w:styleId="WW8Num58z3">
    <w:name w:val="WW8Num58z3"/>
    <w:qFormat/>
    <w:rsid w:val="00C7431F"/>
    <w:rPr>
      <w:rFonts w:ascii="Symbol" w:hAnsi="Symbol" w:cs="Symbol"/>
    </w:rPr>
  </w:style>
  <w:style w:type="character" w:customStyle="1" w:styleId="WW8Num59z1">
    <w:name w:val="WW8Num59z1"/>
    <w:qFormat/>
    <w:rsid w:val="00C7431F"/>
    <w:rPr>
      <w:rFonts w:ascii="Courier New" w:hAnsi="Courier New" w:cs="Courier New"/>
    </w:rPr>
  </w:style>
  <w:style w:type="character" w:customStyle="1" w:styleId="WW8Num59z2">
    <w:name w:val="WW8Num59z2"/>
    <w:qFormat/>
    <w:rsid w:val="00C7431F"/>
    <w:rPr>
      <w:rFonts w:ascii="Wingdings" w:hAnsi="Wingdings" w:cs="Wingdings"/>
    </w:rPr>
  </w:style>
  <w:style w:type="character" w:customStyle="1" w:styleId="WW8Num59z3">
    <w:name w:val="WW8Num59z3"/>
    <w:qFormat/>
    <w:rsid w:val="00C7431F"/>
    <w:rPr>
      <w:rFonts w:ascii="Symbol" w:hAnsi="Symbol" w:cs="Symbol"/>
    </w:rPr>
  </w:style>
  <w:style w:type="character" w:customStyle="1" w:styleId="WW8Num60z1">
    <w:name w:val="WW8Num60z1"/>
    <w:qFormat/>
    <w:rsid w:val="00C7431F"/>
    <w:rPr>
      <w:rFonts w:ascii="Courier New" w:hAnsi="Courier New" w:cs="Courier New"/>
    </w:rPr>
  </w:style>
  <w:style w:type="character" w:customStyle="1" w:styleId="WW8Num60z2">
    <w:name w:val="WW8Num60z2"/>
    <w:qFormat/>
    <w:rsid w:val="00C7431F"/>
    <w:rPr>
      <w:rFonts w:ascii="Wingdings" w:hAnsi="Wingdings" w:cs="Wingdings"/>
    </w:rPr>
  </w:style>
  <w:style w:type="character" w:customStyle="1" w:styleId="WW8Num60z3">
    <w:name w:val="WW8Num60z3"/>
    <w:qFormat/>
    <w:rsid w:val="00C7431F"/>
    <w:rPr>
      <w:rFonts w:ascii="Symbol" w:hAnsi="Symbol" w:cs="Symbol"/>
    </w:rPr>
  </w:style>
  <w:style w:type="character" w:customStyle="1" w:styleId="WW8Num61z1">
    <w:name w:val="WW8Num61z1"/>
    <w:qFormat/>
    <w:rsid w:val="00C7431F"/>
    <w:rPr>
      <w:rFonts w:ascii="OpenSymbol" w:hAnsi="OpenSymbol" w:cs="OpenSymbol"/>
    </w:rPr>
  </w:style>
  <w:style w:type="character" w:customStyle="1" w:styleId="WW8Num61z3">
    <w:name w:val="WW8Num61z3"/>
    <w:qFormat/>
    <w:rsid w:val="00C7431F"/>
    <w:rPr>
      <w:rFonts w:ascii="Symbol" w:hAnsi="Symbol" w:cs="OpenSymbol"/>
      <w:color w:val="548DD4"/>
      <w:szCs w:val="20"/>
    </w:rPr>
  </w:style>
  <w:style w:type="character" w:customStyle="1" w:styleId="WW8Num62z1">
    <w:name w:val="WW8Num62z1"/>
    <w:qFormat/>
    <w:rsid w:val="00C7431F"/>
    <w:rPr>
      <w:rFonts w:ascii="Courier New" w:hAnsi="Courier New" w:cs="Courier New"/>
    </w:rPr>
  </w:style>
  <w:style w:type="character" w:customStyle="1" w:styleId="WW8Num62z2">
    <w:name w:val="WW8Num62z2"/>
    <w:qFormat/>
    <w:rsid w:val="00C7431F"/>
    <w:rPr>
      <w:rFonts w:ascii="Wingdings" w:hAnsi="Wingdings" w:cs="Wingdings"/>
    </w:rPr>
  </w:style>
  <w:style w:type="character" w:customStyle="1" w:styleId="WW8Num62z3">
    <w:name w:val="WW8Num62z3"/>
    <w:qFormat/>
    <w:rsid w:val="00C7431F"/>
    <w:rPr>
      <w:rFonts w:ascii="Symbol" w:hAnsi="Symbol" w:cs="Symbol"/>
    </w:rPr>
  </w:style>
  <w:style w:type="character" w:customStyle="1" w:styleId="WW8Num64z1">
    <w:name w:val="WW8Num64z1"/>
    <w:qFormat/>
    <w:rsid w:val="00C7431F"/>
    <w:rPr>
      <w:rFonts w:ascii="Courier New" w:hAnsi="Courier New" w:cs="Courier New"/>
      <w:sz w:val="20"/>
    </w:rPr>
  </w:style>
  <w:style w:type="character" w:customStyle="1" w:styleId="WW8Num67z1">
    <w:name w:val="WW8Num67z1"/>
    <w:qFormat/>
    <w:rsid w:val="00C7431F"/>
  </w:style>
  <w:style w:type="character" w:customStyle="1" w:styleId="WW8Num67z2">
    <w:name w:val="WW8Num67z2"/>
    <w:qFormat/>
    <w:rsid w:val="00C7431F"/>
  </w:style>
  <w:style w:type="character" w:customStyle="1" w:styleId="WW8Num67z3">
    <w:name w:val="WW8Num67z3"/>
    <w:qFormat/>
    <w:rsid w:val="00C7431F"/>
  </w:style>
  <w:style w:type="character" w:customStyle="1" w:styleId="WW8Num67z4">
    <w:name w:val="WW8Num67z4"/>
    <w:qFormat/>
    <w:rsid w:val="00C7431F"/>
  </w:style>
  <w:style w:type="character" w:customStyle="1" w:styleId="WW8Num67z5">
    <w:name w:val="WW8Num67z5"/>
    <w:qFormat/>
    <w:rsid w:val="00C7431F"/>
  </w:style>
  <w:style w:type="character" w:customStyle="1" w:styleId="WW8Num67z6">
    <w:name w:val="WW8Num67z6"/>
    <w:qFormat/>
    <w:rsid w:val="00C7431F"/>
  </w:style>
  <w:style w:type="character" w:customStyle="1" w:styleId="WW8Num67z7">
    <w:name w:val="WW8Num67z7"/>
    <w:qFormat/>
    <w:rsid w:val="00C7431F"/>
  </w:style>
  <w:style w:type="character" w:customStyle="1" w:styleId="WW8Num67z8">
    <w:name w:val="WW8Num67z8"/>
    <w:qFormat/>
    <w:rsid w:val="00C7431F"/>
  </w:style>
  <w:style w:type="character" w:customStyle="1" w:styleId="WW8Num68z1">
    <w:name w:val="WW8Num68z1"/>
    <w:qFormat/>
    <w:rsid w:val="00C7431F"/>
    <w:rPr>
      <w:rFonts w:ascii="Courier New" w:hAnsi="Courier New" w:cs="Courier New"/>
      <w:sz w:val="20"/>
    </w:rPr>
  </w:style>
  <w:style w:type="character" w:customStyle="1" w:styleId="WW8Num68z2">
    <w:name w:val="WW8Num68z2"/>
    <w:qFormat/>
    <w:rsid w:val="00C7431F"/>
    <w:rPr>
      <w:rFonts w:ascii="Wingdings" w:hAnsi="Wingdings" w:cs="Wingdings"/>
      <w:sz w:val="20"/>
    </w:rPr>
  </w:style>
  <w:style w:type="character" w:customStyle="1" w:styleId="WW8Num69z1">
    <w:name w:val="WW8Num69z1"/>
    <w:qFormat/>
    <w:rsid w:val="00C7431F"/>
    <w:rPr>
      <w:rFonts w:ascii="OpenSymbol" w:hAnsi="OpenSymbol" w:cs="OpenSymbol"/>
    </w:rPr>
  </w:style>
  <w:style w:type="character" w:customStyle="1" w:styleId="WW8Num70z1">
    <w:name w:val="WW8Num70z1"/>
    <w:qFormat/>
    <w:rsid w:val="00C7431F"/>
    <w:rPr>
      <w:rFonts w:ascii="Arial" w:eastAsia="Calibri" w:hAnsi="Arial" w:cs="Arial"/>
      <w:iCs/>
      <w:kern w:val="2"/>
      <w:sz w:val="20"/>
      <w:lang w:eastAsia="ar-SA" w:bidi="ar-SA"/>
    </w:rPr>
  </w:style>
  <w:style w:type="character" w:customStyle="1" w:styleId="WW8Num70z2">
    <w:name w:val="WW8Num70z2"/>
    <w:qFormat/>
    <w:rsid w:val="00C7431F"/>
  </w:style>
  <w:style w:type="character" w:customStyle="1" w:styleId="WW8Num70z3">
    <w:name w:val="WW8Num70z3"/>
    <w:qFormat/>
    <w:rsid w:val="00C7431F"/>
  </w:style>
  <w:style w:type="character" w:customStyle="1" w:styleId="WW8Num70z4">
    <w:name w:val="WW8Num70z4"/>
    <w:qFormat/>
    <w:rsid w:val="00C7431F"/>
  </w:style>
  <w:style w:type="character" w:customStyle="1" w:styleId="WW8Num70z5">
    <w:name w:val="WW8Num70z5"/>
    <w:qFormat/>
    <w:rsid w:val="00C7431F"/>
  </w:style>
  <w:style w:type="character" w:customStyle="1" w:styleId="WW8Num70z6">
    <w:name w:val="WW8Num70z6"/>
    <w:qFormat/>
    <w:rsid w:val="00C7431F"/>
  </w:style>
  <w:style w:type="character" w:customStyle="1" w:styleId="WW8Num70z7">
    <w:name w:val="WW8Num70z7"/>
    <w:qFormat/>
    <w:rsid w:val="00C7431F"/>
  </w:style>
  <w:style w:type="character" w:customStyle="1" w:styleId="WW8Num70z8">
    <w:name w:val="WW8Num70z8"/>
    <w:qFormat/>
    <w:rsid w:val="00C7431F"/>
  </w:style>
  <w:style w:type="character" w:customStyle="1" w:styleId="WW8Num71z1">
    <w:name w:val="WW8Num71z1"/>
    <w:qFormat/>
    <w:rsid w:val="00C7431F"/>
    <w:rPr>
      <w:rFonts w:ascii="OpenSymbol" w:hAnsi="OpenSymbol" w:cs="OpenSymbol"/>
    </w:rPr>
  </w:style>
  <w:style w:type="character" w:customStyle="1" w:styleId="WW8Num73z1">
    <w:name w:val="WW8Num73z1"/>
    <w:qFormat/>
    <w:rsid w:val="00C7431F"/>
  </w:style>
  <w:style w:type="character" w:customStyle="1" w:styleId="WW8Num73z2">
    <w:name w:val="WW8Num73z2"/>
    <w:qFormat/>
    <w:rsid w:val="00C7431F"/>
  </w:style>
  <w:style w:type="character" w:customStyle="1" w:styleId="WW8Num73z3">
    <w:name w:val="WW8Num73z3"/>
    <w:qFormat/>
    <w:rsid w:val="00C7431F"/>
  </w:style>
  <w:style w:type="character" w:customStyle="1" w:styleId="WW8Num73z4">
    <w:name w:val="WW8Num73z4"/>
    <w:qFormat/>
    <w:rsid w:val="00C7431F"/>
  </w:style>
  <w:style w:type="character" w:customStyle="1" w:styleId="WW8Num73z5">
    <w:name w:val="WW8Num73z5"/>
    <w:qFormat/>
    <w:rsid w:val="00C7431F"/>
    <w:rPr>
      <w:rFonts w:ascii="Arial" w:hAnsi="Arial" w:cs="Arial"/>
      <w:i/>
      <w:sz w:val="20"/>
      <w:szCs w:val="20"/>
    </w:rPr>
  </w:style>
  <w:style w:type="character" w:customStyle="1" w:styleId="WW8Num73z6">
    <w:name w:val="WW8Num73z6"/>
    <w:qFormat/>
    <w:rsid w:val="00C7431F"/>
  </w:style>
  <w:style w:type="character" w:customStyle="1" w:styleId="WW8Num73z7">
    <w:name w:val="WW8Num73z7"/>
    <w:qFormat/>
    <w:rsid w:val="00C7431F"/>
  </w:style>
  <w:style w:type="character" w:customStyle="1" w:styleId="WW8Num73z8">
    <w:name w:val="WW8Num73z8"/>
    <w:qFormat/>
    <w:rsid w:val="00C7431F"/>
  </w:style>
  <w:style w:type="character" w:customStyle="1" w:styleId="WW8Num74z1">
    <w:name w:val="WW8Num74z1"/>
    <w:qFormat/>
    <w:rsid w:val="00C7431F"/>
    <w:rPr>
      <w:rFonts w:ascii="Courier New" w:hAnsi="Courier New" w:cs="Courier New"/>
    </w:rPr>
  </w:style>
  <w:style w:type="character" w:customStyle="1" w:styleId="WW8Num74z2">
    <w:name w:val="WW8Num74z2"/>
    <w:qFormat/>
    <w:rsid w:val="00C7431F"/>
    <w:rPr>
      <w:rFonts w:ascii="Wingdings" w:hAnsi="Wingdings" w:cs="Wingdings"/>
    </w:rPr>
  </w:style>
  <w:style w:type="character" w:customStyle="1" w:styleId="WW8Num74z3">
    <w:name w:val="WW8Num74z3"/>
    <w:qFormat/>
    <w:rsid w:val="00C7431F"/>
    <w:rPr>
      <w:rFonts w:ascii="Symbol" w:hAnsi="Symbol" w:cs="Symbol"/>
      <w:b w:val="0"/>
      <w:sz w:val="20"/>
      <w:szCs w:val="20"/>
    </w:rPr>
  </w:style>
  <w:style w:type="character" w:customStyle="1" w:styleId="WW8Num75z1">
    <w:name w:val="WW8Num75z1"/>
    <w:qFormat/>
    <w:rsid w:val="00C7431F"/>
  </w:style>
  <w:style w:type="character" w:customStyle="1" w:styleId="WW8Num75z2">
    <w:name w:val="WW8Num75z2"/>
    <w:qFormat/>
    <w:rsid w:val="00C7431F"/>
  </w:style>
  <w:style w:type="character" w:customStyle="1" w:styleId="WW8Num75z3">
    <w:name w:val="WW8Num75z3"/>
    <w:qFormat/>
    <w:rsid w:val="00C7431F"/>
  </w:style>
  <w:style w:type="character" w:customStyle="1" w:styleId="WW8Num75z4">
    <w:name w:val="WW8Num75z4"/>
    <w:qFormat/>
    <w:rsid w:val="00C7431F"/>
  </w:style>
  <w:style w:type="character" w:customStyle="1" w:styleId="WW8Num75z5">
    <w:name w:val="WW8Num75z5"/>
    <w:qFormat/>
    <w:rsid w:val="00C7431F"/>
  </w:style>
  <w:style w:type="character" w:customStyle="1" w:styleId="WW8Num75z6">
    <w:name w:val="WW8Num75z6"/>
    <w:qFormat/>
    <w:rsid w:val="00C7431F"/>
  </w:style>
  <w:style w:type="character" w:customStyle="1" w:styleId="WW8Num75z7">
    <w:name w:val="WW8Num75z7"/>
    <w:qFormat/>
    <w:rsid w:val="00C7431F"/>
  </w:style>
  <w:style w:type="character" w:customStyle="1" w:styleId="WW8Num75z8">
    <w:name w:val="WW8Num75z8"/>
    <w:qFormat/>
    <w:rsid w:val="00C7431F"/>
  </w:style>
  <w:style w:type="character" w:customStyle="1" w:styleId="WW8Num76z1">
    <w:name w:val="WW8Num76z1"/>
    <w:qFormat/>
    <w:rsid w:val="00C7431F"/>
  </w:style>
  <w:style w:type="character" w:customStyle="1" w:styleId="WW8Num76z2">
    <w:name w:val="WW8Num76z2"/>
    <w:qFormat/>
    <w:rsid w:val="00C7431F"/>
  </w:style>
  <w:style w:type="character" w:customStyle="1" w:styleId="WW8Num76z3">
    <w:name w:val="WW8Num76z3"/>
    <w:qFormat/>
    <w:rsid w:val="00C7431F"/>
  </w:style>
  <w:style w:type="character" w:customStyle="1" w:styleId="WW8Num76z4">
    <w:name w:val="WW8Num76z4"/>
    <w:qFormat/>
    <w:rsid w:val="00C7431F"/>
  </w:style>
  <w:style w:type="character" w:customStyle="1" w:styleId="WW8Num76z5">
    <w:name w:val="WW8Num76z5"/>
    <w:qFormat/>
    <w:rsid w:val="00C7431F"/>
  </w:style>
  <w:style w:type="character" w:customStyle="1" w:styleId="WW8Num76z6">
    <w:name w:val="WW8Num76z6"/>
    <w:qFormat/>
    <w:rsid w:val="00C7431F"/>
  </w:style>
  <w:style w:type="character" w:customStyle="1" w:styleId="WW8Num76z7">
    <w:name w:val="WW8Num76z7"/>
    <w:qFormat/>
    <w:rsid w:val="00C7431F"/>
  </w:style>
  <w:style w:type="character" w:customStyle="1" w:styleId="WW8Num76z8">
    <w:name w:val="WW8Num76z8"/>
    <w:qFormat/>
    <w:rsid w:val="00C7431F"/>
  </w:style>
  <w:style w:type="character" w:customStyle="1" w:styleId="WW8Num77z1">
    <w:name w:val="WW8Num77z1"/>
    <w:qFormat/>
    <w:rsid w:val="00C7431F"/>
    <w:rPr>
      <w:rFonts w:ascii="Courier New" w:hAnsi="Courier New" w:cs="Courier New"/>
    </w:rPr>
  </w:style>
  <w:style w:type="character" w:customStyle="1" w:styleId="WW8Num77z2">
    <w:name w:val="WW8Num77z2"/>
    <w:qFormat/>
    <w:rsid w:val="00C7431F"/>
    <w:rPr>
      <w:rFonts w:ascii="Wingdings" w:hAnsi="Wingdings" w:cs="Wingdings"/>
    </w:rPr>
  </w:style>
  <w:style w:type="character" w:customStyle="1" w:styleId="WW8Num77z3">
    <w:name w:val="WW8Num77z3"/>
    <w:qFormat/>
    <w:rsid w:val="00C7431F"/>
    <w:rPr>
      <w:rFonts w:ascii="Symbol" w:hAnsi="Symbol" w:cs="Symbol"/>
      <w:b w:val="0"/>
      <w:sz w:val="20"/>
      <w:szCs w:val="20"/>
    </w:rPr>
  </w:style>
  <w:style w:type="character" w:customStyle="1" w:styleId="WW8Num78z1">
    <w:name w:val="WW8Num78z1"/>
    <w:qFormat/>
    <w:rsid w:val="00C7431F"/>
    <w:rPr>
      <w:rFonts w:ascii="Courier New" w:hAnsi="Courier New" w:cs="Courier New"/>
    </w:rPr>
  </w:style>
  <w:style w:type="character" w:customStyle="1" w:styleId="WW8Num78z2">
    <w:name w:val="WW8Num78z2"/>
    <w:qFormat/>
    <w:rsid w:val="00C7431F"/>
    <w:rPr>
      <w:rFonts w:ascii="Wingdings" w:hAnsi="Wingdings" w:cs="Wingdings"/>
    </w:rPr>
  </w:style>
  <w:style w:type="character" w:customStyle="1" w:styleId="WW8Num78z3">
    <w:name w:val="WW8Num78z3"/>
    <w:qFormat/>
    <w:rsid w:val="00C7431F"/>
    <w:rPr>
      <w:rFonts w:ascii="Symbol" w:hAnsi="Symbol" w:cs="Symbol"/>
      <w:b w:val="0"/>
      <w:sz w:val="20"/>
      <w:szCs w:val="20"/>
    </w:rPr>
  </w:style>
  <w:style w:type="character" w:customStyle="1" w:styleId="WW8Num79z1">
    <w:name w:val="WW8Num79z1"/>
    <w:qFormat/>
    <w:rsid w:val="00C7431F"/>
    <w:rPr>
      <w:rFonts w:ascii="OpenSymbol" w:hAnsi="OpenSymbol" w:cs="OpenSymbol"/>
    </w:rPr>
  </w:style>
  <w:style w:type="character" w:customStyle="1" w:styleId="WW8Num80z1">
    <w:name w:val="WW8Num80z1"/>
    <w:qFormat/>
    <w:rsid w:val="00C7431F"/>
    <w:rPr>
      <w:rFonts w:ascii="OpenSymbol" w:hAnsi="OpenSymbol" w:cs="OpenSymbol"/>
    </w:rPr>
  </w:style>
  <w:style w:type="character" w:customStyle="1" w:styleId="WW8Num81z1">
    <w:name w:val="WW8Num81z1"/>
    <w:qFormat/>
    <w:rsid w:val="00C7431F"/>
    <w:rPr>
      <w:rFonts w:ascii="OpenSymbol" w:hAnsi="OpenSymbol" w:cs="OpenSymbol"/>
    </w:rPr>
  </w:style>
  <w:style w:type="character" w:customStyle="1" w:styleId="WW8Num82z1">
    <w:name w:val="WW8Num82z1"/>
    <w:qFormat/>
    <w:rsid w:val="00C7431F"/>
    <w:rPr>
      <w:rFonts w:ascii="OpenSymbol" w:hAnsi="OpenSymbol" w:cs="OpenSymbol"/>
    </w:rPr>
  </w:style>
  <w:style w:type="character" w:customStyle="1" w:styleId="WW8Num87z1">
    <w:name w:val="WW8Num87z1"/>
    <w:qFormat/>
    <w:rsid w:val="00C7431F"/>
    <w:rPr>
      <w:rFonts w:ascii="OpenSymbol" w:hAnsi="OpenSymbol" w:cs="OpenSymbol"/>
    </w:rPr>
  </w:style>
  <w:style w:type="character" w:customStyle="1" w:styleId="WW8Num88z1">
    <w:name w:val="WW8Num88z1"/>
    <w:qFormat/>
    <w:rsid w:val="00C7431F"/>
    <w:rPr>
      <w:rFonts w:ascii="OpenSymbol" w:hAnsi="OpenSymbol" w:cs="OpenSymbol"/>
    </w:rPr>
  </w:style>
  <w:style w:type="character" w:customStyle="1" w:styleId="WW8Num88z3">
    <w:name w:val="WW8Num88z3"/>
    <w:qFormat/>
    <w:rsid w:val="00C7431F"/>
    <w:rPr>
      <w:rFonts w:ascii="Symbol" w:hAnsi="Symbol" w:cs="OpenSymbol"/>
    </w:rPr>
  </w:style>
  <w:style w:type="character" w:customStyle="1" w:styleId="WW8Num89z1">
    <w:name w:val="WW8Num89z1"/>
    <w:qFormat/>
    <w:rsid w:val="00C7431F"/>
    <w:rPr>
      <w:rFonts w:ascii="OpenSymbol" w:hAnsi="OpenSymbol" w:cs="OpenSymbol"/>
    </w:rPr>
  </w:style>
  <w:style w:type="character" w:customStyle="1" w:styleId="WW8Num89z3">
    <w:name w:val="WW8Num89z3"/>
    <w:qFormat/>
    <w:rsid w:val="00C7431F"/>
    <w:rPr>
      <w:rFonts w:ascii="Symbol" w:hAnsi="Symbol" w:cs="OpenSymbol"/>
    </w:rPr>
  </w:style>
  <w:style w:type="character" w:customStyle="1" w:styleId="WW8Num90z1">
    <w:name w:val="WW8Num90z1"/>
    <w:qFormat/>
    <w:rsid w:val="00C7431F"/>
    <w:rPr>
      <w:rFonts w:ascii="OpenSymbol" w:hAnsi="OpenSymbol" w:cs="OpenSymbol"/>
    </w:rPr>
  </w:style>
  <w:style w:type="character" w:customStyle="1" w:styleId="WW8Num90z3">
    <w:name w:val="WW8Num90z3"/>
    <w:qFormat/>
    <w:rsid w:val="00C7431F"/>
    <w:rPr>
      <w:rFonts w:ascii="Symbol" w:hAnsi="Symbol" w:cs="OpenSymbol"/>
    </w:rPr>
  </w:style>
  <w:style w:type="character" w:customStyle="1" w:styleId="WW8Num91z1">
    <w:name w:val="WW8Num91z1"/>
    <w:qFormat/>
    <w:rsid w:val="00C7431F"/>
    <w:rPr>
      <w:rFonts w:ascii="Courier New" w:hAnsi="Courier New" w:cs="Courier New"/>
    </w:rPr>
  </w:style>
  <w:style w:type="character" w:customStyle="1" w:styleId="WW8Num91z2">
    <w:name w:val="WW8Num91z2"/>
    <w:qFormat/>
    <w:rsid w:val="00C7431F"/>
    <w:rPr>
      <w:rFonts w:ascii="Wingdings" w:hAnsi="Wingdings" w:cs="Wingdings"/>
    </w:rPr>
  </w:style>
  <w:style w:type="character" w:customStyle="1" w:styleId="WW8Num91z3">
    <w:name w:val="WW8Num91z3"/>
    <w:qFormat/>
    <w:rsid w:val="00C7431F"/>
    <w:rPr>
      <w:rFonts w:ascii="Symbol" w:hAnsi="Symbol" w:cs="Symbol"/>
    </w:rPr>
  </w:style>
  <w:style w:type="character" w:customStyle="1" w:styleId="WW8Num92z2">
    <w:name w:val="WW8Num92z2"/>
    <w:qFormat/>
    <w:rsid w:val="00C7431F"/>
    <w:rPr>
      <w:rFonts w:ascii="Wingdings" w:hAnsi="Wingdings" w:cs="Wingdings"/>
    </w:rPr>
  </w:style>
  <w:style w:type="character" w:customStyle="1" w:styleId="WW8Num92z3">
    <w:name w:val="WW8Num92z3"/>
    <w:qFormat/>
    <w:rsid w:val="00C7431F"/>
    <w:rPr>
      <w:rFonts w:ascii="Symbol" w:hAnsi="Symbol" w:cs="Symbol"/>
    </w:rPr>
  </w:style>
  <w:style w:type="character" w:customStyle="1" w:styleId="WW8Num93z2">
    <w:name w:val="WW8Num93z2"/>
    <w:qFormat/>
    <w:rsid w:val="00C7431F"/>
    <w:rPr>
      <w:rFonts w:ascii="Wingdings" w:hAnsi="Wingdings" w:cs="Wingdings"/>
    </w:rPr>
  </w:style>
  <w:style w:type="character" w:customStyle="1" w:styleId="WW8Num95z2">
    <w:name w:val="WW8Num95z2"/>
    <w:qFormat/>
    <w:rsid w:val="00C7431F"/>
    <w:rPr>
      <w:rFonts w:ascii="Wingdings" w:hAnsi="Wingdings" w:cs="Wingdings"/>
    </w:rPr>
  </w:style>
  <w:style w:type="character" w:customStyle="1" w:styleId="WW8Num96z0">
    <w:name w:val="WW8Num96z0"/>
    <w:qFormat/>
    <w:rsid w:val="00C7431F"/>
    <w:rPr>
      <w:rFonts w:ascii="Symbol" w:eastAsia="Calibri" w:hAnsi="Symbol" w:cs="Symbol"/>
      <w:kern w:val="0"/>
      <w:sz w:val="20"/>
      <w:lang w:eastAsia="en-US" w:bidi="ar-SA"/>
    </w:rPr>
  </w:style>
  <w:style w:type="character" w:customStyle="1" w:styleId="WW8Num96z1">
    <w:name w:val="WW8Num96z1"/>
    <w:qFormat/>
    <w:rsid w:val="00C7431F"/>
    <w:rPr>
      <w:rFonts w:ascii="Courier New" w:hAnsi="Courier New" w:cs="Courier New"/>
    </w:rPr>
  </w:style>
  <w:style w:type="character" w:customStyle="1" w:styleId="WW8Num96z2">
    <w:name w:val="WW8Num96z2"/>
    <w:qFormat/>
    <w:rsid w:val="00C7431F"/>
    <w:rPr>
      <w:rFonts w:ascii="Wingdings" w:hAnsi="Wingdings" w:cs="Wingdings"/>
    </w:rPr>
  </w:style>
  <w:style w:type="character" w:customStyle="1" w:styleId="WW8Num97z0">
    <w:name w:val="WW8Num97z0"/>
    <w:qFormat/>
    <w:rsid w:val="00C7431F"/>
    <w:rPr>
      <w:rFonts w:ascii="Arial" w:hAnsi="Arial" w:cs="Arial"/>
      <w:bCs/>
      <w:sz w:val="20"/>
      <w:lang w:eastAsia="pl-PL"/>
    </w:rPr>
  </w:style>
  <w:style w:type="character" w:customStyle="1" w:styleId="WW8Num97z1">
    <w:name w:val="WW8Num97z1"/>
    <w:qFormat/>
    <w:rsid w:val="00C7431F"/>
  </w:style>
  <w:style w:type="character" w:customStyle="1" w:styleId="WW8Num97z2">
    <w:name w:val="WW8Num97z2"/>
    <w:qFormat/>
    <w:rsid w:val="00C7431F"/>
  </w:style>
  <w:style w:type="character" w:customStyle="1" w:styleId="WW8Num97z3">
    <w:name w:val="WW8Num97z3"/>
    <w:qFormat/>
    <w:rsid w:val="00C7431F"/>
  </w:style>
  <w:style w:type="character" w:customStyle="1" w:styleId="WW8Num97z4">
    <w:name w:val="WW8Num97z4"/>
    <w:qFormat/>
    <w:rsid w:val="00C7431F"/>
  </w:style>
  <w:style w:type="character" w:customStyle="1" w:styleId="WW8Num97z5">
    <w:name w:val="WW8Num97z5"/>
    <w:qFormat/>
    <w:rsid w:val="00C7431F"/>
  </w:style>
  <w:style w:type="character" w:customStyle="1" w:styleId="WW8Num97z6">
    <w:name w:val="WW8Num97z6"/>
    <w:qFormat/>
    <w:rsid w:val="00C7431F"/>
  </w:style>
  <w:style w:type="character" w:customStyle="1" w:styleId="WW8Num97z7">
    <w:name w:val="WW8Num97z7"/>
    <w:qFormat/>
    <w:rsid w:val="00C7431F"/>
  </w:style>
  <w:style w:type="character" w:customStyle="1" w:styleId="WW8Num97z8">
    <w:name w:val="WW8Num97z8"/>
    <w:qFormat/>
    <w:rsid w:val="00C7431F"/>
  </w:style>
  <w:style w:type="character" w:customStyle="1" w:styleId="WW8Num98z0">
    <w:name w:val="WW8Num98z0"/>
    <w:qFormat/>
    <w:rsid w:val="00C7431F"/>
    <w:rPr>
      <w:rFonts w:ascii="Symbol" w:eastAsia="Calibri" w:hAnsi="Symbol" w:cs="Symbol"/>
      <w:sz w:val="20"/>
      <w:lang w:eastAsia="ar-SA" w:bidi="ar-SA"/>
    </w:rPr>
  </w:style>
  <w:style w:type="character" w:customStyle="1" w:styleId="WW8Num98z1">
    <w:name w:val="WW8Num98z1"/>
    <w:qFormat/>
    <w:rsid w:val="00C7431F"/>
    <w:rPr>
      <w:rFonts w:ascii="Courier New" w:hAnsi="Courier New" w:cs="Courier New"/>
    </w:rPr>
  </w:style>
  <w:style w:type="character" w:customStyle="1" w:styleId="WW8Num98z2">
    <w:name w:val="WW8Num98z2"/>
    <w:qFormat/>
    <w:rsid w:val="00C7431F"/>
    <w:rPr>
      <w:rFonts w:ascii="Wingdings" w:hAnsi="Wingdings" w:cs="Wingdings"/>
    </w:rPr>
  </w:style>
  <w:style w:type="character" w:customStyle="1" w:styleId="WW8Num98z3">
    <w:name w:val="WW8Num98z3"/>
    <w:qFormat/>
    <w:rsid w:val="00C7431F"/>
    <w:rPr>
      <w:rFonts w:ascii="Symbol" w:hAnsi="Symbol" w:cs="Symbol"/>
    </w:rPr>
  </w:style>
  <w:style w:type="character" w:customStyle="1" w:styleId="WW8Num99z0">
    <w:name w:val="WW8Num99z0"/>
    <w:qFormat/>
    <w:rsid w:val="00C7431F"/>
    <w:rPr>
      <w:rFonts w:ascii="Symbol" w:hAnsi="Symbol" w:cs="Symbol"/>
      <w:sz w:val="20"/>
      <w:szCs w:val="20"/>
    </w:rPr>
  </w:style>
  <w:style w:type="character" w:customStyle="1" w:styleId="WW8Num99z1">
    <w:name w:val="WW8Num99z1"/>
    <w:qFormat/>
    <w:rsid w:val="00C7431F"/>
    <w:rPr>
      <w:rFonts w:ascii="Courier New" w:hAnsi="Courier New" w:cs="Courier New"/>
    </w:rPr>
  </w:style>
  <w:style w:type="character" w:customStyle="1" w:styleId="WW8Num99z2">
    <w:name w:val="WW8Num99z2"/>
    <w:qFormat/>
    <w:rsid w:val="00C7431F"/>
    <w:rPr>
      <w:rFonts w:ascii="Wingdings" w:hAnsi="Wingdings" w:cs="Wingdings"/>
    </w:rPr>
  </w:style>
  <w:style w:type="character" w:customStyle="1" w:styleId="WW8Num100z0">
    <w:name w:val="WW8Num100z0"/>
    <w:qFormat/>
    <w:rsid w:val="00C7431F"/>
    <w:rPr>
      <w:rFonts w:ascii="Symbol" w:eastAsia="Calibri" w:hAnsi="Symbol" w:cs="Symbol"/>
      <w:kern w:val="0"/>
      <w:sz w:val="20"/>
      <w:lang w:eastAsia="en-US" w:bidi="ar-SA"/>
    </w:rPr>
  </w:style>
  <w:style w:type="character" w:customStyle="1" w:styleId="WW8Num100z1">
    <w:name w:val="WW8Num100z1"/>
    <w:qFormat/>
    <w:rsid w:val="00C7431F"/>
    <w:rPr>
      <w:rFonts w:ascii="Courier New" w:hAnsi="Courier New" w:cs="Courier New"/>
    </w:rPr>
  </w:style>
  <w:style w:type="character" w:customStyle="1" w:styleId="WW8Num100z2">
    <w:name w:val="WW8Num100z2"/>
    <w:qFormat/>
    <w:rsid w:val="00C7431F"/>
    <w:rPr>
      <w:rFonts w:ascii="Wingdings" w:hAnsi="Wingdings" w:cs="Wingdings"/>
    </w:rPr>
  </w:style>
  <w:style w:type="character" w:customStyle="1" w:styleId="WW8Num101z0">
    <w:name w:val="WW8Num101z0"/>
    <w:qFormat/>
    <w:rsid w:val="00C7431F"/>
    <w:rPr>
      <w:rFonts w:ascii="Symbol" w:eastAsia="Calibri" w:hAnsi="Symbol" w:cs="Symbol"/>
      <w:kern w:val="0"/>
      <w:sz w:val="20"/>
      <w:lang w:eastAsia="ar-SA" w:bidi="ar-SA"/>
    </w:rPr>
  </w:style>
  <w:style w:type="character" w:customStyle="1" w:styleId="WW8Num101z1">
    <w:name w:val="WW8Num101z1"/>
    <w:qFormat/>
    <w:rsid w:val="00C7431F"/>
    <w:rPr>
      <w:rFonts w:ascii="Courier New" w:hAnsi="Courier New" w:cs="Courier New"/>
    </w:rPr>
  </w:style>
  <w:style w:type="character" w:customStyle="1" w:styleId="WW8Num101z2">
    <w:name w:val="WW8Num101z2"/>
    <w:qFormat/>
    <w:rsid w:val="00C7431F"/>
    <w:rPr>
      <w:rFonts w:ascii="Wingdings" w:hAnsi="Wingdings" w:cs="Wingdings"/>
    </w:rPr>
  </w:style>
  <w:style w:type="character" w:customStyle="1" w:styleId="WW8Num102z0">
    <w:name w:val="WW8Num102z0"/>
    <w:qFormat/>
    <w:rsid w:val="00C7431F"/>
    <w:rPr>
      <w:rFonts w:ascii="Symbol" w:hAnsi="Symbol" w:cs="Symbol"/>
    </w:rPr>
  </w:style>
  <w:style w:type="character" w:customStyle="1" w:styleId="WW8Num102z1">
    <w:name w:val="WW8Num102z1"/>
    <w:qFormat/>
    <w:rsid w:val="00C7431F"/>
    <w:rPr>
      <w:rFonts w:ascii="Courier New" w:hAnsi="Courier New" w:cs="Courier New"/>
    </w:rPr>
  </w:style>
  <w:style w:type="character" w:customStyle="1" w:styleId="WW8Num102z2">
    <w:name w:val="WW8Num102z2"/>
    <w:qFormat/>
    <w:rsid w:val="00C7431F"/>
    <w:rPr>
      <w:rFonts w:ascii="Wingdings" w:hAnsi="Wingdings" w:cs="Wingdings"/>
    </w:rPr>
  </w:style>
  <w:style w:type="character" w:customStyle="1" w:styleId="WW8Num103z0">
    <w:name w:val="WW8Num103z0"/>
    <w:qFormat/>
    <w:rsid w:val="00C7431F"/>
    <w:rPr>
      <w:rFonts w:ascii="Symbol" w:hAnsi="Symbol" w:cs="Symbol"/>
      <w:b/>
    </w:rPr>
  </w:style>
  <w:style w:type="character" w:customStyle="1" w:styleId="WW8Num103z1">
    <w:name w:val="WW8Num103z1"/>
    <w:qFormat/>
    <w:rsid w:val="00C7431F"/>
    <w:rPr>
      <w:rFonts w:ascii="Courier New" w:hAnsi="Courier New" w:cs="Courier New"/>
    </w:rPr>
  </w:style>
  <w:style w:type="character" w:customStyle="1" w:styleId="WW8Num103z2">
    <w:name w:val="WW8Num103z2"/>
    <w:qFormat/>
    <w:rsid w:val="00C7431F"/>
    <w:rPr>
      <w:rFonts w:ascii="Wingdings" w:hAnsi="Wingdings" w:cs="Wingdings"/>
    </w:rPr>
  </w:style>
  <w:style w:type="character" w:customStyle="1" w:styleId="WW8Num103z3">
    <w:name w:val="WW8Num103z3"/>
    <w:qFormat/>
    <w:rsid w:val="00C7431F"/>
    <w:rPr>
      <w:rFonts w:ascii="Symbol" w:hAnsi="Symbol" w:cs="Symbol"/>
    </w:rPr>
  </w:style>
  <w:style w:type="character" w:customStyle="1" w:styleId="WW8Num104z0">
    <w:name w:val="WW8Num104z0"/>
    <w:qFormat/>
    <w:rsid w:val="00C7431F"/>
    <w:rPr>
      <w:rFonts w:ascii="Symbol" w:eastAsia="Calibri" w:hAnsi="Symbol" w:cs="Symbol"/>
      <w:sz w:val="20"/>
      <w:lang w:bidi="ar-SA"/>
    </w:rPr>
  </w:style>
  <w:style w:type="character" w:customStyle="1" w:styleId="WW8Num104z1">
    <w:name w:val="WW8Num104z1"/>
    <w:qFormat/>
    <w:rsid w:val="00C7431F"/>
    <w:rPr>
      <w:rFonts w:ascii="Courier New" w:hAnsi="Courier New" w:cs="Verdana"/>
    </w:rPr>
  </w:style>
  <w:style w:type="character" w:customStyle="1" w:styleId="WW8Num104z2">
    <w:name w:val="WW8Num104z2"/>
    <w:qFormat/>
    <w:rsid w:val="00C7431F"/>
    <w:rPr>
      <w:rFonts w:ascii="Wingdings" w:hAnsi="Wingdings" w:cs="Wingdings"/>
    </w:rPr>
  </w:style>
  <w:style w:type="character" w:customStyle="1" w:styleId="WW8Num104z3">
    <w:name w:val="WW8Num104z3"/>
    <w:qFormat/>
    <w:rsid w:val="00C7431F"/>
    <w:rPr>
      <w:rFonts w:ascii="Symbol" w:hAnsi="Symbol" w:cs="Symbol"/>
    </w:rPr>
  </w:style>
  <w:style w:type="character" w:customStyle="1" w:styleId="WW8Num105z0">
    <w:name w:val="WW8Num105z0"/>
    <w:qFormat/>
    <w:rsid w:val="00C7431F"/>
    <w:rPr>
      <w:rFonts w:ascii="Symbol" w:eastAsia="Times New Roman" w:hAnsi="Symbol" w:cs="Symbol"/>
      <w:sz w:val="20"/>
      <w:lang w:eastAsia="pl-PL"/>
    </w:rPr>
  </w:style>
  <w:style w:type="character" w:customStyle="1" w:styleId="WW8Num105z1">
    <w:name w:val="WW8Num105z1"/>
    <w:qFormat/>
    <w:rsid w:val="00C7431F"/>
    <w:rPr>
      <w:rFonts w:ascii="Courier New" w:hAnsi="Courier New" w:cs="Courier New"/>
    </w:rPr>
  </w:style>
  <w:style w:type="character" w:customStyle="1" w:styleId="WW8Num105z2">
    <w:name w:val="WW8Num105z2"/>
    <w:qFormat/>
    <w:rsid w:val="00C7431F"/>
    <w:rPr>
      <w:rFonts w:ascii="Wingdings" w:hAnsi="Wingdings" w:cs="Wingdings"/>
    </w:rPr>
  </w:style>
  <w:style w:type="character" w:customStyle="1" w:styleId="WW8Num106z0">
    <w:name w:val="WW8Num106z0"/>
    <w:qFormat/>
    <w:rsid w:val="00C7431F"/>
  </w:style>
  <w:style w:type="character" w:customStyle="1" w:styleId="WW8Num106z1">
    <w:name w:val="WW8Num106z1"/>
    <w:qFormat/>
    <w:rsid w:val="00C7431F"/>
  </w:style>
  <w:style w:type="character" w:customStyle="1" w:styleId="WW8Num106z2">
    <w:name w:val="WW8Num106z2"/>
    <w:qFormat/>
    <w:rsid w:val="00C7431F"/>
  </w:style>
  <w:style w:type="character" w:customStyle="1" w:styleId="WW8Num106z3">
    <w:name w:val="WW8Num106z3"/>
    <w:qFormat/>
    <w:rsid w:val="00C7431F"/>
  </w:style>
  <w:style w:type="character" w:customStyle="1" w:styleId="WW8Num106z4">
    <w:name w:val="WW8Num106z4"/>
    <w:qFormat/>
    <w:rsid w:val="00C7431F"/>
  </w:style>
  <w:style w:type="character" w:customStyle="1" w:styleId="WW8Num106z5">
    <w:name w:val="WW8Num106z5"/>
    <w:qFormat/>
    <w:rsid w:val="00C7431F"/>
  </w:style>
  <w:style w:type="character" w:customStyle="1" w:styleId="WW8Num106z6">
    <w:name w:val="WW8Num106z6"/>
    <w:qFormat/>
    <w:rsid w:val="00C7431F"/>
  </w:style>
  <w:style w:type="character" w:customStyle="1" w:styleId="WW8Num106z7">
    <w:name w:val="WW8Num106z7"/>
    <w:qFormat/>
    <w:rsid w:val="00C7431F"/>
  </w:style>
  <w:style w:type="character" w:customStyle="1" w:styleId="WW8Num106z8">
    <w:name w:val="WW8Num106z8"/>
    <w:qFormat/>
    <w:rsid w:val="00C7431F"/>
  </w:style>
  <w:style w:type="character" w:customStyle="1" w:styleId="WW8Num107z0">
    <w:name w:val="WW8Num107z0"/>
    <w:qFormat/>
    <w:rsid w:val="00C7431F"/>
    <w:rPr>
      <w:rFonts w:ascii="Symbol" w:eastAsia="Calibri" w:hAnsi="Symbol" w:cs="Symbol"/>
      <w:kern w:val="0"/>
      <w:sz w:val="20"/>
      <w:lang w:eastAsia="pl-PL" w:bidi="ar-SA"/>
    </w:rPr>
  </w:style>
  <w:style w:type="character" w:customStyle="1" w:styleId="WW8Num107z1">
    <w:name w:val="WW8Num107z1"/>
    <w:qFormat/>
    <w:rsid w:val="00C7431F"/>
    <w:rPr>
      <w:rFonts w:ascii="Courier New" w:hAnsi="Courier New" w:cs="Courier New"/>
    </w:rPr>
  </w:style>
  <w:style w:type="character" w:customStyle="1" w:styleId="WW8Num107z2">
    <w:name w:val="WW8Num107z2"/>
    <w:qFormat/>
    <w:rsid w:val="00C7431F"/>
    <w:rPr>
      <w:rFonts w:ascii="Wingdings" w:hAnsi="Wingdings" w:cs="Wingdings"/>
    </w:rPr>
  </w:style>
  <w:style w:type="character" w:customStyle="1" w:styleId="WW8Num108z0">
    <w:name w:val="WW8Num108z0"/>
    <w:qFormat/>
    <w:rsid w:val="00C7431F"/>
    <w:rPr>
      <w:rFonts w:ascii="Symbol" w:eastAsia="Calibri" w:hAnsi="Symbol" w:cs="Symbol"/>
      <w:kern w:val="0"/>
      <w:sz w:val="20"/>
      <w:lang w:eastAsia="en-US" w:bidi="ar-SA"/>
    </w:rPr>
  </w:style>
  <w:style w:type="character" w:customStyle="1" w:styleId="WW8Num108z1">
    <w:name w:val="WW8Num108z1"/>
    <w:qFormat/>
    <w:rsid w:val="00C7431F"/>
    <w:rPr>
      <w:rFonts w:ascii="Courier New" w:hAnsi="Courier New" w:cs="Courier New"/>
    </w:rPr>
  </w:style>
  <w:style w:type="character" w:customStyle="1" w:styleId="WW8Num108z2">
    <w:name w:val="WW8Num108z2"/>
    <w:qFormat/>
    <w:rsid w:val="00C7431F"/>
    <w:rPr>
      <w:rFonts w:ascii="Wingdings" w:hAnsi="Wingdings" w:cs="Wingdings"/>
    </w:rPr>
  </w:style>
  <w:style w:type="character" w:customStyle="1" w:styleId="WW8Num109z0">
    <w:name w:val="WW8Num109z0"/>
    <w:qFormat/>
    <w:rsid w:val="00C7431F"/>
    <w:rPr>
      <w:rFonts w:ascii="Wingdings" w:hAnsi="Wingdings" w:cs="Wingdings"/>
      <w:kern w:val="2"/>
      <w:sz w:val="20"/>
      <w:szCs w:val="20"/>
      <w:lang w:eastAsia="hi-IN"/>
    </w:rPr>
  </w:style>
  <w:style w:type="character" w:customStyle="1" w:styleId="WW8Num109z1">
    <w:name w:val="WW8Num109z1"/>
    <w:qFormat/>
    <w:rsid w:val="00C7431F"/>
    <w:rPr>
      <w:rFonts w:ascii="Courier New" w:hAnsi="Courier New" w:cs="Courier New"/>
    </w:rPr>
  </w:style>
  <w:style w:type="character" w:customStyle="1" w:styleId="WW8Num109z3">
    <w:name w:val="WW8Num109z3"/>
    <w:qFormat/>
    <w:rsid w:val="00C7431F"/>
    <w:rPr>
      <w:rFonts w:ascii="Symbol" w:hAnsi="Symbol" w:cs="Symbol"/>
    </w:rPr>
  </w:style>
  <w:style w:type="character" w:customStyle="1" w:styleId="WW8Num110z0">
    <w:name w:val="WW8Num110z0"/>
    <w:qFormat/>
    <w:rsid w:val="00C7431F"/>
  </w:style>
  <w:style w:type="character" w:customStyle="1" w:styleId="WW8Num110z1">
    <w:name w:val="WW8Num110z1"/>
    <w:qFormat/>
    <w:rsid w:val="00C7431F"/>
  </w:style>
  <w:style w:type="character" w:customStyle="1" w:styleId="WW8Num110z2">
    <w:name w:val="WW8Num110z2"/>
    <w:qFormat/>
    <w:rsid w:val="00C7431F"/>
  </w:style>
  <w:style w:type="character" w:customStyle="1" w:styleId="WW8Num110z3">
    <w:name w:val="WW8Num110z3"/>
    <w:qFormat/>
    <w:rsid w:val="00C7431F"/>
  </w:style>
  <w:style w:type="character" w:customStyle="1" w:styleId="WW8Num110z4">
    <w:name w:val="WW8Num110z4"/>
    <w:qFormat/>
    <w:rsid w:val="00C7431F"/>
  </w:style>
  <w:style w:type="character" w:customStyle="1" w:styleId="WW8Num110z5">
    <w:name w:val="WW8Num110z5"/>
    <w:qFormat/>
    <w:rsid w:val="00C7431F"/>
  </w:style>
  <w:style w:type="character" w:customStyle="1" w:styleId="WW8Num110z6">
    <w:name w:val="WW8Num110z6"/>
    <w:qFormat/>
    <w:rsid w:val="00C7431F"/>
  </w:style>
  <w:style w:type="character" w:customStyle="1" w:styleId="WW8Num110z7">
    <w:name w:val="WW8Num110z7"/>
    <w:qFormat/>
    <w:rsid w:val="00C7431F"/>
  </w:style>
  <w:style w:type="character" w:customStyle="1" w:styleId="WW8Num110z8">
    <w:name w:val="WW8Num110z8"/>
    <w:qFormat/>
    <w:rsid w:val="00C7431F"/>
  </w:style>
  <w:style w:type="character" w:customStyle="1" w:styleId="WW8Num111z0">
    <w:name w:val="WW8Num111z0"/>
    <w:qFormat/>
    <w:rsid w:val="00C7431F"/>
    <w:rPr>
      <w:rFonts w:ascii="Symbol" w:eastAsia="Calibri" w:hAnsi="Symbol" w:cs="Symbol"/>
      <w:kern w:val="0"/>
      <w:sz w:val="20"/>
      <w:lang w:eastAsia="ar-SA" w:bidi="ar-SA"/>
    </w:rPr>
  </w:style>
  <w:style w:type="character" w:customStyle="1" w:styleId="WW8Num111z1">
    <w:name w:val="WW8Num111z1"/>
    <w:qFormat/>
    <w:rsid w:val="00C7431F"/>
    <w:rPr>
      <w:rFonts w:ascii="Courier New" w:hAnsi="Courier New" w:cs="Courier New"/>
    </w:rPr>
  </w:style>
  <w:style w:type="character" w:customStyle="1" w:styleId="WW8Num111z2">
    <w:name w:val="WW8Num111z2"/>
    <w:qFormat/>
    <w:rsid w:val="00C7431F"/>
    <w:rPr>
      <w:rFonts w:ascii="Wingdings" w:hAnsi="Wingdings" w:cs="Wingdings"/>
    </w:rPr>
  </w:style>
  <w:style w:type="character" w:customStyle="1" w:styleId="WW8Num112z0">
    <w:name w:val="WW8Num112z0"/>
    <w:qFormat/>
    <w:rsid w:val="00C7431F"/>
    <w:rPr>
      <w:rFonts w:ascii="Symbol" w:eastAsia="Calibri" w:hAnsi="Symbol" w:cs="Symbol"/>
      <w:kern w:val="0"/>
      <w:sz w:val="20"/>
      <w:lang w:eastAsia="ar-SA" w:bidi="ar-SA"/>
    </w:rPr>
  </w:style>
  <w:style w:type="character" w:customStyle="1" w:styleId="WW8Num112z1">
    <w:name w:val="WW8Num112z1"/>
    <w:qFormat/>
    <w:rsid w:val="00C7431F"/>
    <w:rPr>
      <w:rFonts w:ascii="Courier New" w:hAnsi="Courier New" w:cs="Courier New"/>
    </w:rPr>
  </w:style>
  <w:style w:type="character" w:customStyle="1" w:styleId="WW8Num112z2">
    <w:name w:val="WW8Num112z2"/>
    <w:qFormat/>
    <w:rsid w:val="00C7431F"/>
    <w:rPr>
      <w:rFonts w:ascii="Wingdings" w:hAnsi="Wingdings" w:cs="Wingdings"/>
    </w:rPr>
  </w:style>
  <w:style w:type="character" w:customStyle="1" w:styleId="WW8Num113z0">
    <w:name w:val="WW8Num113z0"/>
    <w:qFormat/>
    <w:rsid w:val="00C7431F"/>
    <w:rPr>
      <w:rFonts w:cs="Arial"/>
      <w:color w:val="000000"/>
      <w:sz w:val="28"/>
      <w:szCs w:val="28"/>
      <w:lang w:eastAsia="hi-IN" w:bidi="ar-SA"/>
    </w:rPr>
  </w:style>
  <w:style w:type="character" w:customStyle="1" w:styleId="WW8Num113z1">
    <w:name w:val="WW8Num113z1"/>
    <w:qFormat/>
    <w:rsid w:val="00C7431F"/>
    <w:rPr>
      <w:rFonts w:ascii="Arial" w:eastAsia="Microsoft YaHei" w:hAnsi="Arial" w:cs="Arial"/>
      <w:b/>
      <w:bCs/>
      <w:kern w:val="0"/>
      <w:lang w:eastAsia="pl-PL" w:bidi="en-US"/>
    </w:rPr>
  </w:style>
  <w:style w:type="character" w:customStyle="1" w:styleId="WW8Num113z2">
    <w:name w:val="WW8Num113z2"/>
    <w:qFormat/>
    <w:rsid w:val="00C7431F"/>
    <w:rPr>
      <w:color w:val="000000"/>
    </w:rPr>
  </w:style>
  <w:style w:type="character" w:customStyle="1" w:styleId="WW8Num114z0">
    <w:name w:val="WW8Num114z0"/>
    <w:qFormat/>
    <w:rsid w:val="00C7431F"/>
    <w:rPr>
      <w:rFonts w:ascii="Symbol" w:hAnsi="Symbol" w:cs="Symbol"/>
      <w:sz w:val="20"/>
    </w:rPr>
  </w:style>
  <w:style w:type="character" w:customStyle="1" w:styleId="WW8Num114z1">
    <w:name w:val="WW8Num114z1"/>
    <w:qFormat/>
    <w:rsid w:val="00C7431F"/>
    <w:rPr>
      <w:rFonts w:ascii="Courier New" w:hAnsi="Courier New" w:cs="Courier New"/>
    </w:rPr>
  </w:style>
  <w:style w:type="character" w:customStyle="1" w:styleId="WW8Num114z2">
    <w:name w:val="WW8Num114z2"/>
    <w:qFormat/>
    <w:rsid w:val="00C7431F"/>
    <w:rPr>
      <w:rFonts w:ascii="Wingdings" w:hAnsi="Wingdings" w:cs="Wingdings"/>
    </w:rPr>
  </w:style>
  <w:style w:type="character" w:customStyle="1" w:styleId="WW8Num115z0">
    <w:name w:val="WW8Num115z0"/>
    <w:qFormat/>
    <w:rsid w:val="00C7431F"/>
    <w:rPr>
      <w:rFonts w:ascii="Arial" w:hAnsi="Arial" w:cs="Arial"/>
      <w:sz w:val="20"/>
      <w:lang w:eastAsia="ar-SA"/>
    </w:rPr>
  </w:style>
  <w:style w:type="character" w:customStyle="1" w:styleId="WW8Num115z1">
    <w:name w:val="WW8Num115z1"/>
    <w:qFormat/>
    <w:rsid w:val="00C7431F"/>
  </w:style>
  <w:style w:type="character" w:customStyle="1" w:styleId="WW8Num115z2">
    <w:name w:val="WW8Num115z2"/>
    <w:qFormat/>
    <w:rsid w:val="00C7431F"/>
  </w:style>
  <w:style w:type="character" w:customStyle="1" w:styleId="WW8Num115z3">
    <w:name w:val="WW8Num115z3"/>
    <w:qFormat/>
    <w:rsid w:val="00C7431F"/>
  </w:style>
  <w:style w:type="character" w:customStyle="1" w:styleId="WW8Num115z4">
    <w:name w:val="WW8Num115z4"/>
    <w:qFormat/>
    <w:rsid w:val="00C7431F"/>
  </w:style>
  <w:style w:type="character" w:customStyle="1" w:styleId="WW8Num115z5">
    <w:name w:val="WW8Num115z5"/>
    <w:qFormat/>
    <w:rsid w:val="00C7431F"/>
  </w:style>
  <w:style w:type="character" w:customStyle="1" w:styleId="WW8Num115z6">
    <w:name w:val="WW8Num115z6"/>
    <w:qFormat/>
    <w:rsid w:val="00C7431F"/>
  </w:style>
  <w:style w:type="character" w:customStyle="1" w:styleId="WW8Num115z7">
    <w:name w:val="WW8Num115z7"/>
    <w:qFormat/>
    <w:rsid w:val="00C7431F"/>
  </w:style>
  <w:style w:type="character" w:customStyle="1" w:styleId="WW8Num115z8">
    <w:name w:val="WW8Num115z8"/>
    <w:qFormat/>
    <w:rsid w:val="00C7431F"/>
  </w:style>
  <w:style w:type="character" w:customStyle="1" w:styleId="WW8Num116z0">
    <w:name w:val="WW8Num116z0"/>
    <w:qFormat/>
    <w:rsid w:val="00C7431F"/>
    <w:rPr>
      <w:rFonts w:ascii="Symbol" w:eastAsia="Calibri" w:hAnsi="Symbol" w:cs="Symbol"/>
      <w:sz w:val="20"/>
      <w:szCs w:val="20"/>
      <w:lang w:eastAsia="ar-SA" w:bidi="ar-SA"/>
    </w:rPr>
  </w:style>
  <w:style w:type="character" w:customStyle="1" w:styleId="WW8Num116z1">
    <w:name w:val="WW8Num116z1"/>
    <w:qFormat/>
    <w:rsid w:val="00C7431F"/>
    <w:rPr>
      <w:rFonts w:ascii="Courier New" w:hAnsi="Courier New" w:cs="Courier New"/>
    </w:rPr>
  </w:style>
  <w:style w:type="character" w:customStyle="1" w:styleId="WW8Num116z2">
    <w:name w:val="WW8Num116z2"/>
    <w:qFormat/>
    <w:rsid w:val="00C7431F"/>
    <w:rPr>
      <w:rFonts w:ascii="Wingdings" w:hAnsi="Wingdings" w:cs="Wingdings"/>
    </w:rPr>
  </w:style>
  <w:style w:type="character" w:customStyle="1" w:styleId="WW8Num117z0">
    <w:name w:val="WW8Num117z0"/>
    <w:qFormat/>
    <w:rsid w:val="00C7431F"/>
    <w:rPr>
      <w:rFonts w:ascii="Symbol" w:hAnsi="Symbol" w:cs="Symbol"/>
    </w:rPr>
  </w:style>
  <w:style w:type="character" w:customStyle="1" w:styleId="WW8Num117z1">
    <w:name w:val="WW8Num117z1"/>
    <w:qFormat/>
    <w:rsid w:val="00C7431F"/>
    <w:rPr>
      <w:rFonts w:ascii="Courier New" w:hAnsi="Courier New" w:cs="Courier New"/>
    </w:rPr>
  </w:style>
  <w:style w:type="character" w:customStyle="1" w:styleId="WW8Num117z2">
    <w:name w:val="WW8Num117z2"/>
    <w:qFormat/>
    <w:rsid w:val="00C7431F"/>
    <w:rPr>
      <w:rFonts w:ascii="Wingdings" w:hAnsi="Wingdings" w:cs="Wingdings"/>
    </w:rPr>
  </w:style>
  <w:style w:type="character" w:customStyle="1" w:styleId="WW8Num118z0">
    <w:name w:val="WW8Num118z0"/>
    <w:qFormat/>
    <w:rsid w:val="00C7431F"/>
    <w:rPr>
      <w:rFonts w:ascii="Symbol" w:hAnsi="Symbol" w:cs="Symbol"/>
    </w:rPr>
  </w:style>
  <w:style w:type="character" w:customStyle="1" w:styleId="WW8Num118z1">
    <w:name w:val="WW8Num118z1"/>
    <w:qFormat/>
    <w:rsid w:val="00C7431F"/>
    <w:rPr>
      <w:rFonts w:ascii="Courier New" w:hAnsi="Courier New" w:cs="Courier New"/>
    </w:rPr>
  </w:style>
  <w:style w:type="character" w:customStyle="1" w:styleId="WW8Num118z2">
    <w:name w:val="WW8Num118z2"/>
    <w:qFormat/>
    <w:rsid w:val="00C7431F"/>
    <w:rPr>
      <w:rFonts w:ascii="Wingdings" w:hAnsi="Wingdings" w:cs="Wingdings"/>
    </w:rPr>
  </w:style>
  <w:style w:type="character" w:customStyle="1" w:styleId="WW8Num119z0">
    <w:name w:val="WW8Num119z0"/>
    <w:qFormat/>
    <w:rsid w:val="00C7431F"/>
    <w:rPr>
      <w:rFonts w:ascii="Symbol" w:hAnsi="Symbol" w:cs="Symbol"/>
      <w:sz w:val="20"/>
      <w:szCs w:val="20"/>
    </w:rPr>
  </w:style>
  <w:style w:type="character" w:customStyle="1" w:styleId="WW8Num119z1">
    <w:name w:val="WW8Num119z1"/>
    <w:qFormat/>
    <w:rsid w:val="00C7431F"/>
    <w:rPr>
      <w:rFonts w:ascii="Courier New" w:hAnsi="Courier New" w:cs="Courier New"/>
    </w:rPr>
  </w:style>
  <w:style w:type="character" w:customStyle="1" w:styleId="WW8Num119z2">
    <w:name w:val="WW8Num119z2"/>
    <w:qFormat/>
    <w:rsid w:val="00C7431F"/>
    <w:rPr>
      <w:rFonts w:ascii="Wingdings" w:hAnsi="Wingdings" w:cs="Wingdings"/>
    </w:rPr>
  </w:style>
  <w:style w:type="character" w:customStyle="1" w:styleId="WW8Num120z0">
    <w:name w:val="WW8Num120z0"/>
    <w:qFormat/>
    <w:rsid w:val="00C7431F"/>
    <w:rPr>
      <w:rFonts w:ascii="Symbol" w:eastAsia="Calibri" w:hAnsi="Symbol" w:cs="Symbol"/>
      <w:kern w:val="0"/>
      <w:sz w:val="20"/>
      <w:lang w:eastAsia="ar-SA" w:bidi="ar-SA"/>
    </w:rPr>
  </w:style>
  <w:style w:type="character" w:customStyle="1" w:styleId="WW8Num120z1">
    <w:name w:val="WW8Num120z1"/>
    <w:qFormat/>
    <w:rsid w:val="00C7431F"/>
    <w:rPr>
      <w:rFonts w:ascii="Courier New" w:hAnsi="Courier New" w:cs="Courier New"/>
    </w:rPr>
  </w:style>
  <w:style w:type="character" w:customStyle="1" w:styleId="WW8Num120z2">
    <w:name w:val="WW8Num120z2"/>
    <w:qFormat/>
    <w:rsid w:val="00C7431F"/>
    <w:rPr>
      <w:rFonts w:ascii="Wingdings" w:hAnsi="Wingdings" w:cs="Wingdings"/>
    </w:rPr>
  </w:style>
  <w:style w:type="character" w:customStyle="1" w:styleId="WW8Num121z0">
    <w:name w:val="WW8Num121z0"/>
    <w:qFormat/>
    <w:rsid w:val="00C7431F"/>
    <w:rPr>
      <w:rFonts w:ascii="Symbol" w:eastAsia="Times New Roman" w:hAnsi="Symbol" w:cs="Symbol"/>
      <w:b/>
      <w:color w:val="000000"/>
      <w:sz w:val="20"/>
      <w:szCs w:val="20"/>
      <w:lang w:eastAsia="pl-PL" w:bidi="ar-SA"/>
    </w:rPr>
  </w:style>
  <w:style w:type="character" w:customStyle="1" w:styleId="WW8Num121z1">
    <w:name w:val="WW8Num121z1"/>
    <w:qFormat/>
    <w:rsid w:val="00C7431F"/>
    <w:rPr>
      <w:rFonts w:ascii="Courier New" w:hAnsi="Courier New" w:cs="Courier New"/>
    </w:rPr>
  </w:style>
  <w:style w:type="character" w:customStyle="1" w:styleId="WW8Num121z2">
    <w:name w:val="WW8Num121z2"/>
    <w:qFormat/>
    <w:rsid w:val="00C7431F"/>
    <w:rPr>
      <w:rFonts w:ascii="Wingdings" w:hAnsi="Wingdings" w:cs="Wingdings"/>
    </w:rPr>
  </w:style>
  <w:style w:type="character" w:customStyle="1" w:styleId="WW8Num121z3">
    <w:name w:val="WW8Num121z3"/>
    <w:qFormat/>
    <w:rsid w:val="00C7431F"/>
    <w:rPr>
      <w:rFonts w:ascii="Symbol" w:hAnsi="Symbol" w:cs="Symbol"/>
    </w:rPr>
  </w:style>
  <w:style w:type="character" w:customStyle="1" w:styleId="WW8Num122z0">
    <w:name w:val="WW8Num122z0"/>
    <w:qFormat/>
    <w:rsid w:val="00C7431F"/>
    <w:rPr>
      <w:rFonts w:ascii="Symbol" w:hAnsi="Symbol" w:cs="Symbol"/>
      <w:sz w:val="20"/>
      <w:szCs w:val="20"/>
    </w:rPr>
  </w:style>
  <w:style w:type="character" w:customStyle="1" w:styleId="WW8Num122z1">
    <w:name w:val="WW8Num122z1"/>
    <w:qFormat/>
    <w:rsid w:val="00C7431F"/>
    <w:rPr>
      <w:rFonts w:ascii="Courier New" w:hAnsi="Courier New" w:cs="Courier New"/>
    </w:rPr>
  </w:style>
  <w:style w:type="character" w:customStyle="1" w:styleId="WW8Num122z2">
    <w:name w:val="WW8Num122z2"/>
    <w:qFormat/>
    <w:rsid w:val="00C7431F"/>
    <w:rPr>
      <w:rFonts w:ascii="Wingdings" w:hAnsi="Wingdings" w:cs="Wingdings"/>
    </w:rPr>
  </w:style>
  <w:style w:type="character" w:customStyle="1" w:styleId="WW8Num122z3">
    <w:name w:val="WW8Num122z3"/>
    <w:qFormat/>
    <w:rsid w:val="00C7431F"/>
    <w:rPr>
      <w:rFonts w:ascii="Symbol" w:hAnsi="Symbol" w:cs="Symbol"/>
    </w:rPr>
  </w:style>
  <w:style w:type="character" w:customStyle="1" w:styleId="WW8Num123z0">
    <w:name w:val="WW8Num123z0"/>
    <w:qFormat/>
    <w:rsid w:val="00C7431F"/>
    <w:rPr>
      <w:rFonts w:ascii="Symbol" w:eastAsia="Helvetica" w:hAnsi="Symbol" w:cs="Symbol"/>
      <w:sz w:val="20"/>
    </w:rPr>
  </w:style>
  <w:style w:type="character" w:customStyle="1" w:styleId="WW8Num123z1">
    <w:name w:val="WW8Num123z1"/>
    <w:qFormat/>
    <w:rsid w:val="00C7431F"/>
    <w:rPr>
      <w:rFonts w:ascii="Courier New" w:hAnsi="Courier New" w:cs="Courier New"/>
    </w:rPr>
  </w:style>
  <w:style w:type="character" w:customStyle="1" w:styleId="WW8Num123z2">
    <w:name w:val="WW8Num123z2"/>
    <w:qFormat/>
    <w:rsid w:val="00C7431F"/>
    <w:rPr>
      <w:rFonts w:ascii="Wingdings" w:hAnsi="Wingdings" w:cs="Wingdings"/>
    </w:rPr>
  </w:style>
  <w:style w:type="character" w:customStyle="1" w:styleId="WW8Num124z0">
    <w:name w:val="WW8Num124z0"/>
    <w:qFormat/>
    <w:rsid w:val="00C7431F"/>
    <w:rPr>
      <w:rFonts w:ascii="Symbol" w:eastAsia="Calibri" w:hAnsi="Symbol" w:cs="Symbol"/>
      <w:kern w:val="0"/>
      <w:sz w:val="20"/>
      <w:lang w:eastAsia="ar-SA" w:bidi="ar-SA"/>
    </w:rPr>
  </w:style>
  <w:style w:type="character" w:customStyle="1" w:styleId="WW8Num124z1">
    <w:name w:val="WW8Num124z1"/>
    <w:qFormat/>
    <w:rsid w:val="00C7431F"/>
    <w:rPr>
      <w:rFonts w:ascii="Courier New" w:hAnsi="Courier New" w:cs="Courier New"/>
    </w:rPr>
  </w:style>
  <w:style w:type="character" w:customStyle="1" w:styleId="WW8Num124z2">
    <w:name w:val="WW8Num124z2"/>
    <w:qFormat/>
    <w:rsid w:val="00C7431F"/>
    <w:rPr>
      <w:rFonts w:ascii="Wingdings" w:hAnsi="Wingdings" w:cs="Wingdings"/>
    </w:rPr>
  </w:style>
  <w:style w:type="character" w:customStyle="1" w:styleId="WW8Num125z0">
    <w:name w:val="WW8Num125z0"/>
    <w:qFormat/>
    <w:rsid w:val="00C7431F"/>
    <w:rPr>
      <w:rFonts w:ascii="Symbol" w:hAnsi="Symbol" w:cs="Symbol"/>
      <w:b/>
      <w:color w:val="000000"/>
      <w:lang w:val="pl-PL"/>
    </w:rPr>
  </w:style>
  <w:style w:type="character" w:customStyle="1" w:styleId="WW8Num125z1">
    <w:name w:val="WW8Num125z1"/>
    <w:qFormat/>
    <w:rsid w:val="00C7431F"/>
    <w:rPr>
      <w:rFonts w:ascii="Courier New" w:hAnsi="Courier New" w:cs="Courier New"/>
    </w:rPr>
  </w:style>
  <w:style w:type="character" w:customStyle="1" w:styleId="WW8Num125z2">
    <w:name w:val="WW8Num125z2"/>
    <w:qFormat/>
    <w:rsid w:val="00C7431F"/>
    <w:rPr>
      <w:rFonts w:ascii="Wingdings" w:hAnsi="Wingdings" w:cs="Wingdings"/>
    </w:rPr>
  </w:style>
  <w:style w:type="character" w:customStyle="1" w:styleId="WW8Num125z3">
    <w:name w:val="WW8Num125z3"/>
    <w:qFormat/>
    <w:rsid w:val="00C7431F"/>
    <w:rPr>
      <w:rFonts w:ascii="Symbol" w:hAnsi="Symbol" w:cs="Symbol"/>
    </w:rPr>
  </w:style>
  <w:style w:type="character" w:customStyle="1" w:styleId="WW8Num126z0">
    <w:name w:val="WW8Num126z0"/>
    <w:qFormat/>
    <w:rsid w:val="00C7431F"/>
  </w:style>
  <w:style w:type="character" w:customStyle="1" w:styleId="WW8Num126z1">
    <w:name w:val="WW8Num126z1"/>
    <w:qFormat/>
    <w:rsid w:val="00C7431F"/>
    <w:rPr>
      <w:sz w:val="24"/>
      <w:szCs w:val="24"/>
    </w:rPr>
  </w:style>
  <w:style w:type="character" w:customStyle="1" w:styleId="WW8Num126z2">
    <w:name w:val="WW8Num126z2"/>
    <w:qFormat/>
    <w:rsid w:val="00C7431F"/>
    <w:rPr>
      <w:sz w:val="20"/>
    </w:rPr>
  </w:style>
  <w:style w:type="character" w:customStyle="1" w:styleId="WW8Num126z3">
    <w:name w:val="WW8Num126z3"/>
    <w:qFormat/>
    <w:rsid w:val="00C7431F"/>
  </w:style>
  <w:style w:type="character" w:customStyle="1" w:styleId="WW8Num127z0">
    <w:name w:val="WW8Num127z0"/>
    <w:qFormat/>
    <w:rsid w:val="00C7431F"/>
    <w:rPr>
      <w:rFonts w:ascii="Symbol" w:hAnsi="Symbol" w:cs="Symbol"/>
    </w:rPr>
  </w:style>
  <w:style w:type="character" w:customStyle="1" w:styleId="WW8Num127z1">
    <w:name w:val="WW8Num127z1"/>
    <w:qFormat/>
    <w:rsid w:val="00C7431F"/>
    <w:rPr>
      <w:rFonts w:ascii="Courier New" w:hAnsi="Courier New" w:cs="Courier New"/>
    </w:rPr>
  </w:style>
  <w:style w:type="character" w:customStyle="1" w:styleId="WW8Num127z2">
    <w:name w:val="WW8Num127z2"/>
    <w:qFormat/>
    <w:rsid w:val="00C7431F"/>
    <w:rPr>
      <w:rFonts w:ascii="Wingdings" w:hAnsi="Wingdings" w:cs="Wingdings"/>
    </w:rPr>
  </w:style>
  <w:style w:type="character" w:customStyle="1" w:styleId="WW8Num127z3">
    <w:name w:val="WW8Num127z3"/>
    <w:qFormat/>
    <w:rsid w:val="00C7431F"/>
    <w:rPr>
      <w:rFonts w:ascii="Symbol" w:hAnsi="Symbol" w:cs="Symbol"/>
    </w:rPr>
  </w:style>
  <w:style w:type="character" w:customStyle="1" w:styleId="WW8Num128z0">
    <w:name w:val="WW8Num128z0"/>
    <w:qFormat/>
    <w:rsid w:val="00C7431F"/>
    <w:rPr>
      <w:rFonts w:ascii="Symbol" w:eastAsia="Calibri" w:hAnsi="Symbol" w:cs="Symbol"/>
      <w:kern w:val="0"/>
      <w:sz w:val="20"/>
      <w:lang w:eastAsia="en-US" w:bidi="en-US"/>
    </w:rPr>
  </w:style>
  <w:style w:type="character" w:customStyle="1" w:styleId="WW8Num128z1">
    <w:name w:val="WW8Num128z1"/>
    <w:qFormat/>
    <w:rsid w:val="00C7431F"/>
    <w:rPr>
      <w:rFonts w:ascii="Courier New" w:hAnsi="Courier New" w:cs="Courier New"/>
    </w:rPr>
  </w:style>
  <w:style w:type="character" w:customStyle="1" w:styleId="WW8Num128z2">
    <w:name w:val="WW8Num128z2"/>
    <w:qFormat/>
    <w:rsid w:val="00C7431F"/>
    <w:rPr>
      <w:rFonts w:ascii="Wingdings" w:hAnsi="Wingdings" w:cs="Wingdings"/>
    </w:rPr>
  </w:style>
  <w:style w:type="character" w:customStyle="1" w:styleId="WW8Num129z0">
    <w:name w:val="WW8Num129z0"/>
    <w:qFormat/>
    <w:rsid w:val="00C7431F"/>
    <w:rPr>
      <w:rFonts w:ascii="Wingdings" w:eastAsia="TimesNewRomanPSMT" w:hAnsi="Wingdings" w:cs="Wingdings"/>
      <w:kern w:val="2"/>
      <w:sz w:val="20"/>
    </w:rPr>
  </w:style>
  <w:style w:type="character" w:customStyle="1" w:styleId="WW8Num129z1">
    <w:name w:val="WW8Num129z1"/>
    <w:qFormat/>
    <w:rsid w:val="00C7431F"/>
    <w:rPr>
      <w:rFonts w:ascii="Courier New" w:hAnsi="Courier New" w:cs="Courier New"/>
    </w:rPr>
  </w:style>
  <w:style w:type="character" w:customStyle="1" w:styleId="WW8Num129z3">
    <w:name w:val="WW8Num129z3"/>
    <w:qFormat/>
    <w:rsid w:val="00C7431F"/>
    <w:rPr>
      <w:rFonts w:ascii="Symbol" w:hAnsi="Symbol" w:cs="Symbol"/>
    </w:rPr>
  </w:style>
  <w:style w:type="character" w:customStyle="1" w:styleId="WW8Num130z0">
    <w:name w:val="WW8Num130z0"/>
    <w:qFormat/>
    <w:rsid w:val="00C7431F"/>
    <w:rPr>
      <w:rFonts w:ascii="Symbol" w:hAnsi="Symbol" w:cs="Symbol"/>
      <w:sz w:val="20"/>
    </w:rPr>
  </w:style>
  <w:style w:type="character" w:customStyle="1" w:styleId="WW8Num130z1">
    <w:name w:val="WW8Num130z1"/>
    <w:qFormat/>
    <w:rsid w:val="00C7431F"/>
    <w:rPr>
      <w:rFonts w:ascii="Courier New" w:hAnsi="Courier New" w:cs="Courier New"/>
    </w:rPr>
  </w:style>
  <w:style w:type="character" w:customStyle="1" w:styleId="WW8Num130z2">
    <w:name w:val="WW8Num130z2"/>
    <w:qFormat/>
    <w:rsid w:val="00C7431F"/>
    <w:rPr>
      <w:rFonts w:ascii="Wingdings" w:hAnsi="Wingdings" w:cs="Wingdings"/>
    </w:rPr>
  </w:style>
  <w:style w:type="character" w:customStyle="1" w:styleId="WW8Num131z0">
    <w:name w:val="WW8Num131z0"/>
    <w:qFormat/>
    <w:rsid w:val="00C7431F"/>
    <w:rPr>
      <w:rFonts w:ascii="Symbol" w:hAnsi="Symbol" w:cs="Symbol"/>
      <w:b/>
    </w:rPr>
  </w:style>
  <w:style w:type="character" w:customStyle="1" w:styleId="WW8Num131z1">
    <w:name w:val="WW8Num131z1"/>
    <w:qFormat/>
    <w:rsid w:val="00C7431F"/>
    <w:rPr>
      <w:rFonts w:ascii="Courier New" w:hAnsi="Courier New" w:cs="Courier New"/>
    </w:rPr>
  </w:style>
  <w:style w:type="character" w:customStyle="1" w:styleId="WW8Num131z2">
    <w:name w:val="WW8Num131z2"/>
    <w:qFormat/>
    <w:rsid w:val="00C7431F"/>
    <w:rPr>
      <w:rFonts w:ascii="Wingdings" w:hAnsi="Wingdings" w:cs="Wingdings"/>
    </w:rPr>
  </w:style>
  <w:style w:type="character" w:customStyle="1" w:styleId="WW8Num131z3">
    <w:name w:val="WW8Num131z3"/>
    <w:qFormat/>
    <w:rsid w:val="00C7431F"/>
    <w:rPr>
      <w:rFonts w:ascii="Symbol" w:hAnsi="Symbol" w:cs="Symbol"/>
    </w:rPr>
  </w:style>
  <w:style w:type="character" w:customStyle="1" w:styleId="WW8Num132z0">
    <w:name w:val="WW8Num132z0"/>
    <w:qFormat/>
    <w:rsid w:val="00C7431F"/>
    <w:rPr>
      <w:rFonts w:ascii="Symbol" w:eastAsia="Calibri" w:hAnsi="Symbol" w:cs="Symbol"/>
      <w:kern w:val="0"/>
      <w:sz w:val="20"/>
      <w:lang w:eastAsia="pl-PL" w:bidi="ar-SA"/>
    </w:rPr>
  </w:style>
  <w:style w:type="character" w:customStyle="1" w:styleId="WW8Num132z1">
    <w:name w:val="WW8Num132z1"/>
    <w:qFormat/>
    <w:rsid w:val="00C7431F"/>
    <w:rPr>
      <w:rFonts w:ascii="Courier New" w:hAnsi="Courier New" w:cs="Courier New"/>
    </w:rPr>
  </w:style>
  <w:style w:type="character" w:customStyle="1" w:styleId="WW8Num132z2">
    <w:name w:val="WW8Num132z2"/>
    <w:qFormat/>
    <w:rsid w:val="00C7431F"/>
    <w:rPr>
      <w:rFonts w:ascii="Wingdings" w:hAnsi="Wingdings" w:cs="Wingdings"/>
    </w:rPr>
  </w:style>
  <w:style w:type="character" w:customStyle="1" w:styleId="WW8Num133z0">
    <w:name w:val="WW8Num133z0"/>
    <w:qFormat/>
    <w:rsid w:val="00C7431F"/>
    <w:rPr>
      <w:rFonts w:ascii="Symbol" w:eastAsia="Times New Roman" w:hAnsi="Symbol" w:cs="Symbol"/>
      <w:kern w:val="2"/>
      <w:sz w:val="20"/>
      <w:szCs w:val="20"/>
      <w:lang w:eastAsia="hi-IN"/>
    </w:rPr>
  </w:style>
  <w:style w:type="character" w:customStyle="1" w:styleId="WW8Num133z1">
    <w:name w:val="WW8Num133z1"/>
    <w:qFormat/>
    <w:rsid w:val="00C7431F"/>
    <w:rPr>
      <w:rFonts w:ascii="Courier New" w:hAnsi="Courier New" w:cs="Courier New"/>
    </w:rPr>
  </w:style>
  <w:style w:type="character" w:customStyle="1" w:styleId="WW8Num133z5">
    <w:name w:val="WW8Num133z5"/>
    <w:qFormat/>
    <w:rsid w:val="00C7431F"/>
    <w:rPr>
      <w:rFonts w:ascii="Wingdings" w:hAnsi="Wingdings" w:cs="Wingdings"/>
    </w:rPr>
  </w:style>
  <w:style w:type="character" w:customStyle="1" w:styleId="WW8Num134z0">
    <w:name w:val="WW8Num134z0"/>
    <w:qFormat/>
    <w:rsid w:val="00C7431F"/>
    <w:rPr>
      <w:rFonts w:ascii="Symbol" w:hAnsi="Symbol" w:cs="Symbol"/>
      <w:b/>
      <w:color w:val="000000"/>
      <w:sz w:val="20"/>
      <w:lang w:val="pl-PL"/>
    </w:rPr>
  </w:style>
  <w:style w:type="character" w:customStyle="1" w:styleId="WW8Num134z1">
    <w:name w:val="WW8Num134z1"/>
    <w:qFormat/>
    <w:rsid w:val="00C7431F"/>
    <w:rPr>
      <w:rFonts w:ascii="Courier New" w:hAnsi="Courier New" w:cs="Courier New"/>
    </w:rPr>
  </w:style>
  <w:style w:type="character" w:customStyle="1" w:styleId="WW8Num134z2">
    <w:name w:val="WW8Num134z2"/>
    <w:qFormat/>
    <w:rsid w:val="00C7431F"/>
    <w:rPr>
      <w:rFonts w:ascii="Wingdings" w:hAnsi="Wingdings" w:cs="Wingdings"/>
    </w:rPr>
  </w:style>
  <w:style w:type="character" w:customStyle="1" w:styleId="WW8Num134z3">
    <w:name w:val="WW8Num134z3"/>
    <w:qFormat/>
    <w:rsid w:val="00C7431F"/>
    <w:rPr>
      <w:rFonts w:ascii="Symbol" w:hAnsi="Symbol" w:cs="Symbol"/>
    </w:rPr>
  </w:style>
  <w:style w:type="character" w:customStyle="1" w:styleId="WW8Num135z0">
    <w:name w:val="WW8Num135z0"/>
    <w:qFormat/>
    <w:rsid w:val="00C7431F"/>
    <w:rPr>
      <w:rFonts w:ascii="Symbol" w:eastAsia="Calibri" w:hAnsi="Symbol" w:cs="Symbol"/>
      <w:sz w:val="20"/>
      <w:lang w:eastAsia="ar-SA" w:bidi="ar-SA"/>
    </w:rPr>
  </w:style>
  <w:style w:type="character" w:customStyle="1" w:styleId="WW8Num135z1">
    <w:name w:val="WW8Num135z1"/>
    <w:qFormat/>
    <w:rsid w:val="00C7431F"/>
    <w:rPr>
      <w:rFonts w:ascii="Courier New" w:hAnsi="Courier New" w:cs="Courier New"/>
    </w:rPr>
  </w:style>
  <w:style w:type="character" w:customStyle="1" w:styleId="WW8Num135z2">
    <w:name w:val="WW8Num135z2"/>
    <w:qFormat/>
    <w:rsid w:val="00C7431F"/>
    <w:rPr>
      <w:rFonts w:ascii="Wingdings" w:hAnsi="Wingdings" w:cs="Wingdings"/>
    </w:rPr>
  </w:style>
  <w:style w:type="character" w:customStyle="1" w:styleId="WW8Num135z3">
    <w:name w:val="WW8Num135z3"/>
    <w:qFormat/>
    <w:rsid w:val="00C7431F"/>
    <w:rPr>
      <w:rFonts w:ascii="Symbol" w:hAnsi="Symbol" w:cs="Symbol"/>
    </w:rPr>
  </w:style>
  <w:style w:type="character" w:customStyle="1" w:styleId="WW8Num136z0">
    <w:name w:val="WW8Num136z0"/>
    <w:qFormat/>
    <w:rsid w:val="00C7431F"/>
    <w:rPr>
      <w:rFonts w:ascii="Symbol" w:eastAsia="Times New Roman" w:hAnsi="Symbol" w:cs="Symbol"/>
      <w:kern w:val="0"/>
      <w:sz w:val="20"/>
      <w:szCs w:val="20"/>
      <w:lang w:eastAsia="pl-PL" w:bidi="ar-SA"/>
    </w:rPr>
  </w:style>
  <w:style w:type="character" w:customStyle="1" w:styleId="WW8Num136z1">
    <w:name w:val="WW8Num136z1"/>
    <w:qFormat/>
    <w:rsid w:val="00C7431F"/>
    <w:rPr>
      <w:rFonts w:ascii="Courier New" w:hAnsi="Courier New" w:cs="Courier New"/>
    </w:rPr>
  </w:style>
  <w:style w:type="character" w:customStyle="1" w:styleId="WW8Num136z2">
    <w:name w:val="WW8Num136z2"/>
    <w:qFormat/>
    <w:rsid w:val="00C7431F"/>
    <w:rPr>
      <w:rFonts w:ascii="Wingdings" w:hAnsi="Wingdings" w:cs="Wingdings"/>
    </w:rPr>
  </w:style>
  <w:style w:type="character" w:customStyle="1" w:styleId="WW8Num136z3">
    <w:name w:val="WW8Num136z3"/>
    <w:qFormat/>
    <w:rsid w:val="00C7431F"/>
    <w:rPr>
      <w:rFonts w:ascii="Symbol" w:hAnsi="Symbol" w:cs="Symbol"/>
    </w:rPr>
  </w:style>
  <w:style w:type="character" w:customStyle="1" w:styleId="WW8Num137z0">
    <w:name w:val="WW8Num137z0"/>
    <w:qFormat/>
    <w:rsid w:val="00C7431F"/>
    <w:rPr>
      <w:rFonts w:ascii="Symbol" w:eastAsia="Calibri" w:hAnsi="Symbol" w:cs="Symbol"/>
      <w:kern w:val="0"/>
      <w:sz w:val="20"/>
      <w:lang w:eastAsia="ar-SA" w:bidi="ar-SA"/>
    </w:rPr>
  </w:style>
  <w:style w:type="character" w:customStyle="1" w:styleId="WW8Num137z1">
    <w:name w:val="WW8Num137z1"/>
    <w:qFormat/>
    <w:rsid w:val="00C7431F"/>
    <w:rPr>
      <w:rFonts w:ascii="Courier New" w:hAnsi="Courier New" w:cs="Courier New"/>
    </w:rPr>
  </w:style>
  <w:style w:type="character" w:customStyle="1" w:styleId="WW8Num137z2">
    <w:name w:val="WW8Num137z2"/>
    <w:qFormat/>
    <w:rsid w:val="00C7431F"/>
    <w:rPr>
      <w:rFonts w:ascii="Wingdings" w:hAnsi="Wingdings" w:cs="Wingdings"/>
    </w:rPr>
  </w:style>
  <w:style w:type="character" w:customStyle="1" w:styleId="WW8Num138z0">
    <w:name w:val="WW8Num138z0"/>
    <w:qFormat/>
    <w:rsid w:val="00C7431F"/>
    <w:rPr>
      <w:rFonts w:ascii="Symbol" w:hAnsi="Symbol" w:cs="Symbol"/>
      <w:color w:val="000000"/>
      <w:sz w:val="20"/>
      <w:szCs w:val="20"/>
    </w:rPr>
  </w:style>
  <w:style w:type="character" w:customStyle="1" w:styleId="WW8Num138z1">
    <w:name w:val="WW8Num138z1"/>
    <w:qFormat/>
    <w:rsid w:val="00C7431F"/>
    <w:rPr>
      <w:rFonts w:ascii="Courier New" w:hAnsi="Courier New" w:cs="Courier New"/>
    </w:rPr>
  </w:style>
  <w:style w:type="character" w:customStyle="1" w:styleId="WW8Num138z2">
    <w:name w:val="WW8Num138z2"/>
    <w:qFormat/>
    <w:rsid w:val="00C7431F"/>
    <w:rPr>
      <w:rFonts w:ascii="Wingdings" w:hAnsi="Wingdings" w:cs="Wingdings"/>
    </w:rPr>
  </w:style>
  <w:style w:type="character" w:customStyle="1" w:styleId="WW8Num138z3">
    <w:name w:val="WW8Num138z3"/>
    <w:qFormat/>
    <w:rsid w:val="00C7431F"/>
    <w:rPr>
      <w:rFonts w:ascii="Symbol" w:hAnsi="Symbol" w:cs="Symbol"/>
    </w:rPr>
  </w:style>
  <w:style w:type="character" w:customStyle="1" w:styleId="WW8Num139z0">
    <w:name w:val="WW8Num139z0"/>
    <w:qFormat/>
    <w:rsid w:val="00C7431F"/>
    <w:rPr>
      <w:rFonts w:ascii="Symbol" w:hAnsi="Symbol" w:cs="Symbol"/>
      <w:sz w:val="20"/>
    </w:rPr>
  </w:style>
  <w:style w:type="character" w:customStyle="1" w:styleId="WW8Num139z1">
    <w:name w:val="WW8Num139z1"/>
    <w:qFormat/>
    <w:rsid w:val="00C7431F"/>
    <w:rPr>
      <w:rFonts w:ascii="Courier New" w:hAnsi="Courier New" w:cs="Courier New"/>
    </w:rPr>
  </w:style>
  <w:style w:type="character" w:customStyle="1" w:styleId="WW8Num139z2">
    <w:name w:val="WW8Num139z2"/>
    <w:qFormat/>
    <w:rsid w:val="00C7431F"/>
    <w:rPr>
      <w:rFonts w:ascii="Wingdings" w:hAnsi="Wingdings" w:cs="Wingdings"/>
    </w:rPr>
  </w:style>
  <w:style w:type="character" w:customStyle="1" w:styleId="WW8Num140z0">
    <w:name w:val="WW8Num140z0"/>
    <w:qFormat/>
    <w:rsid w:val="00C7431F"/>
    <w:rPr>
      <w:rFonts w:ascii="Symbol" w:hAnsi="Symbol" w:cs="Symbol"/>
      <w:sz w:val="20"/>
      <w:szCs w:val="20"/>
    </w:rPr>
  </w:style>
  <w:style w:type="character" w:customStyle="1" w:styleId="WW8Num140z1">
    <w:name w:val="WW8Num140z1"/>
    <w:qFormat/>
    <w:rsid w:val="00C7431F"/>
    <w:rPr>
      <w:rFonts w:ascii="Courier New" w:hAnsi="Courier New" w:cs="Courier New"/>
    </w:rPr>
  </w:style>
  <w:style w:type="character" w:customStyle="1" w:styleId="WW8Num140z2">
    <w:name w:val="WW8Num140z2"/>
    <w:qFormat/>
    <w:rsid w:val="00C7431F"/>
    <w:rPr>
      <w:rFonts w:ascii="Wingdings" w:hAnsi="Wingdings" w:cs="Wingdings"/>
    </w:rPr>
  </w:style>
  <w:style w:type="character" w:customStyle="1" w:styleId="WW8Num140z3">
    <w:name w:val="WW8Num140z3"/>
    <w:qFormat/>
    <w:rsid w:val="00C7431F"/>
    <w:rPr>
      <w:rFonts w:ascii="Symbol" w:hAnsi="Symbol" w:cs="Symbol"/>
    </w:rPr>
  </w:style>
  <w:style w:type="character" w:customStyle="1" w:styleId="WW8Num141z0">
    <w:name w:val="WW8Num141z0"/>
    <w:qFormat/>
    <w:rsid w:val="00C7431F"/>
    <w:rPr>
      <w:rFonts w:ascii="Symbol" w:eastAsia="Calibri" w:hAnsi="Symbol" w:cs="Symbol"/>
      <w:color w:val="000000"/>
      <w:sz w:val="20"/>
      <w:szCs w:val="20"/>
      <w:lang w:eastAsia="ar-SA" w:bidi="ar-SA"/>
    </w:rPr>
  </w:style>
  <w:style w:type="character" w:customStyle="1" w:styleId="WW8Num141z1">
    <w:name w:val="WW8Num141z1"/>
    <w:qFormat/>
    <w:rsid w:val="00C7431F"/>
    <w:rPr>
      <w:rFonts w:ascii="Courier New" w:hAnsi="Courier New" w:cs="Courier New"/>
    </w:rPr>
  </w:style>
  <w:style w:type="character" w:customStyle="1" w:styleId="WW8Num141z2">
    <w:name w:val="WW8Num141z2"/>
    <w:qFormat/>
    <w:rsid w:val="00C7431F"/>
    <w:rPr>
      <w:rFonts w:ascii="Wingdings" w:hAnsi="Wingdings" w:cs="Wingdings"/>
    </w:rPr>
  </w:style>
  <w:style w:type="character" w:customStyle="1" w:styleId="WW8Num142z0">
    <w:name w:val="WW8Num142z0"/>
    <w:qFormat/>
    <w:rsid w:val="00C7431F"/>
    <w:rPr>
      <w:rFonts w:ascii="Symbol" w:hAnsi="Symbol" w:cs="Symbol"/>
    </w:rPr>
  </w:style>
  <w:style w:type="character" w:customStyle="1" w:styleId="WW8Num142z1">
    <w:name w:val="WW8Num142z1"/>
    <w:qFormat/>
    <w:rsid w:val="00C7431F"/>
    <w:rPr>
      <w:rFonts w:ascii="Courier New" w:hAnsi="Courier New" w:cs="Courier New"/>
    </w:rPr>
  </w:style>
  <w:style w:type="character" w:customStyle="1" w:styleId="WW8Num142z2">
    <w:name w:val="WW8Num142z2"/>
    <w:qFormat/>
    <w:rsid w:val="00C7431F"/>
    <w:rPr>
      <w:rFonts w:ascii="Wingdings" w:hAnsi="Wingdings" w:cs="Wingdings"/>
    </w:rPr>
  </w:style>
  <w:style w:type="character" w:customStyle="1" w:styleId="WW8Num143z0">
    <w:name w:val="WW8Num143z0"/>
    <w:qFormat/>
    <w:rsid w:val="00C7431F"/>
    <w:rPr>
      <w:rFonts w:ascii="Symbol" w:hAnsi="Symbol" w:cs="Symbol"/>
      <w:b/>
    </w:rPr>
  </w:style>
  <w:style w:type="character" w:customStyle="1" w:styleId="WW8Num143z1">
    <w:name w:val="WW8Num143z1"/>
    <w:qFormat/>
    <w:rsid w:val="00C7431F"/>
    <w:rPr>
      <w:rFonts w:ascii="Courier New" w:hAnsi="Courier New" w:cs="Courier New"/>
    </w:rPr>
  </w:style>
  <w:style w:type="character" w:customStyle="1" w:styleId="WW8Num143z2">
    <w:name w:val="WW8Num143z2"/>
    <w:qFormat/>
    <w:rsid w:val="00C7431F"/>
    <w:rPr>
      <w:rFonts w:ascii="Wingdings" w:hAnsi="Wingdings" w:cs="Wingdings"/>
    </w:rPr>
  </w:style>
  <w:style w:type="character" w:customStyle="1" w:styleId="WW8Num143z3">
    <w:name w:val="WW8Num143z3"/>
    <w:qFormat/>
    <w:rsid w:val="00C7431F"/>
    <w:rPr>
      <w:rFonts w:ascii="Symbol" w:hAnsi="Symbol" w:cs="Symbol"/>
    </w:rPr>
  </w:style>
  <w:style w:type="character" w:customStyle="1" w:styleId="WW8Num144z0">
    <w:name w:val="WW8Num144z0"/>
    <w:qFormat/>
    <w:rsid w:val="00C7431F"/>
    <w:rPr>
      <w:rFonts w:ascii="Symbol" w:eastAsia="Calibri" w:hAnsi="Symbol" w:cs="Symbol"/>
      <w:kern w:val="0"/>
      <w:sz w:val="20"/>
      <w:lang w:eastAsia="en-US" w:bidi="ar-SA"/>
    </w:rPr>
  </w:style>
  <w:style w:type="character" w:customStyle="1" w:styleId="WW8Num144z1">
    <w:name w:val="WW8Num144z1"/>
    <w:qFormat/>
    <w:rsid w:val="00C7431F"/>
    <w:rPr>
      <w:rFonts w:ascii="Courier New" w:hAnsi="Courier New" w:cs="Courier New"/>
    </w:rPr>
  </w:style>
  <w:style w:type="character" w:customStyle="1" w:styleId="WW8Num144z2">
    <w:name w:val="WW8Num144z2"/>
    <w:qFormat/>
    <w:rsid w:val="00C7431F"/>
    <w:rPr>
      <w:rFonts w:ascii="Wingdings" w:hAnsi="Wingdings" w:cs="Wingdings"/>
    </w:rPr>
  </w:style>
  <w:style w:type="character" w:customStyle="1" w:styleId="WW8Num145z0">
    <w:name w:val="WW8Num145z0"/>
    <w:qFormat/>
    <w:rsid w:val="00C7431F"/>
    <w:rPr>
      <w:rFonts w:ascii="Symbol" w:hAnsi="Symbol" w:cs="Symbol"/>
    </w:rPr>
  </w:style>
  <w:style w:type="character" w:customStyle="1" w:styleId="WW8Num145z1">
    <w:name w:val="WW8Num145z1"/>
    <w:qFormat/>
    <w:rsid w:val="00C7431F"/>
    <w:rPr>
      <w:rFonts w:ascii="Courier New" w:hAnsi="Courier New" w:cs="Courier New"/>
    </w:rPr>
  </w:style>
  <w:style w:type="character" w:customStyle="1" w:styleId="WW8Num145z2">
    <w:name w:val="WW8Num145z2"/>
    <w:qFormat/>
    <w:rsid w:val="00C7431F"/>
    <w:rPr>
      <w:rFonts w:ascii="Wingdings" w:hAnsi="Wingdings" w:cs="Wingdings"/>
    </w:rPr>
  </w:style>
  <w:style w:type="character" w:customStyle="1" w:styleId="WW8Num146z0">
    <w:name w:val="WW8Num146z0"/>
    <w:qFormat/>
    <w:rsid w:val="00C7431F"/>
    <w:rPr>
      <w:rFonts w:ascii="Symbol" w:eastAsia="Calibri" w:hAnsi="Symbol" w:cs="Symbol"/>
      <w:kern w:val="0"/>
      <w:sz w:val="20"/>
      <w:lang w:eastAsia="ar-SA" w:bidi="ar-SA"/>
    </w:rPr>
  </w:style>
  <w:style w:type="character" w:customStyle="1" w:styleId="WW8Num146z1">
    <w:name w:val="WW8Num146z1"/>
    <w:qFormat/>
    <w:rsid w:val="00C7431F"/>
    <w:rPr>
      <w:rFonts w:ascii="Courier New" w:hAnsi="Courier New" w:cs="Courier New"/>
    </w:rPr>
  </w:style>
  <w:style w:type="character" w:customStyle="1" w:styleId="WW8Num146z2">
    <w:name w:val="WW8Num146z2"/>
    <w:qFormat/>
    <w:rsid w:val="00C7431F"/>
    <w:rPr>
      <w:rFonts w:ascii="Wingdings" w:hAnsi="Wingdings" w:cs="Wingdings"/>
    </w:rPr>
  </w:style>
  <w:style w:type="character" w:customStyle="1" w:styleId="WW8Num147z0">
    <w:name w:val="WW8Num147z0"/>
    <w:qFormat/>
    <w:rsid w:val="00C7431F"/>
    <w:rPr>
      <w:rFonts w:ascii="Arial" w:eastAsia="Calibri" w:hAnsi="Arial" w:cs="Arial"/>
      <w:kern w:val="0"/>
      <w:sz w:val="20"/>
      <w:lang w:eastAsia="en-US" w:bidi="en-US"/>
    </w:rPr>
  </w:style>
  <w:style w:type="character" w:customStyle="1" w:styleId="WW8Num147z1">
    <w:name w:val="WW8Num147z1"/>
    <w:qFormat/>
    <w:rsid w:val="00C7431F"/>
  </w:style>
  <w:style w:type="character" w:customStyle="1" w:styleId="WW8Num147z2">
    <w:name w:val="WW8Num147z2"/>
    <w:qFormat/>
    <w:rsid w:val="00C7431F"/>
  </w:style>
  <w:style w:type="character" w:customStyle="1" w:styleId="WW8Num147z3">
    <w:name w:val="WW8Num147z3"/>
    <w:qFormat/>
    <w:rsid w:val="00C7431F"/>
  </w:style>
  <w:style w:type="character" w:customStyle="1" w:styleId="WW8Num147z4">
    <w:name w:val="WW8Num147z4"/>
    <w:qFormat/>
    <w:rsid w:val="00C7431F"/>
  </w:style>
  <w:style w:type="character" w:customStyle="1" w:styleId="WW8Num147z5">
    <w:name w:val="WW8Num147z5"/>
    <w:qFormat/>
    <w:rsid w:val="00C7431F"/>
  </w:style>
  <w:style w:type="character" w:customStyle="1" w:styleId="WW8Num147z6">
    <w:name w:val="WW8Num147z6"/>
    <w:qFormat/>
    <w:rsid w:val="00C7431F"/>
  </w:style>
  <w:style w:type="character" w:customStyle="1" w:styleId="WW8Num147z7">
    <w:name w:val="WW8Num147z7"/>
    <w:qFormat/>
    <w:rsid w:val="00C7431F"/>
  </w:style>
  <w:style w:type="character" w:customStyle="1" w:styleId="WW8Num147z8">
    <w:name w:val="WW8Num147z8"/>
    <w:qFormat/>
    <w:rsid w:val="00C7431F"/>
  </w:style>
  <w:style w:type="character" w:customStyle="1" w:styleId="WW8Num148z0">
    <w:name w:val="WW8Num148z0"/>
    <w:qFormat/>
    <w:rsid w:val="00C7431F"/>
    <w:rPr>
      <w:rFonts w:ascii="Arial" w:hAnsi="Arial" w:cs="Arial"/>
      <w:sz w:val="20"/>
    </w:rPr>
  </w:style>
  <w:style w:type="character" w:customStyle="1" w:styleId="WW8Num148z1">
    <w:name w:val="WW8Num148z1"/>
    <w:qFormat/>
    <w:rsid w:val="00C7431F"/>
  </w:style>
  <w:style w:type="character" w:customStyle="1" w:styleId="WW8Num148z2">
    <w:name w:val="WW8Num148z2"/>
    <w:qFormat/>
    <w:rsid w:val="00C7431F"/>
  </w:style>
  <w:style w:type="character" w:customStyle="1" w:styleId="WW8Num148z3">
    <w:name w:val="WW8Num148z3"/>
    <w:qFormat/>
    <w:rsid w:val="00C7431F"/>
  </w:style>
  <w:style w:type="character" w:customStyle="1" w:styleId="WW8Num148z4">
    <w:name w:val="WW8Num148z4"/>
    <w:qFormat/>
    <w:rsid w:val="00C7431F"/>
  </w:style>
  <w:style w:type="character" w:customStyle="1" w:styleId="WW8Num148z5">
    <w:name w:val="WW8Num148z5"/>
    <w:qFormat/>
    <w:rsid w:val="00C7431F"/>
  </w:style>
  <w:style w:type="character" w:customStyle="1" w:styleId="WW8Num148z6">
    <w:name w:val="WW8Num148z6"/>
    <w:qFormat/>
    <w:rsid w:val="00C7431F"/>
  </w:style>
  <w:style w:type="character" w:customStyle="1" w:styleId="WW8Num148z7">
    <w:name w:val="WW8Num148z7"/>
    <w:qFormat/>
    <w:rsid w:val="00C7431F"/>
  </w:style>
  <w:style w:type="character" w:customStyle="1" w:styleId="WW8Num148z8">
    <w:name w:val="WW8Num148z8"/>
    <w:qFormat/>
    <w:rsid w:val="00C7431F"/>
  </w:style>
  <w:style w:type="character" w:customStyle="1" w:styleId="WW8Num149z0">
    <w:name w:val="WW8Num149z0"/>
    <w:qFormat/>
    <w:rsid w:val="00C7431F"/>
    <w:rPr>
      <w:rFonts w:ascii="Symbol" w:hAnsi="Symbol" w:cs="Symbol"/>
      <w:color w:val="000000"/>
      <w:szCs w:val="24"/>
    </w:rPr>
  </w:style>
  <w:style w:type="character" w:customStyle="1" w:styleId="WW8Num149z1">
    <w:name w:val="WW8Num149z1"/>
    <w:qFormat/>
    <w:rsid w:val="00C7431F"/>
    <w:rPr>
      <w:rFonts w:ascii="Courier New" w:hAnsi="Courier New" w:cs="Courier New"/>
    </w:rPr>
  </w:style>
  <w:style w:type="character" w:customStyle="1" w:styleId="WW8Num149z2">
    <w:name w:val="WW8Num149z2"/>
    <w:qFormat/>
    <w:rsid w:val="00C7431F"/>
    <w:rPr>
      <w:rFonts w:ascii="Wingdings" w:hAnsi="Wingdings" w:cs="Wingdings"/>
    </w:rPr>
  </w:style>
  <w:style w:type="character" w:customStyle="1" w:styleId="WW8Num150z0">
    <w:name w:val="WW8Num150z0"/>
    <w:qFormat/>
    <w:rsid w:val="00C7431F"/>
    <w:rPr>
      <w:rFonts w:ascii="Symbol" w:eastAsia="Lucida Sans Unicode" w:hAnsi="Symbol" w:cs="Symbol"/>
      <w:sz w:val="20"/>
      <w:szCs w:val="20"/>
      <w:lang w:eastAsia="hi-IN"/>
    </w:rPr>
  </w:style>
  <w:style w:type="character" w:customStyle="1" w:styleId="WW8Num150z1">
    <w:name w:val="WW8Num150z1"/>
    <w:qFormat/>
    <w:rsid w:val="00C7431F"/>
    <w:rPr>
      <w:rFonts w:ascii="Courier New" w:hAnsi="Courier New" w:cs="Courier New"/>
    </w:rPr>
  </w:style>
  <w:style w:type="character" w:customStyle="1" w:styleId="WW8Num150z2">
    <w:name w:val="WW8Num150z2"/>
    <w:qFormat/>
    <w:rsid w:val="00C7431F"/>
    <w:rPr>
      <w:rFonts w:ascii="Wingdings" w:hAnsi="Wingdings" w:cs="Wingdings"/>
    </w:rPr>
  </w:style>
  <w:style w:type="character" w:customStyle="1" w:styleId="WW8Num151z0">
    <w:name w:val="WW8Num151z0"/>
    <w:qFormat/>
    <w:rsid w:val="00C7431F"/>
    <w:rPr>
      <w:rFonts w:ascii="Symbol" w:eastAsia="Calibri" w:hAnsi="Symbol" w:cs="Symbol"/>
      <w:color w:val="000000"/>
      <w:kern w:val="0"/>
      <w:sz w:val="20"/>
      <w:lang w:eastAsia="en-US" w:bidi="ar-SA"/>
    </w:rPr>
  </w:style>
  <w:style w:type="character" w:customStyle="1" w:styleId="WW8Num151z1">
    <w:name w:val="WW8Num151z1"/>
    <w:qFormat/>
    <w:rsid w:val="00C7431F"/>
    <w:rPr>
      <w:rFonts w:ascii="Courier New" w:hAnsi="Courier New" w:cs="Courier New"/>
    </w:rPr>
  </w:style>
  <w:style w:type="character" w:customStyle="1" w:styleId="WW8Num151z2">
    <w:name w:val="WW8Num151z2"/>
    <w:qFormat/>
    <w:rsid w:val="00C7431F"/>
    <w:rPr>
      <w:rFonts w:ascii="Wingdings" w:hAnsi="Wingdings" w:cs="Wingdings"/>
    </w:rPr>
  </w:style>
  <w:style w:type="character" w:customStyle="1" w:styleId="WW8Num152z0">
    <w:name w:val="WW8Num152z0"/>
    <w:qFormat/>
    <w:rsid w:val="00C7431F"/>
    <w:rPr>
      <w:rFonts w:ascii="Wingdings" w:eastAsia="Calibri" w:hAnsi="Wingdings" w:cs="Wingdings"/>
      <w:sz w:val="20"/>
      <w:szCs w:val="20"/>
      <w:lang w:eastAsia="ar-SA" w:bidi="ar-SA"/>
    </w:rPr>
  </w:style>
  <w:style w:type="character" w:customStyle="1" w:styleId="WW8Num152z1">
    <w:name w:val="WW8Num152z1"/>
    <w:qFormat/>
    <w:rsid w:val="00C7431F"/>
    <w:rPr>
      <w:rFonts w:ascii="Courier New" w:hAnsi="Courier New" w:cs="Courier New"/>
    </w:rPr>
  </w:style>
  <w:style w:type="character" w:customStyle="1" w:styleId="WW8Num152z3">
    <w:name w:val="WW8Num152z3"/>
    <w:qFormat/>
    <w:rsid w:val="00C7431F"/>
    <w:rPr>
      <w:rFonts w:ascii="Symbol" w:hAnsi="Symbol" w:cs="Symbol"/>
    </w:rPr>
  </w:style>
  <w:style w:type="character" w:customStyle="1" w:styleId="WW8Num153z0">
    <w:name w:val="WW8Num153z0"/>
    <w:qFormat/>
    <w:rsid w:val="00C7431F"/>
    <w:rPr>
      <w:rFonts w:ascii="Symbol" w:eastAsia="Calibri" w:hAnsi="Symbol" w:cs="Symbol"/>
      <w:kern w:val="0"/>
      <w:sz w:val="20"/>
      <w:lang w:eastAsia="en-US" w:bidi="ar-SA"/>
    </w:rPr>
  </w:style>
  <w:style w:type="character" w:customStyle="1" w:styleId="WW8Num153z1">
    <w:name w:val="WW8Num153z1"/>
    <w:qFormat/>
    <w:rsid w:val="00C7431F"/>
    <w:rPr>
      <w:rFonts w:ascii="Courier New" w:hAnsi="Courier New" w:cs="Courier New"/>
    </w:rPr>
  </w:style>
  <w:style w:type="character" w:customStyle="1" w:styleId="WW8Num153z2">
    <w:name w:val="WW8Num153z2"/>
    <w:qFormat/>
    <w:rsid w:val="00C7431F"/>
    <w:rPr>
      <w:rFonts w:ascii="Wingdings" w:hAnsi="Wingdings" w:cs="Wingdings"/>
    </w:rPr>
  </w:style>
  <w:style w:type="character" w:customStyle="1" w:styleId="WW8Num154z0">
    <w:name w:val="WW8Num154z0"/>
    <w:qFormat/>
    <w:rsid w:val="00C7431F"/>
    <w:rPr>
      <w:rFonts w:ascii="Symbol" w:eastAsia="TimesNewRomanPSMT" w:hAnsi="Symbol" w:cs="Symbol"/>
      <w:kern w:val="2"/>
      <w:sz w:val="20"/>
    </w:rPr>
  </w:style>
  <w:style w:type="character" w:customStyle="1" w:styleId="WW8Num154z1">
    <w:name w:val="WW8Num154z1"/>
    <w:qFormat/>
    <w:rsid w:val="00C7431F"/>
    <w:rPr>
      <w:rFonts w:ascii="Courier New" w:hAnsi="Courier New" w:cs="Courier New"/>
    </w:rPr>
  </w:style>
  <w:style w:type="character" w:customStyle="1" w:styleId="WW8Num154z2">
    <w:name w:val="WW8Num154z2"/>
    <w:qFormat/>
    <w:rsid w:val="00C7431F"/>
    <w:rPr>
      <w:rFonts w:ascii="Wingdings" w:hAnsi="Wingdings" w:cs="Wingdings"/>
    </w:rPr>
  </w:style>
  <w:style w:type="character" w:customStyle="1" w:styleId="WW8Num155z0">
    <w:name w:val="WW8Num155z0"/>
    <w:qFormat/>
    <w:rsid w:val="00C7431F"/>
    <w:rPr>
      <w:rFonts w:ascii="Symbol" w:eastAsia="Calibri" w:hAnsi="Symbol" w:cs="Symbol"/>
      <w:kern w:val="0"/>
      <w:sz w:val="20"/>
      <w:lang w:eastAsia="ar-SA" w:bidi="ar-SA"/>
    </w:rPr>
  </w:style>
  <w:style w:type="character" w:customStyle="1" w:styleId="WW8Num155z1">
    <w:name w:val="WW8Num155z1"/>
    <w:qFormat/>
    <w:rsid w:val="00C7431F"/>
    <w:rPr>
      <w:rFonts w:ascii="Courier New" w:hAnsi="Courier New" w:cs="Courier New"/>
    </w:rPr>
  </w:style>
  <w:style w:type="character" w:customStyle="1" w:styleId="WW8Num155z2">
    <w:name w:val="WW8Num155z2"/>
    <w:qFormat/>
    <w:rsid w:val="00C7431F"/>
    <w:rPr>
      <w:rFonts w:ascii="Wingdings" w:hAnsi="Wingdings" w:cs="Wingdings"/>
    </w:rPr>
  </w:style>
  <w:style w:type="character" w:customStyle="1" w:styleId="WW8Num156z0">
    <w:name w:val="WW8Num156z0"/>
    <w:qFormat/>
    <w:rsid w:val="00C7431F"/>
    <w:rPr>
      <w:rFonts w:ascii="Symbol" w:hAnsi="Symbol" w:cs="Symbol"/>
    </w:rPr>
  </w:style>
  <w:style w:type="character" w:customStyle="1" w:styleId="WW8Num156z1">
    <w:name w:val="WW8Num156z1"/>
    <w:qFormat/>
    <w:rsid w:val="00C7431F"/>
    <w:rPr>
      <w:rFonts w:ascii="Courier New" w:hAnsi="Courier New" w:cs="Courier New"/>
    </w:rPr>
  </w:style>
  <w:style w:type="character" w:customStyle="1" w:styleId="WW8Num156z2">
    <w:name w:val="WW8Num156z2"/>
    <w:qFormat/>
    <w:rsid w:val="00C7431F"/>
    <w:rPr>
      <w:rFonts w:ascii="Wingdings" w:hAnsi="Wingdings" w:cs="Wingdings"/>
    </w:rPr>
  </w:style>
  <w:style w:type="character" w:customStyle="1" w:styleId="WW8Num157z0">
    <w:name w:val="WW8Num157z0"/>
    <w:qFormat/>
    <w:rsid w:val="00C7431F"/>
    <w:rPr>
      <w:rFonts w:ascii="Symbol" w:hAnsi="Symbol" w:cs="Symbol"/>
    </w:rPr>
  </w:style>
  <w:style w:type="character" w:customStyle="1" w:styleId="WW8Num157z1">
    <w:name w:val="WW8Num157z1"/>
    <w:qFormat/>
    <w:rsid w:val="00C7431F"/>
    <w:rPr>
      <w:rFonts w:ascii="Courier New" w:hAnsi="Courier New" w:cs="Courier New"/>
    </w:rPr>
  </w:style>
  <w:style w:type="character" w:customStyle="1" w:styleId="WW8Num157z2">
    <w:name w:val="WW8Num157z2"/>
    <w:qFormat/>
    <w:rsid w:val="00C7431F"/>
    <w:rPr>
      <w:rFonts w:ascii="Wingdings" w:hAnsi="Wingdings" w:cs="Wingdings"/>
    </w:rPr>
  </w:style>
  <w:style w:type="character" w:customStyle="1" w:styleId="WW8Num158z0">
    <w:name w:val="WW8Num158z0"/>
    <w:qFormat/>
    <w:rsid w:val="00C7431F"/>
    <w:rPr>
      <w:rFonts w:ascii="Symbol" w:hAnsi="Symbol" w:cs="Symbol"/>
    </w:rPr>
  </w:style>
  <w:style w:type="character" w:customStyle="1" w:styleId="WW8Num158z1">
    <w:name w:val="WW8Num158z1"/>
    <w:qFormat/>
    <w:rsid w:val="00C7431F"/>
    <w:rPr>
      <w:rFonts w:ascii="Courier New" w:hAnsi="Courier New" w:cs="Courier New"/>
    </w:rPr>
  </w:style>
  <w:style w:type="character" w:customStyle="1" w:styleId="WW8Num158z2">
    <w:name w:val="WW8Num158z2"/>
    <w:qFormat/>
    <w:rsid w:val="00C7431F"/>
    <w:rPr>
      <w:rFonts w:ascii="Wingdings" w:hAnsi="Wingdings" w:cs="Wingdings"/>
    </w:rPr>
  </w:style>
  <w:style w:type="character" w:customStyle="1" w:styleId="WW8Num159z0">
    <w:name w:val="WW8Num159z0"/>
    <w:qFormat/>
    <w:rsid w:val="00C7431F"/>
    <w:rPr>
      <w:rFonts w:ascii="Symbol" w:hAnsi="Symbol" w:cs="Symbol"/>
    </w:rPr>
  </w:style>
  <w:style w:type="character" w:customStyle="1" w:styleId="WW8Num159z1">
    <w:name w:val="WW8Num159z1"/>
    <w:qFormat/>
    <w:rsid w:val="00C7431F"/>
    <w:rPr>
      <w:rFonts w:ascii="Courier New" w:hAnsi="Courier New" w:cs="Courier New"/>
    </w:rPr>
  </w:style>
  <w:style w:type="character" w:customStyle="1" w:styleId="WW8Num159z2">
    <w:name w:val="WW8Num159z2"/>
    <w:qFormat/>
    <w:rsid w:val="00C7431F"/>
    <w:rPr>
      <w:rFonts w:ascii="Wingdings" w:hAnsi="Wingdings" w:cs="Wingdings"/>
    </w:rPr>
  </w:style>
  <w:style w:type="character" w:customStyle="1" w:styleId="WW8Num160z0">
    <w:name w:val="WW8Num160z0"/>
    <w:qFormat/>
    <w:rsid w:val="00C7431F"/>
    <w:rPr>
      <w:rFonts w:ascii="Symbol" w:hAnsi="Symbol" w:cs="Symbol"/>
    </w:rPr>
  </w:style>
  <w:style w:type="character" w:customStyle="1" w:styleId="WW8Num160z1">
    <w:name w:val="WW8Num160z1"/>
    <w:qFormat/>
    <w:rsid w:val="00C7431F"/>
    <w:rPr>
      <w:rFonts w:ascii="Courier New" w:hAnsi="Courier New" w:cs="Courier New"/>
    </w:rPr>
  </w:style>
  <w:style w:type="character" w:customStyle="1" w:styleId="WW8Num160z2">
    <w:name w:val="WW8Num160z2"/>
    <w:qFormat/>
    <w:rsid w:val="00C7431F"/>
    <w:rPr>
      <w:rFonts w:ascii="Wingdings" w:hAnsi="Wingdings" w:cs="Wingdings"/>
    </w:rPr>
  </w:style>
  <w:style w:type="character" w:customStyle="1" w:styleId="WW8Num161z0">
    <w:name w:val="WW8Num161z0"/>
    <w:qFormat/>
    <w:rsid w:val="00C7431F"/>
    <w:rPr>
      <w:rFonts w:ascii="Symbol" w:hAnsi="Symbol" w:cs="Symbol"/>
    </w:rPr>
  </w:style>
  <w:style w:type="character" w:customStyle="1" w:styleId="WW8Num161z1">
    <w:name w:val="WW8Num161z1"/>
    <w:qFormat/>
    <w:rsid w:val="00C7431F"/>
    <w:rPr>
      <w:rFonts w:ascii="Courier New" w:hAnsi="Courier New" w:cs="Courier New"/>
    </w:rPr>
  </w:style>
  <w:style w:type="character" w:customStyle="1" w:styleId="WW8Num161z2">
    <w:name w:val="WW8Num161z2"/>
    <w:qFormat/>
    <w:rsid w:val="00C7431F"/>
    <w:rPr>
      <w:rFonts w:ascii="Wingdings" w:hAnsi="Wingdings" w:cs="Wingdings"/>
    </w:rPr>
  </w:style>
  <w:style w:type="character" w:customStyle="1" w:styleId="WW8Num162z0">
    <w:name w:val="WW8Num162z0"/>
    <w:qFormat/>
    <w:rsid w:val="00C7431F"/>
    <w:rPr>
      <w:rFonts w:ascii="Symbol" w:eastAsia="Calibri" w:hAnsi="Symbol" w:cs="Symbol"/>
      <w:kern w:val="0"/>
      <w:sz w:val="20"/>
      <w:lang w:eastAsia="en-US" w:bidi="ar-SA"/>
    </w:rPr>
  </w:style>
  <w:style w:type="character" w:customStyle="1" w:styleId="WW8Num162z1">
    <w:name w:val="WW8Num162z1"/>
    <w:qFormat/>
    <w:rsid w:val="00C7431F"/>
    <w:rPr>
      <w:rFonts w:ascii="Courier New" w:hAnsi="Courier New" w:cs="Courier New"/>
    </w:rPr>
  </w:style>
  <w:style w:type="character" w:customStyle="1" w:styleId="WW8Num162z2">
    <w:name w:val="WW8Num162z2"/>
    <w:qFormat/>
    <w:rsid w:val="00C7431F"/>
    <w:rPr>
      <w:rFonts w:ascii="Wingdings" w:hAnsi="Wingdings" w:cs="Wingdings"/>
    </w:rPr>
  </w:style>
  <w:style w:type="character" w:customStyle="1" w:styleId="WW8Num163z0">
    <w:name w:val="WW8Num163z0"/>
    <w:qFormat/>
    <w:rsid w:val="00C7431F"/>
    <w:rPr>
      <w:rFonts w:ascii="Symbol" w:hAnsi="Symbol" w:cs="Symbol"/>
    </w:rPr>
  </w:style>
  <w:style w:type="character" w:customStyle="1" w:styleId="WW8Num163z1">
    <w:name w:val="WW8Num163z1"/>
    <w:qFormat/>
    <w:rsid w:val="00C7431F"/>
    <w:rPr>
      <w:rFonts w:ascii="Courier New" w:hAnsi="Courier New" w:cs="Courier New"/>
    </w:rPr>
  </w:style>
  <w:style w:type="character" w:customStyle="1" w:styleId="WW8Num163z2">
    <w:name w:val="WW8Num163z2"/>
    <w:qFormat/>
    <w:rsid w:val="00C7431F"/>
    <w:rPr>
      <w:rFonts w:ascii="Wingdings" w:hAnsi="Wingdings" w:cs="Wingdings"/>
    </w:rPr>
  </w:style>
  <w:style w:type="character" w:customStyle="1" w:styleId="WW8Num163z3">
    <w:name w:val="WW8Num163z3"/>
    <w:qFormat/>
    <w:rsid w:val="00C7431F"/>
    <w:rPr>
      <w:rFonts w:ascii="Symbol" w:hAnsi="Symbol" w:cs="Symbol"/>
    </w:rPr>
  </w:style>
  <w:style w:type="character" w:customStyle="1" w:styleId="WW8Num164z0">
    <w:name w:val="WW8Num164z0"/>
    <w:qFormat/>
    <w:rsid w:val="00C7431F"/>
    <w:rPr>
      <w:rFonts w:ascii="Symbol" w:hAnsi="Symbol" w:cs="Symbol"/>
    </w:rPr>
  </w:style>
  <w:style w:type="character" w:customStyle="1" w:styleId="WW8Num164z1">
    <w:name w:val="WW8Num164z1"/>
    <w:qFormat/>
    <w:rsid w:val="00C7431F"/>
    <w:rPr>
      <w:rFonts w:ascii="Courier New" w:hAnsi="Courier New" w:cs="Courier New"/>
    </w:rPr>
  </w:style>
  <w:style w:type="character" w:customStyle="1" w:styleId="WW8Num164z2">
    <w:name w:val="WW8Num164z2"/>
    <w:qFormat/>
    <w:rsid w:val="00C7431F"/>
    <w:rPr>
      <w:rFonts w:ascii="Wingdings" w:hAnsi="Wingdings" w:cs="Wingdings"/>
    </w:rPr>
  </w:style>
  <w:style w:type="character" w:customStyle="1" w:styleId="WW8Num165z0">
    <w:name w:val="WW8Num165z0"/>
    <w:qFormat/>
    <w:rsid w:val="00C7431F"/>
    <w:rPr>
      <w:rFonts w:ascii="Symbol" w:hAnsi="Symbol" w:cs="Symbol"/>
    </w:rPr>
  </w:style>
  <w:style w:type="character" w:customStyle="1" w:styleId="WW8Num165z1">
    <w:name w:val="WW8Num165z1"/>
    <w:qFormat/>
    <w:rsid w:val="00C7431F"/>
    <w:rPr>
      <w:rFonts w:ascii="Courier New" w:hAnsi="Courier New" w:cs="Courier New"/>
    </w:rPr>
  </w:style>
  <w:style w:type="character" w:customStyle="1" w:styleId="WW8Num165z2">
    <w:name w:val="WW8Num165z2"/>
    <w:qFormat/>
    <w:rsid w:val="00C7431F"/>
    <w:rPr>
      <w:rFonts w:ascii="Wingdings" w:hAnsi="Wingdings" w:cs="Wingdings"/>
    </w:rPr>
  </w:style>
  <w:style w:type="character" w:customStyle="1" w:styleId="WW8Num166z0">
    <w:name w:val="WW8Num166z0"/>
    <w:qFormat/>
    <w:rsid w:val="00C7431F"/>
    <w:rPr>
      <w:rFonts w:ascii="Symbol" w:eastAsia="Calibri" w:hAnsi="Symbol" w:cs="Symbol"/>
      <w:kern w:val="0"/>
      <w:sz w:val="20"/>
      <w:lang w:eastAsia="ar-SA" w:bidi="en-US"/>
    </w:rPr>
  </w:style>
  <w:style w:type="character" w:customStyle="1" w:styleId="WW8Num166z1">
    <w:name w:val="WW8Num166z1"/>
    <w:qFormat/>
    <w:rsid w:val="00C7431F"/>
    <w:rPr>
      <w:rFonts w:ascii="Courier New" w:hAnsi="Courier New" w:cs="Courier New"/>
    </w:rPr>
  </w:style>
  <w:style w:type="character" w:customStyle="1" w:styleId="WW8Num166z2">
    <w:name w:val="WW8Num166z2"/>
    <w:qFormat/>
    <w:rsid w:val="00C7431F"/>
    <w:rPr>
      <w:rFonts w:ascii="Wingdings" w:hAnsi="Wingdings" w:cs="Wingdings"/>
    </w:rPr>
  </w:style>
  <w:style w:type="character" w:customStyle="1" w:styleId="WW8Num167z0">
    <w:name w:val="WW8Num167z0"/>
    <w:qFormat/>
    <w:rsid w:val="00C7431F"/>
    <w:rPr>
      <w:rFonts w:ascii="Symbol" w:eastAsia="Calibri" w:hAnsi="Symbol" w:cs="Symbol"/>
      <w:kern w:val="0"/>
      <w:sz w:val="20"/>
      <w:lang w:eastAsia="pl-PL" w:bidi="ar-SA"/>
    </w:rPr>
  </w:style>
  <w:style w:type="character" w:customStyle="1" w:styleId="WW8Num167z1">
    <w:name w:val="WW8Num167z1"/>
    <w:qFormat/>
    <w:rsid w:val="00C7431F"/>
    <w:rPr>
      <w:rFonts w:ascii="Courier New" w:hAnsi="Courier New" w:cs="Courier New"/>
    </w:rPr>
  </w:style>
  <w:style w:type="character" w:customStyle="1" w:styleId="WW8Num167z2">
    <w:name w:val="WW8Num167z2"/>
    <w:qFormat/>
    <w:rsid w:val="00C7431F"/>
    <w:rPr>
      <w:rFonts w:ascii="Wingdings" w:hAnsi="Wingdings" w:cs="Wingdings"/>
    </w:rPr>
  </w:style>
  <w:style w:type="character" w:customStyle="1" w:styleId="WW8Num168z0">
    <w:name w:val="WW8Num168z0"/>
    <w:qFormat/>
    <w:rsid w:val="00C7431F"/>
    <w:rPr>
      <w:rFonts w:ascii="Symbol" w:eastAsia="Calibri" w:hAnsi="Symbol" w:cs="Symbol"/>
      <w:kern w:val="0"/>
      <w:sz w:val="20"/>
      <w:lang w:eastAsia="ar-SA" w:bidi="ar-SA"/>
    </w:rPr>
  </w:style>
  <w:style w:type="character" w:customStyle="1" w:styleId="WW8Num168z1">
    <w:name w:val="WW8Num168z1"/>
    <w:qFormat/>
    <w:rsid w:val="00C7431F"/>
    <w:rPr>
      <w:rFonts w:ascii="Courier New" w:hAnsi="Courier New" w:cs="Courier New"/>
    </w:rPr>
  </w:style>
  <w:style w:type="character" w:customStyle="1" w:styleId="WW8Num168z2">
    <w:name w:val="WW8Num168z2"/>
    <w:qFormat/>
    <w:rsid w:val="00C7431F"/>
    <w:rPr>
      <w:rFonts w:ascii="Wingdings" w:hAnsi="Wingdings" w:cs="Wingdings"/>
    </w:rPr>
  </w:style>
  <w:style w:type="character" w:customStyle="1" w:styleId="WW8Num169z0">
    <w:name w:val="WW8Num169z0"/>
    <w:qFormat/>
    <w:rsid w:val="00C7431F"/>
    <w:rPr>
      <w:rFonts w:ascii="Symbol" w:hAnsi="Symbol" w:cs="Symbol"/>
      <w:kern w:val="2"/>
      <w:sz w:val="20"/>
      <w:szCs w:val="20"/>
      <w:lang w:eastAsia="pl-PL" w:bidi="ar-SA"/>
    </w:rPr>
  </w:style>
  <w:style w:type="character" w:customStyle="1" w:styleId="WW8Num169z1">
    <w:name w:val="WW8Num169z1"/>
    <w:qFormat/>
    <w:rsid w:val="00C7431F"/>
    <w:rPr>
      <w:rFonts w:ascii="Courier New" w:hAnsi="Courier New" w:cs="Courier New"/>
    </w:rPr>
  </w:style>
  <w:style w:type="character" w:customStyle="1" w:styleId="WW8Num169z2">
    <w:name w:val="WW8Num169z2"/>
    <w:qFormat/>
    <w:rsid w:val="00C7431F"/>
    <w:rPr>
      <w:rFonts w:ascii="Wingdings" w:hAnsi="Wingdings" w:cs="Wingdings"/>
    </w:rPr>
  </w:style>
  <w:style w:type="character" w:customStyle="1" w:styleId="WW8Num169z3">
    <w:name w:val="WW8Num169z3"/>
    <w:qFormat/>
    <w:rsid w:val="00C7431F"/>
    <w:rPr>
      <w:rFonts w:ascii="Symbol" w:hAnsi="Symbol" w:cs="Symbol"/>
    </w:rPr>
  </w:style>
  <w:style w:type="character" w:customStyle="1" w:styleId="WW8Num170z0">
    <w:name w:val="WW8Num170z0"/>
    <w:qFormat/>
    <w:rsid w:val="00C7431F"/>
    <w:rPr>
      <w:rFonts w:ascii="Symbol" w:eastAsia="Lucida Sans Unicode" w:hAnsi="Symbol" w:cs="Symbol"/>
      <w:sz w:val="20"/>
      <w:szCs w:val="20"/>
      <w:lang w:eastAsia="hi-IN"/>
    </w:rPr>
  </w:style>
  <w:style w:type="character" w:customStyle="1" w:styleId="WW8Num170z1">
    <w:name w:val="WW8Num170z1"/>
    <w:qFormat/>
    <w:rsid w:val="00C7431F"/>
    <w:rPr>
      <w:rFonts w:ascii="Courier New" w:hAnsi="Courier New" w:cs="Courier New"/>
    </w:rPr>
  </w:style>
  <w:style w:type="character" w:customStyle="1" w:styleId="WW8Num170z2">
    <w:name w:val="WW8Num170z2"/>
    <w:qFormat/>
    <w:rsid w:val="00C7431F"/>
    <w:rPr>
      <w:rFonts w:ascii="Wingdings" w:hAnsi="Wingdings" w:cs="Wingdings"/>
    </w:rPr>
  </w:style>
  <w:style w:type="character" w:customStyle="1" w:styleId="WW8Num171z0">
    <w:name w:val="WW8Num171z0"/>
    <w:qFormat/>
    <w:rsid w:val="00C7431F"/>
    <w:rPr>
      <w:rFonts w:ascii="Symbol" w:eastAsia="Calibri" w:hAnsi="Symbol" w:cs="Symbol"/>
      <w:b/>
      <w:color w:val="000000"/>
      <w:sz w:val="20"/>
      <w:szCs w:val="22"/>
      <w:lang w:val="pl-PL" w:bidi="ar-SA"/>
    </w:rPr>
  </w:style>
  <w:style w:type="character" w:customStyle="1" w:styleId="WW8Num171z1">
    <w:name w:val="WW8Num171z1"/>
    <w:qFormat/>
    <w:rsid w:val="00C7431F"/>
    <w:rPr>
      <w:rFonts w:ascii="Courier New" w:hAnsi="Courier New" w:cs="Courier New"/>
    </w:rPr>
  </w:style>
  <w:style w:type="character" w:customStyle="1" w:styleId="WW8Num171z2">
    <w:name w:val="WW8Num171z2"/>
    <w:qFormat/>
    <w:rsid w:val="00C7431F"/>
    <w:rPr>
      <w:rFonts w:ascii="Wingdings" w:hAnsi="Wingdings" w:cs="Wingdings"/>
    </w:rPr>
  </w:style>
  <w:style w:type="character" w:customStyle="1" w:styleId="WW8Num171z3">
    <w:name w:val="WW8Num171z3"/>
    <w:qFormat/>
    <w:rsid w:val="00C7431F"/>
    <w:rPr>
      <w:rFonts w:ascii="Symbol" w:hAnsi="Symbol" w:cs="Symbol"/>
    </w:rPr>
  </w:style>
  <w:style w:type="character" w:customStyle="1" w:styleId="WW8Num172z0">
    <w:name w:val="WW8Num172z0"/>
    <w:qFormat/>
    <w:rsid w:val="00C7431F"/>
    <w:rPr>
      <w:rFonts w:ascii="Symbol" w:eastAsia="Calibri" w:hAnsi="Symbol" w:cs="Symbol"/>
      <w:kern w:val="0"/>
      <w:sz w:val="20"/>
      <w:lang w:eastAsia="en-US" w:bidi="ar-SA"/>
    </w:rPr>
  </w:style>
  <w:style w:type="character" w:customStyle="1" w:styleId="WW8Num172z1">
    <w:name w:val="WW8Num172z1"/>
    <w:qFormat/>
    <w:rsid w:val="00C7431F"/>
    <w:rPr>
      <w:rFonts w:ascii="Courier New" w:hAnsi="Courier New" w:cs="Courier New"/>
    </w:rPr>
  </w:style>
  <w:style w:type="character" w:customStyle="1" w:styleId="WW8Num172z2">
    <w:name w:val="WW8Num172z2"/>
    <w:qFormat/>
    <w:rsid w:val="00C7431F"/>
    <w:rPr>
      <w:rFonts w:ascii="Wingdings" w:hAnsi="Wingdings" w:cs="Wingdings"/>
    </w:rPr>
  </w:style>
  <w:style w:type="character" w:customStyle="1" w:styleId="WW8Num173z0">
    <w:name w:val="WW8Num173z0"/>
    <w:qFormat/>
    <w:rsid w:val="00C7431F"/>
    <w:rPr>
      <w:rFonts w:ascii="Symbol" w:hAnsi="Symbol" w:cs="Symbol"/>
      <w:kern w:val="2"/>
      <w:sz w:val="20"/>
      <w:szCs w:val="20"/>
      <w:lang w:eastAsia="hi-IN"/>
    </w:rPr>
  </w:style>
  <w:style w:type="character" w:customStyle="1" w:styleId="WW8Num173z1">
    <w:name w:val="WW8Num173z1"/>
    <w:qFormat/>
    <w:rsid w:val="00C7431F"/>
    <w:rPr>
      <w:rFonts w:ascii="Courier New" w:hAnsi="Courier New" w:cs="Courier New"/>
    </w:rPr>
  </w:style>
  <w:style w:type="character" w:customStyle="1" w:styleId="WW8Num173z2">
    <w:name w:val="WW8Num173z2"/>
    <w:qFormat/>
    <w:rsid w:val="00C7431F"/>
    <w:rPr>
      <w:rFonts w:ascii="Wingdings" w:hAnsi="Wingdings" w:cs="Wingdings"/>
    </w:rPr>
  </w:style>
  <w:style w:type="character" w:customStyle="1" w:styleId="WW8Num174z0">
    <w:name w:val="WW8Num174z0"/>
    <w:qFormat/>
    <w:rsid w:val="00C7431F"/>
    <w:rPr>
      <w:rFonts w:ascii="Wingdings" w:hAnsi="Wingdings" w:cs="OpenSymbol"/>
      <w:color w:val="00000A"/>
      <w:sz w:val="20"/>
      <w:szCs w:val="20"/>
    </w:rPr>
  </w:style>
  <w:style w:type="character" w:customStyle="1" w:styleId="WW8Num174z1">
    <w:name w:val="WW8Num174z1"/>
    <w:qFormat/>
    <w:rsid w:val="00C7431F"/>
    <w:rPr>
      <w:rFonts w:ascii="OpenSymbol" w:hAnsi="OpenSymbol" w:cs="OpenSymbol"/>
    </w:rPr>
  </w:style>
  <w:style w:type="character" w:customStyle="1" w:styleId="WW8Num174z3">
    <w:name w:val="WW8Num174z3"/>
    <w:qFormat/>
    <w:rsid w:val="00C7431F"/>
    <w:rPr>
      <w:rFonts w:ascii="Symbol" w:hAnsi="Symbol" w:cs="OpenSymbol"/>
      <w:color w:val="548DD4"/>
      <w:szCs w:val="20"/>
    </w:rPr>
  </w:style>
  <w:style w:type="character" w:customStyle="1" w:styleId="WW8Num175z0">
    <w:name w:val="WW8Num175z0"/>
    <w:qFormat/>
    <w:rsid w:val="00C7431F"/>
    <w:rPr>
      <w:rFonts w:ascii="Symbol" w:hAnsi="Symbol" w:cs="Symbol"/>
      <w:b/>
    </w:rPr>
  </w:style>
  <w:style w:type="character" w:customStyle="1" w:styleId="WW8Num175z1">
    <w:name w:val="WW8Num175z1"/>
    <w:qFormat/>
    <w:rsid w:val="00C7431F"/>
    <w:rPr>
      <w:rFonts w:ascii="Courier New" w:hAnsi="Courier New" w:cs="Courier New"/>
    </w:rPr>
  </w:style>
  <w:style w:type="character" w:customStyle="1" w:styleId="WW8Num175z2">
    <w:name w:val="WW8Num175z2"/>
    <w:qFormat/>
    <w:rsid w:val="00C7431F"/>
    <w:rPr>
      <w:rFonts w:ascii="Wingdings" w:hAnsi="Wingdings" w:cs="Wingdings"/>
    </w:rPr>
  </w:style>
  <w:style w:type="character" w:customStyle="1" w:styleId="WW8Num175z3">
    <w:name w:val="WW8Num175z3"/>
    <w:qFormat/>
    <w:rsid w:val="00C7431F"/>
    <w:rPr>
      <w:rFonts w:ascii="Symbol" w:hAnsi="Symbol" w:cs="Symbol"/>
    </w:rPr>
  </w:style>
  <w:style w:type="character" w:customStyle="1" w:styleId="WW8Num176z0">
    <w:name w:val="WW8Num176z0"/>
    <w:qFormat/>
    <w:rsid w:val="00C7431F"/>
    <w:rPr>
      <w:rFonts w:ascii="Courier New" w:hAnsi="Courier New" w:cs="Courier New"/>
      <w:kern w:val="2"/>
      <w:sz w:val="20"/>
      <w:szCs w:val="20"/>
      <w:lang w:eastAsia="hi-IN"/>
    </w:rPr>
  </w:style>
  <w:style w:type="character" w:customStyle="1" w:styleId="WW8Num176z2">
    <w:name w:val="WW8Num176z2"/>
    <w:qFormat/>
    <w:rsid w:val="00C7431F"/>
    <w:rPr>
      <w:rFonts w:ascii="Wingdings" w:hAnsi="Wingdings" w:cs="Wingdings"/>
    </w:rPr>
  </w:style>
  <w:style w:type="character" w:customStyle="1" w:styleId="WW8Num176z3">
    <w:name w:val="WW8Num176z3"/>
    <w:qFormat/>
    <w:rsid w:val="00C7431F"/>
    <w:rPr>
      <w:rFonts w:ascii="Symbol" w:hAnsi="Symbol" w:cs="Symbol"/>
    </w:rPr>
  </w:style>
  <w:style w:type="character" w:customStyle="1" w:styleId="WW8Num177z0">
    <w:name w:val="WW8Num177z0"/>
    <w:qFormat/>
    <w:rsid w:val="00C7431F"/>
    <w:rPr>
      <w:rFonts w:ascii="Symbol" w:hAnsi="Symbol" w:cs="Symbol"/>
    </w:rPr>
  </w:style>
  <w:style w:type="character" w:customStyle="1" w:styleId="WW8Num177z1">
    <w:name w:val="WW8Num177z1"/>
    <w:qFormat/>
    <w:rsid w:val="00C7431F"/>
    <w:rPr>
      <w:rFonts w:ascii="Courier New" w:hAnsi="Courier New" w:cs="Courier New"/>
    </w:rPr>
  </w:style>
  <w:style w:type="character" w:customStyle="1" w:styleId="WW8Num177z2">
    <w:name w:val="WW8Num177z2"/>
    <w:qFormat/>
    <w:rsid w:val="00C7431F"/>
    <w:rPr>
      <w:rFonts w:ascii="Wingdings" w:hAnsi="Wingdings" w:cs="Wingdings"/>
    </w:rPr>
  </w:style>
  <w:style w:type="character" w:customStyle="1" w:styleId="WW8Num178z0">
    <w:name w:val="WW8Num178z0"/>
    <w:qFormat/>
    <w:rsid w:val="00C7431F"/>
    <w:rPr>
      <w:rFonts w:ascii="Symbol" w:eastAsia="Lucida Sans Unicode" w:hAnsi="Symbol" w:cs="Symbol"/>
      <w:kern w:val="2"/>
      <w:sz w:val="20"/>
      <w:szCs w:val="20"/>
    </w:rPr>
  </w:style>
  <w:style w:type="character" w:customStyle="1" w:styleId="WW8Num178z1">
    <w:name w:val="WW8Num178z1"/>
    <w:qFormat/>
    <w:rsid w:val="00C7431F"/>
    <w:rPr>
      <w:rFonts w:ascii="Courier New" w:hAnsi="Courier New" w:cs="Courier New"/>
    </w:rPr>
  </w:style>
  <w:style w:type="character" w:customStyle="1" w:styleId="WW8Num178z2">
    <w:name w:val="WW8Num178z2"/>
    <w:qFormat/>
    <w:rsid w:val="00C7431F"/>
    <w:rPr>
      <w:rFonts w:ascii="Wingdings" w:hAnsi="Wingdings" w:cs="Wingdings"/>
    </w:rPr>
  </w:style>
  <w:style w:type="character" w:customStyle="1" w:styleId="WW8Num179z0">
    <w:name w:val="WW8Num179z0"/>
    <w:qFormat/>
    <w:rsid w:val="00C7431F"/>
    <w:rPr>
      <w:rFonts w:ascii="Symbol" w:hAnsi="Symbol" w:cs="Symbol"/>
      <w:b/>
      <w:color w:val="000000"/>
      <w:sz w:val="20"/>
      <w:lang w:val="pl-PL"/>
    </w:rPr>
  </w:style>
  <w:style w:type="character" w:customStyle="1" w:styleId="WW8Num179z1">
    <w:name w:val="WW8Num179z1"/>
    <w:qFormat/>
    <w:rsid w:val="00C7431F"/>
    <w:rPr>
      <w:rFonts w:ascii="Courier New" w:hAnsi="Courier New" w:cs="Courier New"/>
    </w:rPr>
  </w:style>
  <w:style w:type="character" w:customStyle="1" w:styleId="WW8Num179z2">
    <w:name w:val="WW8Num179z2"/>
    <w:qFormat/>
    <w:rsid w:val="00C7431F"/>
    <w:rPr>
      <w:rFonts w:ascii="Wingdings" w:hAnsi="Wingdings" w:cs="Wingdings"/>
    </w:rPr>
  </w:style>
  <w:style w:type="character" w:customStyle="1" w:styleId="WW8Num179z3">
    <w:name w:val="WW8Num179z3"/>
    <w:qFormat/>
    <w:rsid w:val="00C7431F"/>
    <w:rPr>
      <w:rFonts w:ascii="Symbol" w:hAnsi="Symbol" w:cs="Symbol"/>
    </w:rPr>
  </w:style>
  <w:style w:type="character" w:customStyle="1" w:styleId="WW8Num180z0">
    <w:name w:val="WW8Num180z0"/>
    <w:qFormat/>
    <w:rsid w:val="00C7431F"/>
    <w:rPr>
      <w:rFonts w:ascii="Symbol" w:eastAsia="Calibri" w:hAnsi="Symbol" w:cs="Symbol"/>
      <w:sz w:val="20"/>
      <w:lang w:eastAsia="ar-SA" w:bidi="ar-SA"/>
    </w:rPr>
  </w:style>
  <w:style w:type="character" w:customStyle="1" w:styleId="WW8Num180z1">
    <w:name w:val="WW8Num180z1"/>
    <w:qFormat/>
    <w:rsid w:val="00C7431F"/>
    <w:rPr>
      <w:rFonts w:ascii="Courier New" w:hAnsi="Courier New" w:cs="Courier New"/>
    </w:rPr>
  </w:style>
  <w:style w:type="character" w:customStyle="1" w:styleId="WW8Num180z2">
    <w:name w:val="WW8Num180z2"/>
    <w:qFormat/>
    <w:rsid w:val="00C7431F"/>
    <w:rPr>
      <w:rFonts w:ascii="Wingdings" w:hAnsi="Wingdings" w:cs="Wingdings"/>
    </w:rPr>
  </w:style>
  <w:style w:type="character" w:customStyle="1" w:styleId="WW8Num181z0">
    <w:name w:val="WW8Num181z0"/>
    <w:qFormat/>
    <w:rsid w:val="00C7431F"/>
    <w:rPr>
      <w:rFonts w:ascii="Symbol" w:eastAsia="Calibri" w:hAnsi="Symbol" w:cs="Symbol"/>
      <w:kern w:val="0"/>
      <w:sz w:val="20"/>
      <w:lang w:eastAsia="ar-SA" w:bidi="ar-SA"/>
    </w:rPr>
  </w:style>
  <w:style w:type="character" w:customStyle="1" w:styleId="WW8Num181z1">
    <w:name w:val="WW8Num181z1"/>
    <w:qFormat/>
    <w:rsid w:val="00C7431F"/>
    <w:rPr>
      <w:rFonts w:ascii="Courier New" w:hAnsi="Courier New" w:cs="Courier New"/>
    </w:rPr>
  </w:style>
  <w:style w:type="character" w:customStyle="1" w:styleId="WW8Num181z2">
    <w:name w:val="WW8Num181z2"/>
    <w:qFormat/>
    <w:rsid w:val="00C7431F"/>
    <w:rPr>
      <w:rFonts w:ascii="Wingdings" w:hAnsi="Wingdings" w:cs="Wingdings"/>
    </w:rPr>
  </w:style>
  <w:style w:type="character" w:customStyle="1" w:styleId="WW8Num182z0">
    <w:name w:val="WW8Num182z0"/>
    <w:qFormat/>
    <w:rsid w:val="00C7431F"/>
    <w:rPr>
      <w:rFonts w:ascii="Symbol" w:hAnsi="Symbol" w:cs="Symbol"/>
      <w:sz w:val="20"/>
      <w:szCs w:val="20"/>
    </w:rPr>
  </w:style>
  <w:style w:type="character" w:customStyle="1" w:styleId="WW8Num182z1">
    <w:name w:val="WW8Num182z1"/>
    <w:qFormat/>
    <w:rsid w:val="00C7431F"/>
    <w:rPr>
      <w:rFonts w:ascii="Courier New" w:hAnsi="Courier New" w:cs="Courier New"/>
    </w:rPr>
  </w:style>
  <w:style w:type="character" w:customStyle="1" w:styleId="WW8Num182z2">
    <w:name w:val="WW8Num182z2"/>
    <w:qFormat/>
    <w:rsid w:val="00C7431F"/>
    <w:rPr>
      <w:rFonts w:ascii="Wingdings" w:hAnsi="Wingdings" w:cs="Wingdings"/>
    </w:rPr>
  </w:style>
  <w:style w:type="character" w:customStyle="1" w:styleId="WW8Num183z0">
    <w:name w:val="WW8Num183z0"/>
    <w:qFormat/>
    <w:rsid w:val="00C7431F"/>
    <w:rPr>
      <w:rFonts w:ascii="Symbol" w:hAnsi="Symbol" w:cs="Symbol"/>
      <w:sz w:val="20"/>
    </w:rPr>
  </w:style>
  <w:style w:type="character" w:customStyle="1" w:styleId="WW8Num183z1">
    <w:name w:val="WW8Num183z1"/>
    <w:qFormat/>
    <w:rsid w:val="00C7431F"/>
    <w:rPr>
      <w:rFonts w:ascii="Courier New" w:hAnsi="Courier New" w:cs="Courier New"/>
    </w:rPr>
  </w:style>
  <w:style w:type="character" w:customStyle="1" w:styleId="WW8Num183z2">
    <w:name w:val="WW8Num183z2"/>
    <w:qFormat/>
    <w:rsid w:val="00C7431F"/>
    <w:rPr>
      <w:rFonts w:ascii="Wingdings" w:hAnsi="Wingdings" w:cs="Wingdings"/>
    </w:rPr>
  </w:style>
  <w:style w:type="character" w:customStyle="1" w:styleId="Domylnaczcionkaakapitu5">
    <w:name w:val="Domyślna czcionka akapitu5"/>
    <w:qFormat/>
    <w:rsid w:val="00C7431F"/>
  </w:style>
  <w:style w:type="character" w:customStyle="1" w:styleId="WW8Num47z2">
    <w:name w:val="WW8Num47z2"/>
    <w:qFormat/>
    <w:rsid w:val="00C7431F"/>
  </w:style>
  <w:style w:type="character" w:customStyle="1" w:styleId="WW8Num47z4">
    <w:name w:val="WW8Num47z4"/>
    <w:qFormat/>
    <w:rsid w:val="00C7431F"/>
  </w:style>
  <w:style w:type="character" w:customStyle="1" w:styleId="WW8Num47z5">
    <w:name w:val="WW8Num47z5"/>
    <w:qFormat/>
    <w:rsid w:val="00C7431F"/>
  </w:style>
  <w:style w:type="character" w:customStyle="1" w:styleId="WW8Num47z6">
    <w:name w:val="WW8Num47z6"/>
    <w:qFormat/>
    <w:rsid w:val="00C7431F"/>
  </w:style>
  <w:style w:type="character" w:customStyle="1" w:styleId="WW8Num47z7">
    <w:name w:val="WW8Num47z7"/>
    <w:qFormat/>
    <w:rsid w:val="00C7431F"/>
  </w:style>
  <w:style w:type="character" w:customStyle="1" w:styleId="WW8Num47z8">
    <w:name w:val="WW8Num47z8"/>
    <w:qFormat/>
    <w:rsid w:val="00C7431F"/>
  </w:style>
  <w:style w:type="character" w:customStyle="1" w:styleId="WW8Num50z3">
    <w:name w:val="WW8Num50z3"/>
    <w:qFormat/>
    <w:rsid w:val="00C7431F"/>
    <w:rPr>
      <w:rFonts w:ascii="Symbol" w:hAnsi="Symbol" w:cs="Symbol"/>
      <w:color w:val="548DD4"/>
      <w:szCs w:val="20"/>
    </w:rPr>
  </w:style>
  <w:style w:type="character" w:customStyle="1" w:styleId="WW8Num51z2">
    <w:name w:val="WW8Num51z2"/>
    <w:qFormat/>
    <w:rsid w:val="00C7431F"/>
    <w:rPr>
      <w:rFonts w:ascii="Wingdings" w:hAnsi="Wingdings" w:cs="Wingdings"/>
    </w:rPr>
  </w:style>
  <w:style w:type="character" w:customStyle="1" w:styleId="WW8Num54z3">
    <w:name w:val="WW8Num54z3"/>
    <w:qFormat/>
    <w:rsid w:val="00C7431F"/>
    <w:rPr>
      <w:rFonts w:ascii="Symbol" w:hAnsi="Symbol" w:cs="OpenSymbol"/>
    </w:rPr>
  </w:style>
  <w:style w:type="character" w:customStyle="1" w:styleId="WW8Num55z2">
    <w:name w:val="WW8Num55z2"/>
    <w:qFormat/>
    <w:rsid w:val="00C7431F"/>
    <w:rPr>
      <w:rFonts w:ascii="Wingdings" w:hAnsi="Wingdings" w:cs="Wingdings"/>
    </w:rPr>
  </w:style>
  <w:style w:type="character" w:customStyle="1" w:styleId="WW8Num61z2">
    <w:name w:val="WW8Num61z2"/>
    <w:qFormat/>
    <w:rsid w:val="00C7431F"/>
    <w:rPr>
      <w:rFonts w:ascii="Wingdings" w:hAnsi="Wingdings" w:cs="Wingdings"/>
    </w:rPr>
  </w:style>
  <w:style w:type="character" w:customStyle="1" w:styleId="WW8Num63z1">
    <w:name w:val="WW8Num63z1"/>
    <w:qFormat/>
    <w:rsid w:val="00C7431F"/>
    <w:rPr>
      <w:rFonts w:ascii="Courier New" w:hAnsi="Courier New" w:cs="Courier New"/>
    </w:rPr>
  </w:style>
  <w:style w:type="character" w:customStyle="1" w:styleId="WW8Num63z2">
    <w:name w:val="WW8Num63z2"/>
    <w:qFormat/>
    <w:rsid w:val="00C7431F"/>
    <w:rPr>
      <w:rFonts w:ascii="Wingdings" w:hAnsi="Wingdings" w:cs="Wingdings"/>
    </w:rPr>
  </w:style>
  <w:style w:type="character" w:customStyle="1" w:styleId="WW8Num63z3">
    <w:name w:val="WW8Num63z3"/>
    <w:qFormat/>
    <w:rsid w:val="00C7431F"/>
    <w:rPr>
      <w:rFonts w:ascii="Symbol" w:hAnsi="Symbol" w:cs="Symbol"/>
    </w:rPr>
  </w:style>
  <w:style w:type="character" w:customStyle="1" w:styleId="WW8Num65z1">
    <w:name w:val="WW8Num65z1"/>
    <w:qFormat/>
    <w:rsid w:val="00C7431F"/>
    <w:rPr>
      <w:rFonts w:ascii="Courier New" w:hAnsi="Courier New" w:cs="Courier New"/>
      <w:sz w:val="20"/>
    </w:rPr>
  </w:style>
  <w:style w:type="character" w:customStyle="1" w:styleId="WW8Num68z3">
    <w:name w:val="WW8Num68z3"/>
    <w:qFormat/>
    <w:rsid w:val="00C7431F"/>
  </w:style>
  <w:style w:type="character" w:customStyle="1" w:styleId="WW8Num68z4">
    <w:name w:val="WW8Num68z4"/>
    <w:qFormat/>
    <w:rsid w:val="00C7431F"/>
  </w:style>
  <w:style w:type="character" w:customStyle="1" w:styleId="WW8Num68z5">
    <w:name w:val="WW8Num68z5"/>
    <w:qFormat/>
    <w:rsid w:val="00C7431F"/>
  </w:style>
  <w:style w:type="character" w:customStyle="1" w:styleId="WW8Num68z6">
    <w:name w:val="WW8Num68z6"/>
    <w:qFormat/>
    <w:rsid w:val="00C7431F"/>
  </w:style>
  <w:style w:type="character" w:customStyle="1" w:styleId="WW8Num68z7">
    <w:name w:val="WW8Num68z7"/>
    <w:qFormat/>
    <w:rsid w:val="00C7431F"/>
  </w:style>
  <w:style w:type="character" w:customStyle="1" w:styleId="WW8Num68z8">
    <w:name w:val="WW8Num68z8"/>
    <w:qFormat/>
    <w:rsid w:val="00C7431F"/>
  </w:style>
  <w:style w:type="character" w:customStyle="1" w:styleId="WW8Num69z2">
    <w:name w:val="WW8Num69z2"/>
    <w:qFormat/>
    <w:rsid w:val="00C7431F"/>
    <w:rPr>
      <w:rFonts w:ascii="Wingdings" w:hAnsi="Wingdings" w:cs="Wingdings"/>
      <w:sz w:val="20"/>
    </w:rPr>
  </w:style>
  <w:style w:type="character" w:customStyle="1" w:styleId="WW8Num71z2">
    <w:name w:val="WW8Num71z2"/>
    <w:qFormat/>
    <w:rsid w:val="00C7431F"/>
  </w:style>
  <w:style w:type="character" w:customStyle="1" w:styleId="WW8Num71z3">
    <w:name w:val="WW8Num71z3"/>
    <w:qFormat/>
    <w:rsid w:val="00C7431F"/>
  </w:style>
  <w:style w:type="character" w:customStyle="1" w:styleId="WW8Num71z4">
    <w:name w:val="WW8Num71z4"/>
    <w:qFormat/>
    <w:rsid w:val="00C7431F"/>
  </w:style>
  <w:style w:type="character" w:customStyle="1" w:styleId="WW8Num71z5">
    <w:name w:val="WW8Num71z5"/>
    <w:qFormat/>
    <w:rsid w:val="00C7431F"/>
  </w:style>
  <w:style w:type="character" w:customStyle="1" w:styleId="WW8Num71z6">
    <w:name w:val="WW8Num71z6"/>
    <w:qFormat/>
    <w:rsid w:val="00C7431F"/>
  </w:style>
  <w:style w:type="character" w:customStyle="1" w:styleId="WW8Num71z7">
    <w:name w:val="WW8Num71z7"/>
    <w:qFormat/>
    <w:rsid w:val="00C7431F"/>
  </w:style>
  <w:style w:type="character" w:customStyle="1" w:styleId="WW8Num71z8">
    <w:name w:val="WW8Num71z8"/>
    <w:qFormat/>
    <w:rsid w:val="00C7431F"/>
  </w:style>
  <w:style w:type="character" w:customStyle="1" w:styleId="WW8Num72z1">
    <w:name w:val="WW8Num72z1"/>
    <w:qFormat/>
    <w:rsid w:val="00C7431F"/>
    <w:rPr>
      <w:rFonts w:ascii="OpenSymbol" w:hAnsi="OpenSymbol" w:cs="OpenSymbol"/>
    </w:rPr>
  </w:style>
  <w:style w:type="character" w:customStyle="1" w:styleId="WW8Num74z4">
    <w:name w:val="WW8Num74z4"/>
    <w:qFormat/>
    <w:rsid w:val="00C7431F"/>
  </w:style>
  <w:style w:type="character" w:customStyle="1" w:styleId="WW8Num74z5">
    <w:name w:val="WW8Num74z5"/>
    <w:qFormat/>
    <w:rsid w:val="00C7431F"/>
    <w:rPr>
      <w:rFonts w:ascii="Arial" w:hAnsi="Arial" w:cs="Arial"/>
      <w:i/>
      <w:sz w:val="20"/>
      <w:szCs w:val="20"/>
    </w:rPr>
  </w:style>
  <w:style w:type="character" w:customStyle="1" w:styleId="WW8Num74z6">
    <w:name w:val="WW8Num74z6"/>
    <w:qFormat/>
    <w:rsid w:val="00C7431F"/>
  </w:style>
  <w:style w:type="character" w:customStyle="1" w:styleId="WW8Num74z7">
    <w:name w:val="WW8Num74z7"/>
    <w:qFormat/>
    <w:rsid w:val="00C7431F"/>
  </w:style>
  <w:style w:type="character" w:customStyle="1" w:styleId="WW8Num74z8">
    <w:name w:val="WW8Num74z8"/>
    <w:qFormat/>
    <w:rsid w:val="00C7431F"/>
  </w:style>
  <w:style w:type="character" w:customStyle="1" w:styleId="WW8Num77z4">
    <w:name w:val="WW8Num77z4"/>
    <w:qFormat/>
    <w:rsid w:val="00C7431F"/>
  </w:style>
  <w:style w:type="character" w:customStyle="1" w:styleId="WW8Num77z5">
    <w:name w:val="WW8Num77z5"/>
    <w:qFormat/>
    <w:rsid w:val="00C7431F"/>
  </w:style>
  <w:style w:type="character" w:customStyle="1" w:styleId="WW8Num77z6">
    <w:name w:val="WW8Num77z6"/>
    <w:qFormat/>
    <w:rsid w:val="00C7431F"/>
  </w:style>
  <w:style w:type="character" w:customStyle="1" w:styleId="WW8Num77z7">
    <w:name w:val="WW8Num77z7"/>
    <w:qFormat/>
    <w:rsid w:val="00C7431F"/>
  </w:style>
  <w:style w:type="character" w:customStyle="1" w:styleId="WW8Num77z8">
    <w:name w:val="WW8Num77z8"/>
    <w:qFormat/>
    <w:rsid w:val="00C7431F"/>
  </w:style>
  <w:style w:type="character" w:customStyle="1" w:styleId="WW8Num79z2">
    <w:name w:val="WW8Num79z2"/>
    <w:qFormat/>
    <w:rsid w:val="00C7431F"/>
    <w:rPr>
      <w:rFonts w:ascii="Wingdings" w:hAnsi="Wingdings" w:cs="Wingdings"/>
    </w:rPr>
  </w:style>
  <w:style w:type="character" w:customStyle="1" w:styleId="WW8Num79z3">
    <w:name w:val="WW8Num79z3"/>
    <w:qFormat/>
    <w:rsid w:val="00C7431F"/>
    <w:rPr>
      <w:rFonts w:ascii="Symbol" w:hAnsi="Symbol" w:cs="Symbol"/>
      <w:b w:val="0"/>
      <w:sz w:val="20"/>
      <w:szCs w:val="20"/>
    </w:rPr>
  </w:style>
  <w:style w:type="character" w:customStyle="1" w:styleId="WW8Num48z2">
    <w:name w:val="WW8Num48z2"/>
    <w:qFormat/>
    <w:rsid w:val="00C7431F"/>
  </w:style>
  <w:style w:type="character" w:customStyle="1" w:styleId="WW8Num48z4">
    <w:name w:val="WW8Num48z4"/>
    <w:qFormat/>
    <w:rsid w:val="00C7431F"/>
  </w:style>
  <w:style w:type="character" w:customStyle="1" w:styleId="WW8Num48z5">
    <w:name w:val="WW8Num48z5"/>
    <w:qFormat/>
    <w:rsid w:val="00C7431F"/>
  </w:style>
  <w:style w:type="character" w:customStyle="1" w:styleId="WW8Num48z6">
    <w:name w:val="WW8Num48z6"/>
    <w:qFormat/>
    <w:rsid w:val="00C7431F"/>
  </w:style>
  <w:style w:type="character" w:customStyle="1" w:styleId="WW8Num48z7">
    <w:name w:val="WW8Num48z7"/>
    <w:qFormat/>
    <w:rsid w:val="00C7431F"/>
  </w:style>
  <w:style w:type="character" w:customStyle="1" w:styleId="WW8Num48z8">
    <w:name w:val="WW8Num48z8"/>
    <w:qFormat/>
    <w:rsid w:val="00C7431F"/>
  </w:style>
  <w:style w:type="character" w:customStyle="1" w:styleId="WW8Num51z3">
    <w:name w:val="WW8Num51z3"/>
    <w:qFormat/>
    <w:rsid w:val="00C7431F"/>
    <w:rPr>
      <w:rFonts w:ascii="Symbol" w:hAnsi="Symbol" w:cs="Symbol"/>
      <w:color w:val="548DD4"/>
      <w:szCs w:val="20"/>
    </w:rPr>
  </w:style>
  <w:style w:type="character" w:customStyle="1" w:styleId="WW8Num52z2">
    <w:name w:val="WW8Num52z2"/>
    <w:qFormat/>
    <w:rsid w:val="00C7431F"/>
    <w:rPr>
      <w:rFonts w:ascii="Wingdings" w:hAnsi="Wingdings" w:cs="Wingdings"/>
    </w:rPr>
  </w:style>
  <w:style w:type="character" w:customStyle="1" w:styleId="WW8Num57z3">
    <w:name w:val="WW8Num57z3"/>
    <w:qFormat/>
    <w:rsid w:val="00C7431F"/>
    <w:rPr>
      <w:rFonts w:ascii="Symbol" w:hAnsi="Symbol" w:cs="OpenSymbol"/>
    </w:rPr>
  </w:style>
  <w:style w:type="character" w:customStyle="1" w:styleId="WW8Num64z3">
    <w:name w:val="WW8Num64z3"/>
    <w:qFormat/>
    <w:rsid w:val="00C7431F"/>
    <w:rPr>
      <w:rFonts w:ascii="Symbol" w:hAnsi="Symbol" w:cs="OpenSymbol"/>
      <w:color w:val="548DD4"/>
      <w:szCs w:val="20"/>
    </w:rPr>
  </w:style>
  <w:style w:type="character" w:customStyle="1" w:styleId="WW8Num65z2">
    <w:name w:val="WW8Num65z2"/>
    <w:qFormat/>
    <w:rsid w:val="00C7431F"/>
    <w:rPr>
      <w:rFonts w:ascii="Wingdings" w:hAnsi="Wingdings" w:cs="Wingdings"/>
    </w:rPr>
  </w:style>
  <w:style w:type="character" w:customStyle="1" w:styleId="WW8Num65z3">
    <w:name w:val="WW8Num65z3"/>
    <w:qFormat/>
    <w:rsid w:val="00C7431F"/>
    <w:rPr>
      <w:rFonts w:ascii="Symbol" w:hAnsi="Symbol" w:cs="Symbol"/>
    </w:rPr>
  </w:style>
  <w:style w:type="character" w:customStyle="1" w:styleId="WW8Num78z4">
    <w:name w:val="WW8Num78z4"/>
    <w:qFormat/>
    <w:rsid w:val="00C7431F"/>
  </w:style>
  <w:style w:type="character" w:customStyle="1" w:styleId="WW8Num78z5">
    <w:name w:val="WW8Num78z5"/>
    <w:qFormat/>
    <w:rsid w:val="00C7431F"/>
  </w:style>
  <w:style w:type="character" w:customStyle="1" w:styleId="WW8Num78z6">
    <w:name w:val="WW8Num78z6"/>
    <w:qFormat/>
    <w:rsid w:val="00C7431F"/>
  </w:style>
  <w:style w:type="character" w:customStyle="1" w:styleId="WW8Num78z7">
    <w:name w:val="WW8Num78z7"/>
    <w:qFormat/>
    <w:rsid w:val="00C7431F"/>
  </w:style>
  <w:style w:type="character" w:customStyle="1" w:styleId="WW8Num78z8">
    <w:name w:val="WW8Num78z8"/>
    <w:qFormat/>
    <w:rsid w:val="00C7431F"/>
  </w:style>
  <w:style w:type="character" w:customStyle="1" w:styleId="WW8Num79z4">
    <w:name w:val="WW8Num79z4"/>
    <w:qFormat/>
    <w:rsid w:val="00C7431F"/>
  </w:style>
  <w:style w:type="character" w:customStyle="1" w:styleId="WW8Num79z5">
    <w:name w:val="WW8Num79z5"/>
    <w:qFormat/>
    <w:rsid w:val="00C7431F"/>
  </w:style>
  <w:style w:type="character" w:customStyle="1" w:styleId="WW8Num79z6">
    <w:name w:val="WW8Num79z6"/>
    <w:qFormat/>
    <w:rsid w:val="00C7431F"/>
  </w:style>
  <w:style w:type="character" w:customStyle="1" w:styleId="WW8Num79z7">
    <w:name w:val="WW8Num79z7"/>
    <w:qFormat/>
    <w:rsid w:val="00C7431F"/>
  </w:style>
  <w:style w:type="character" w:customStyle="1" w:styleId="WW8Num79z8">
    <w:name w:val="WW8Num79z8"/>
    <w:qFormat/>
    <w:rsid w:val="00C7431F"/>
  </w:style>
  <w:style w:type="character" w:customStyle="1" w:styleId="WW8Num80z2">
    <w:name w:val="WW8Num80z2"/>
    <w:qFormat/>
    <w:rsid w:val="00C7431F"/>
    <w:rPr>
      <w:rFonts w:ascii="Wingdings" w:hAnsi="Wingdings" w:cs="Wingdings"/>
    </w:rPr>
  </w:style>
  <w:style w:type="character" w:customStyle="1" w:styleId="WW8Num80z3">
    <w:name w:val="WW8Num80z3"/>
    <w:qFormat/>
    <w:rsid w:val="00C7431F"/>
    <w:rPr>
      <w:rFonts w:ascii="Symbol" w:hAnsi="Symbol" w:cs="Symbol"/>
      <w:b w:val="0"/>
      <w:sz w:val="20"/>
      <w:szCs w:val="20"/>
    </w:rPr>
  </w:style>
  <w:style w:type="character" w:customStyle="1" w:styleId="WW8Num81z2">
    <w:name w:val="WW8Num81z2"/>
    <w:qFormat/>
    <w:rsid w:val="00C7431F"/>
    <w:rPr>
      <w:rFonts w:ascii="Wingdings" w:hAnsi="Wingdings" w:cs="Wingdings"/>
    </w:rPr>
  </w:style>
  <w:style w:type="character" w:customStyle="1" w:styleId="WW8Num81z3">
    <w:name w:val="WW8Num81z3"/>
    <w:qFormat/>
    <w:rsid w:val="00C7431F"/>
    <w:rPr>
      <w:rFonts w:ascii="Symbol" w:hAnsi="Symbol" w:cs="Symbol"/>
      <w:b w:val="0"/>
      <w:sz w:val="20"/>
      <w:szCs w:val="20"/>
    </w:rPr>
  </w:style>
  <w:style w:type="character" w:customStyle="1" w:styleId="WW8Num4z1">
    <w:name w:val="WW8Num4z1"/>
    <w:qFormat/>
    <w:rsid w:val="00C7431F"/>
    <w:rPr>
      <w:rFonts w:ascii="OpenSymbol" w:hAnsi="OpenSymbol" w:cs="OpenSymbol"/>
    </w:rPr>
  </w:style>
  <w:style w:type="character" w:customStyle="1" w:styleId="WW8Num9z3">
    <w:name w:val="WW8Num9z3"/>
    <w:qFormat/>
    <w:rsid w:val="00C7431F"/>
    <w:rPr>
      <w:rFonts w:ascii="Symbol" w:hAnsi="Symbol" w:cs="Symbol"/>
    </w:rPr>
  </w:style>
  <w:style w:type="character" w:customStyle="1" w:styleId="WW8Num12z4">
    <w:name w:val="WW8Num12z4"/>
    <w:qFormat/>
    <w:rsid w:val="00C7431F"/>
  </w:style>
  <w:style w:type="character" w:customStyle="1" w:styleId="WW8Num12z5">
    <w:name w:val="WW8Num12z5"/>
    <w:qFormat/>
    <w:rsid w:val="00C7431F"/>
  </w:style>
  <w:style w:type="character" w:customStyle="1" w:styleId="WW8Num12z6">
    <w:name w:val="WW8Num12z6"/>
    <w:qFormat/>
    <w:rsid w:val="00C7431F"/>
  </w:style>
  <w:style w:type="character" w:customStyle="1" w:styleId="WW8Num12z7">
    <w:name w:val="WW8Num12z7"/>
    <w:qFormat/>
    <w:rsid w:val="00C7431F"/>
  </w:style>
  <w:style w:type="character" w:customStyle="1" w:styleId="WW8Num12z8">
    <w:name w:val="WW8Num12z8"/>
    <w:qFormat/>
    <w:rsid w:val="00C7431F"/>
  </w:style>
  <w:style w:type="character" w:customStyle="1" w:styleId="WW8Num19z1">
    <w:name w:val="WW8Num19z1"/>
    <w:qFormat/>
    <w:rsid w:val="00C7431F"/>
    <w:rPr>
      <w:rFonts w:ascii="Courier New" w:hAnsi="Courier New" w:cs="Courier New"/>
      <w:sz w:val="20"/>
    </w:rPr>
  </w:style>
  <w:style w:type="character" w:customStyle="1" w:styleId="WW8Num19z2">
    <w:name w:val="WW8Num19z2"/>
    <w:qFormat/>
    <w:rsid w:val="00C7431F"/>
    <w:rPr>
      <w:rFonts w:ascii="Wingdings" w:hAnsi="Wingdings" w:cs="Wingdings"/>
      <w:sz w:val="20"/>
    </w:rPr>
  </w:style>
  <w:style w:type="character" w:customStyle="1" w:styleId="WW8Num32z3">
    <w:name w:val="WW8Num32z3"/>
    <w:qFormat/>
    <w:rsid w:val="00C7431F"/>
    <w:rPr>
      <w:rFonts w:ascii="Symbol" w:hAnsi="Symbol" w:cs="OpenSymbol"/>
    </w:rPr>
  </w:style>
  <w:style w:type="character" w:customStyle="1" w:styleId="WW8Num36z1">
    <w:name w:val="WW8Num36z1"/>
    <w:qFormat/>
    <w:rsid w:val="00C7431F"/>
    <w:rPr>
      <w:rFonts w:ascii="OpenSymbol" w:hAnsi="OpenSymbol" w:cs="OpenSymbol"/>
    </w:rPr>
  </w:style>
  <w:style w:type="character" w:customStyle="1" w:styleId="WW8Num50z4">
    <w:name w:val="WW8Num50z4"/>
    <w:qFormat/>
    <w:rsid w:val="00C7431F"/>
  </w:style>
  <w:style w:type="character" w:customStyle="1" w:styleId="WW8Num50z6">
    <w:name w:val="WW8Num50z6"/>
    <w:qFormat/>
    <w:rsid w:val="00C7431F"/>
  </w:style>
  <w:style w:type="character" w:customStyle="1" w:styleId="WW8Num50z7">
    <w:name w:val="WW8Num50z7"/>
    <w:qFormat/>
    <w:rsid w:val="00C7431F"/>
  </w:style>
  <w:style w:type="character" w:customStyle="1" w:styleId="WW8Num50z8">
    <w:name w:val="WW8Num50z8"/>
    <w:qFormat/>
    <w:rsid w:val="00C7431F"/>
  </w:style>
  <w:style w:type="character" w:customStyle="1" w:styleId="WW8Num51z4">
    <w:name w:val="WW8Num51z4"/>
    <w:qFormat/>
    <w:rsid w:val="00C7431F"/>
  </w:style>
  <w:style w:type="character" w:customStyle="1" w:styleId="WW8Num51z6">
    <w:name w:val="WW8Num51z6"/>
    <w:qFormat/>
    <w:rsid w:val="00C7431F"/>
  </w:style>
  <w:style w:type="character" w:customStyle="1" w:styleId="WW8Num51z7">
    <w:name w:val="WW8Num51z7"/>
    <w:qFormat/>
    <w:rsid w:val="00C7431F"/>
  </w:style>
  <w:style w:type="character" w:customStyle="1" w:styleId="WW8Num51z8">
    <w:name w:val="WW8Num51z8"/>
    <w:qFormat/>
    <w:rsid w:val="00C7431F"/>
  </w:style>
  <w:style w:type="character" w:customStyle="1" w:styleId="WW8Num52z3">
    <w:name w:val="WW8Num52z3"/>
    <w:qFormat/>
    <w:rsid w:val="00C7431F"/>
    <w:rPr>
      <w:rFonts w:ascii="Symbol" w:hAnsi="Symbol" w:cs="OpenSymbol"/>
      <w:color w:val="548DD4"/>
      <w:szCs w:val="20"/>
    </w:rPr>
  </w:style>
  <w:style w:type="character" w:customStyle="1" w:styleId="WW8Num64z2">
    <w:name w:val="WW8Num64z2"/>
    <w:qFormat/>
    <w:rsid w:val="00C7431F"/>
    <w:rPr>
      <w:rFonts w:ascii="Wingdings" w:hAnsi="Wingdings" w:cs="Wingdings"/>
    </w:rPr>
  </w:style>
  <w:style w:type="character" w:customStyle="1" w:styleId="WW8Num66z1">
    <w:name w:val="WW8Num66z1"/>
    <w:qFormat/>
    <w:rsid w:val="00C7431F"/>
    <w:rPr>
      <w:rFonts w:ascii="Courier New" w:hAnsi="Courier New" w:cs="Courier New"/>
    </w:rPr>
  </w:style>
  <w:style w:type="character" w:customStyle="1" w:styleId="WW8Num66z2">
    <w:name w:val="WW8Num66z2"/>
    <w:qFormat/>
    <w:rsid w:val="00C7431F"/>
    <w:rPr>
      <w:rFonts w:ascii="Wingdings" w:hAnsi="Wingdings" w:cs="Wingdings"/>
    </w:rPr>
  </w:style>
  <w:style w:type="character" w:customStyle="1" w:styleId="WW8Num66z3">
    <w:name w:val="WW8Num66z3"/>
    <w:qFormat/>
    <w:rsid w:val="00C7431F"/>
    <w:rPr>
      <w:rFonts w:ascii="Symbol" w:hAnsi="Symbol" w:cs="Symbol"/>
    </w:rPr>
  </w:style>
  <w:style w:type="character" w:customStyle="1" w:styleId="WW8Num81z4">
    <w:name w:val="WW8Num81z4"/>
    <w:qFormat/>
    <w:rsid w:val="00C7431F"/>
  </w:style>
  <w:style w:type="character" w:customStyle="1" w:styleId="WW8Num81z5">
    <w:name w:val="WW8Num81z5"/>
    <w:qFormat/>
    <w:rsid w:val="00C7431F"/>
  </w:style>
  <w:style w:type="character" w:customStyle="1" w:styleId="WW8Num81z6">
    <w:name w:val="WW8Num81z6"/>
    <w:qFormat/>
    <w:rsid w:val="00C7431F"/>
  </w:style>
  <w:style w:type="character" w:customStyle="1" w:styleId="WW8Num81z7">
    <w:name w:val="WW8Num81z7"/>
    <w:qFormat/>
    <w:rsid w:val="00C7431F"/>
  </w:style>
  <w:style w:type="character" w:customStyle="1" w:styleId="WW8Num81z8">
    <w:name w:val="WW8Num81z8"/>
    <w:qFormat/>
    <w:rsid w:val="00C7431F"/>
  </w:style>
  <w:style w:type="character" w:customStyle="1" w:styleId="WW8Num82z2">
    <w:name w:val="WW8Num82z2"/>
    <w:qFormat/>
    <w:rsid w:val="00C7431F"/>
  </w:style>
  <w:style w:type="character" w:customStyle="1" w:styleId="WW8Num82z3">
    <w:name w:val="WW8Num82z3"/>
    <w:qFormat/>
    <w:rsid w:val="00C7431F"/>
  </w:style>
  <w:style w:type="character" w:customStyle="1" w:styleId="WW8Num82z4">
    <w:name w:val="WW8Num82z4"/>
    <w:qFormat/>
    <w:rsid w:val="00C7431F"/>
  </w:style>
  <w:style w:type="character" w:customStyle="1" w:styleId="WW8Num82z5">
    <w:name w:val="WW8Num82z5"/>
    <w:qFormat/>
    <w:rsid w:val="00C7431F"/>
  </w:style>
  <w:style w:type="character" w:customStyle="1" w:styleId="WW8Num82z6">
    <w:name w:val="WW8Num82z6"/>
    <w:qFormat/>
    <w:rsid w:val="00C7431F"/>
  </w:style>
  <w:style w:type="character" w:customStyle="1" w:styleId="WW8Num82z7">
    <w:name w:val="WW8Num82z7"/>
    <w:qFormat/>
    <w:rsid w:val="00C7431F"/>
  </w:style>
  <w:style w:type="character" w:customStyle="1" w:styleId="WW8Num82z8">
    <w:name w:val="WW8Num82z8"/>
    <w:qFormat/>
    <w:rsid w:val="00C7431F"/>
  </w:style>
  <w:style w:type="character" w:customStyle="1" w:styleId="WW8Num83z2">
    <w:name w:val="WW8Num83z2"/>
    <w:qFormat/>
    <w:rsid w:val="00C7431F"/>
    <w:rPr>
      <w:rFonts w:ascii="Wingdings" w:hAnsi="Wingdings" w:cs="Wingdings"/>
    </w:rPr>
  </w:style>
  <w:style w:type="character" w:customStyle="1" w:styleId="WW8Num84z2">
    <w:name w:val="WW8Num84z2"/>
    <w:qFormat/>
    <w:rsid w:val="00C7431F"/>
    <w:rPr>
      <w:rFonts w:ascii="Wingdings" w:hAnsi="Wingdings" w:cs="Wingdings"/>
    </w:rPr>
  </w:style>
  <w:style w:type="character" w:customStyle="1" w:styleId="WW8Num30z3">
    <w:name w:val="WW8Num30z3"/>
    <w:qFormat/>
    <w:rsid w:val="00C7431F"/>
    <w:rPr>
      <w:rFonts w:ascii="Wingdings" w:hAnsi="Wingdings" w:cs="OpenSymbol"/>
    </w:rPr>
  </w:style>
  <w:style w:type="character" w:customStyle="1" w:styleId="WW8Num52z4">
    <w:name w:val="WW8Num52z4"/>
    <w:qFormat/>
    <w:rsid w:val="00C7431F"/>
  </w:style>
  <w:style w:type="character" w:customStyle="1" w:styleId="WW8Num52z6">
    <w:name w:val="WW8Num52z6"/>
    <w:qFormat/>
    <w:rsid w:val="00C7431F"/>
  </w:style>
  <w:style w:type="character" w:customStyle="1" w:styleId="WW8Num52z7">
    <w:name w:val="WW8Num52z7"/>
    <w:qFormat/>
    <w:rsid w:val="00C7431F"/>
  </w:style>
  <w:style w:type="character" w:customStyle="1" w:styleId="WW8Num52z8">
    <w:name w:val="WW8Num52z8"/>
    <w:qFormat/>
    <w:rsid w:val="00C7431F"/>
  </w:style>
  <w:style w:type="character" w:customStyle="1" w:styleId="WW8Num69z3">
    <w:name w:val="WW8Num69z3"/>
    <w:qFormat/>
    <w:rsid w:val="00C7431F"/>
    <w:rPr>
      <w:rFonts w:ascii="Symbol" w:hAnsi="Symbol" w:cs="Symbol"/>
    </w:rPr>
  </w:style>
  <w:style w:type="character" w:customStyle="1" w:styleId="WW8Num84z4">
    <w:name w:val="WW8Num84z4"/>
    <w:qFormat/>
    <w:rsid w:val="00C7431F"/>
  </w:style>
  <w:style w:type="character" w:customStyle="1" w:styleId="WW8Num84z5">
    <w:name w:val="WW8Num84z5"/>
    <w:qFormat/>
    <w:rsid w:val="00C7431F"/>
  </w:style>
  <w:style w:type="character" w:customStyle="1" w:styleId="WW8Num84z6">
    <w:name w:val="WW8Num84z6"/>
    <w:qFormat/>
    <w:rsid w:val="00C7431F"/>
  </w:style>
  <w:style w:type="character" w:customStyle="1" w:styleId="WW8Num84z7">
    <w:name w:val="WW8Num84z7"/>
    <w:qFormat/>
    <w:rsid w:val="00C7431F"/>
  </w:style>
  <w:style w:type="character" w:customStyle="1" w:styleId="WW8Num84z8">
    <w:name w:val="WW8Num84z8"/>
    <w:qFormat/>
    <w:rsid w:val="00C7431F"/>
  </w:style>
  <w:style w:type="character" w:customStyle="1" w:styleId="WW8Num85z2">
    <w:name w:val="WW8Num85z2"/>
    <w:qFormat/>
    <w:rsid w:val="00C7431F"/>
  </w:style>
  <w:style w:type="character" w:customStyle="1" w:styleId="WW8Num85z4">
    <w:name w:val="WW8Num85z4"/>
    <w:qFormat/>
    <w:rsid w:val="00C7431F"/>
  </w:style>
  <w:style w:type="character" w:customStyle="1" w:styleId="WW8Num85z5">
    <w:name w:val="WW8Num85z5"/>
    <w:qFormat/>
    <w:rsid w:val="00C7431F"/>
  </w:style>
  <w:style w:type="character" w:customStyle="1" w:styleId="WW8Num85z6">
    <w:name w:val="WW8Num85z6"/>
    <w:qFormat/>
    <w:rsid w:val="00C7431F"/>
  </w:style>
  <w:style w:type="character" w:customStyle="1" w:styleId="WW8Num85z7">
    <w:name w:val="WW8Num85z7"/>
    <w:qFormat/>
    <w:rsid w:val="00C7431F"/>
  </w:style>
  <w:style w:type="character" w:customStyle="1" w:styleId="WW8Num85z8">
    <w:name w:val="WW8Num85z8"/>
    <w:qFormat/>
    <w:rsid w:val="00C7431F"/>
  </w:style>
  <w:style w:type="character" w:customStyle="1" w:styleId="WW8Num86z2">
    <w:name w:val="WW8Num86z2"/>
    <w:qFormat/>
    <w:rsid w:val="00C7431F"/>
    <w:rPr>
      <w:rFonts w:ascii="Wingdings" w:hAnsi="Wingdings" w:cs="Wingdings"/>
    </w:rPr>
  </w:style>
  <w:style w:type="character" w:customStyle="1" w:styleId="WW8Num87z2">
    <w:name w:val="WW8Num87z2"/>
    <w:qFormat/>
    <w:rsid w:val="00C7431F"/>
    <w:rPr>
      <w:rFonts w:ascii="Wingdings" w:hAnsi="Wingdings" w:cs="Wingdings"/>
    </w:rPr>
  </w:style>
  <w:style w:type="character" w:customStyle="1" w:styleId="WW8Num87z3">
    <w:name w:val="WW8Num87z3"/>
    <w:qFormat/>
    <w:rsid w:val="00C7431F"/>
    <w:rPr>
      <w:rFonts w:ascii="Symbol" w:hAnsi="Symbol" w:cs="Symbol"/>
      <w:b w:val="0"/>
      <w:sz w:val="20"/>
      <w:szCs w:val="20"/>
    </w:rPr>
  </w:style>
  <w:style w:type="character" w:customStyle="1" w:styleId="WW8Num45z4">
    <w:name w:val="WW8Num45z4"/>
    <w:qFormat/>
    <w:rsid w:val="00C7431F"/>
  </w:style>
  <w:style w:type="character" w:customStyle="1" w:styleId="WW8Num45z5">
    <w:name w:val="WW8Num45z5"/>
    <w:qFormat/>
    <w:rsid w:val="00C7431F"/>
  </w:style>
  <w:style w:type="character" w:customStyle="1" w:styleId="WW8Num45z6">
    <w:name w:val="WW8Num45z6"/>
    <w:qFormat/>
    <w:rsid w:val="00C7431F"/>
  </w:style>
  <w:style w:type="character" w:customStyle="1" w:styleId="WW8Num45z7">
    <w:name w:val="WW8Num45z7"/>
    <w:qFormat/>
    <w:rsid w:val="00C7431F"/>
  </w:style>
  <w:style w:type="character" w:customStyle="1" w:styleId="WW8Num45z8">
    <w:name w:val="WW8Num45z8"/>
    <w:qFormat/>
    <w:rsid w:val="00C7431F"/>
  </w:style>
  <w:style w:type="character" w:customStyle="1" w:styleId="WW8Num53z2">
    <w:name w:val="WW8Num53z2"/>
    <w:qFormat/>
    <w:rsid w:val="00C7431F"/>
  </w:style>
  <w:style w:type="character" w:customStyle="1" w:styleId="WW8Num53z4">
    <w:name w:val="WW8Num53z4"/>
    <w:qFormat/>
    <w:rsid w:val="00C7431F"/>
  </w:style>
  <w:style w:type="character" w:customStyle="1" w:styleId="WW8Num53z5">
    <w:name w:val="WW8Num53z5"/>
    <w:qFormat/>
    <w:rsid w:val="00C7431F"/>
  </w:style>
  <w:style w:type="character" w:customStyle="1" w:styleId="WW8Num53z6">
    <w:name w:val="WW8Num53z6"/>
    <w:qFormat/>
    <w:rsid w:val="00C7431F"/>
  </w:style>
  <w:style w:type="character" w:customStyle="1" w:styleId="WW8Num53z7">
    <w:name w:val="WW8Num53z7"/>
    <w:qFormat/>
    <w:rsid w:val="00C7431F"/>
  </w:style>
  <w:style w:type="character" w:customStyle="1" w:styleId="WW8Num53z8">
    <w:name w:val="WW8Num53z8"/>
    <w:qFormat/>
    <w:rsid w:val="00C7431F"/>
  </w:style>
  <w:style w:type="character" w:customStyle="1" w:styleId="WW8Num72z2">
    <w:name w:val="WW8Num72z2"/>
    <w:qFormat/>
    <w:rsid w:val="00C7431F"/>
    <w:rPr>
      <w:rFonts w:ascii="Wingdings" w:hAnsi="Wingdings" w:cs="Wingdings"/>
    </w:rPr>
  </w:style>
  <w:style w:type="character" w:customStyle="1" w:styleId="WW8Num72z3">
    <w:name w:val="WW8Num72z3"/>
    <w:qFormat/>
    <w:rsid w:val="00C7431F"/>
    <w:rPr>
      <w:rFonts w:ascii="Symbol" w:hAnsi="Symbol" w:cs="Symbol"/>
    </w:rPr>
  </w:style>
  <w:style w:type="character" w:customStyle="1" w:styleId="WW8Num80z4">
    <w:name w:val="WW8Num80z4"/>
    <w:qFormat/>
    <w:rsid w:val="00C7431F"/>
  </w:style>
  <w:style w:type="character" w:customStyle="1" w:styleId="WW8Num80z5">
    <w:name w:val="WW8Num80z5"/>
    <w:qFormat/>
    <w:rsid w:val="00C7431F"/>
  </w:style>
  <w:style w:type="character" w:customStyle="1" w:styleId="WW8Num80z6">
    <w:name w:val="WW8Num80z6"/>
    <w:qFormat/>
    <w:rsid w:val="00C7431F"/>
  </w:style>
  <w:style w:type="character" w:customStyle="1" w:styleId="WW8Num80z7">
    <w:name w:val="WW8Num80z7"/>
    <w:qFormat/>
    <w:rsid w:val="00C7431F"/>
  </w:style>
  <w:style w:type="character" w:customStyle="1" w:styleId="WW8Num80z8">
    <w:name w:val="WW8Num80z8"/>
    <w:qFormat/>
    <w:rsid w:val="00C7431F"/>
  </w:style>
  <w:style w:type="character" w:customStyle="1" w:styleId="WW8Num83z4">
    <w:name w:val="WW8Num83z4"/>
    <w:qFormat/>
    <w:rsid w:val="00C7431F"/>
  </w:style>
  <w:style w:type="character" w:customStyle="1" w:styleId="WW8Num83z5">
    <w:name w:val="WW8Num83z5"/>
    <w:qFormat/>
    <w:rsid w:val="00C7431F"/>
    <w:rPr>
      <w:rFonts w:ascii="Arial" w:hAnsi="Arial" w:cs="Arial"/>
      <w:i/>
      <w:sz w:val="20"/>
      <w:szCs w:val="20"/>
    </w:rPr>
  </w:style>
  <w:style w:type="character" w:customStyle="1" w:styleId="WW8Num83z6">
    <w:name w:val="WW8Num83z6"/>
    <w:qFormat/>
    <w:rsid w:val="00C7431F"/>
  </w:style>
  <w:style w:type="character" w:customStyle="1" w:styleId="WW8Num83z7">
    <w:name w:val="WW8Num83z7"/>
    <w:qFormat/>
    <w:rsid w:val="00C7431F"/>
  </w:style>
  <w:style w:type="character" w:customStyle="1" w:styleId="WW8Num83z8">
    <w:name w:val="WW8Num83z8"/>
    <w:qFormat/>
    <w:rsid w:val="00C7431F"/>
  </w:style>
  <w:style w:type="character" w:customStyle="1" w:styleId="WW8Num86z4">
    <w:name w:val="WW8Num86z4"/>
    <w:qFormat/>
    <w:rsid w:val="00C7431F"/>
  </w:style>
  <w:style w:type="character" w:customStyle="1" w:styleId="WW8Num86z5">
    <w:name w:val="WW8Num86z5"/>
    <w:qFormat/>
    <w:rsid w:val="00C7431F"/>
  </w:style>
  <w:style w:type="character" w:customStyle="1" w:styleId="WW8Num86z6">
    <w:name w:val="WW8Num86z6"/>
    <w:qFormat/>
    <w:rsid w:val="00C7431F"/>
  </w:style>
  <w:style w:type="character" w:customStyle="1" w:styleId="WW8Num86z7">
    <w:name w:val="WW8Num86z7"/>
    <w:qFormat/>
    <w:rsid w:val="00C7431F"/>
  </w:style>
  <w:style w:type="character" w:customStyle="1" w:styleId="WW8Num86z8">
    <w:name w:val="WW8Num86z8"/>
    <w:qFormat/>
    <w:rsid w:val="00C7431F"/>
  </w:style>
  <w:style w:type="character" w:customStyle="1" w:styleId="WW8Num88z2">
    <w:name w:val="WW8Num88z2"/>
    <w:qFormat/>
    <w:rsid w:val="00C7431F"/>
    <w:rPr>
      <w:rFonts w:ascii="Wingdings" w:hAnsi="Wingdings" w:cs="Wingdings"/>
    </w:rPr>
  </w:style>
  <w:style w:type="character" w:customStyle="1" w:styleId="WW8Num20z1">
    <w:name w:val="WW8Num20z1"/>
    <w:qFormat/>
    <w:rsid w:val="00C7431F"/>
  </w:style>
  <w:style w:type="character" w:customStyle="1" w:styleId="WW8Num20z2">
    <w:name w:val="WW8Num20z2"/>
    <w:qFormat/>
    <w:rsid w:val="00C7431F"/>
  </w:style>
  <w:style w:type="character" w:customStyle="1" w:styleId="WW8Num20z3">
    <w:name w:val="WW8Num20z3"/>
    <w:qFormat/>
    <w:rsid w:val="00C7431F"/>
  </w:style>
  <w:style w:type="character" w:customStyle="1" w:styleId="WW8Num20z4">
    <w:name w:val="WW8Num20z4"/>
    <w:qFormat/>
    <w:rsid w:val="00C7431F"/>
  </w:style>
  <w:style w:type="character" w:customStyle="1" w:styleId="WW8Num20z5">
    <w:name w:val="WW8Num20z5"/>
    <w:qFormat/>
    <w:rsid w:val="00C7431F"/>
  </w:style>
  <w:style w:type="character" w:customStyle="1" w:styleId="WW8Num20z6">
    <w:name w:val="WW8Num20z6"/>
    <w:qFormat/>
    <w:rsid w:val="00C7431F"/>
  </w:style>
  <w:style w:type="character" w:customStyle="1" w:styleId="WW8Num20z7">
    <w:name w:val="WW8Num20z7"/>
    <w:qFormat/>
    <w:rsid w:val="00C7431F"/>
  </w:style>
  <w:style w:type="character" w:customStyle="1" w:styleId="WW8Num20z8">
    <w:name w:val="WW8Num20z8"/>
    <w:qFormat/>
    <w:rsid w:val="00C7431F"/>
  </w:style>
  <w:style w:type="character" w:customStyle="1" w:styleId="WW8Num35z3">
    <w:name w:val="WW8Num35z3"/>
    <w:qFormat/>
    <w:rsid w:val="00C7431F"/>
    <w:rPr>
      <w:rFonts w:ascii="Symbol" w:hAnsi="Symbol" w:cs="OpenSymbol"/>
    </w:rPr>
  </w:style>
  <w:style w:type="character" w:customStyle="1" w:styleId="WW8Num55z4">
    <w:name w:val="WW8Num55z4"/>
    <w:qFormat/>
    <w:rsid w:val="00C7431F"/>
  </w:style>
  <w:style w:type="character" w:customStyle="1" w:styleId="WW8Num55z5">
    <w:name w:val="WW8Num55z5"/>
    <w:qFormat/>
    <w:rsid w:val="00C7431F"/>
  </w:style>
  <w:style w:type="character" w:customStyle="1" w:styleId="WW8Num55z6">
    <w:name w:val="WW8Num55z6"/>
    <w:qFormat/>
    <w:rsid w:val="00C7431F"/>
  </w:style>
  <w:style w:type="character" w:customStyle="1" w:styleId="WW8Num55z7">
    <w:name w:val="WW8Num55z7"/>
    <w:qFormat/>
    <w:rsid w:val="00C7431F"/>
  </w:style>
  <w:style w:type="character" w:customStyle="1" w:styleId="WW8Num55z8">
    <w:name w:val="WW8Num55z8"/>
    <w:qFormat/>
    <w:rsid w:val="00C7431F"/>
  </w:style>
  <w:style w:type="character" w:customStyle="1" w:styleId="WW8Num56z4">
    <w:name w:val="WW8Num56z4"/>
    <w:qFormat/>
    <w:rsid w:val="00C7431F"/>
  </w:style>
  <w:style w:type="character" w:customStyle="1" w:styleId="WW8Num56z5">
    <w:name w:val="WW8Num56z5"/>
    <w:qFormat/>
    <w:rsid w:val="00C7431F"/>
  </w:style>
  <w:style w:type="character" w:customStyle="1" w:styleId="WW8Num56z6">
    <w:name w:val="WW8Num56z6"/>
    <w:qFormat/>
    <w:rsid w:val="00C7431F"/>
  </w:style>
  <w:style w:type="character" w:customStyle="1" w:styleId="WW8Num56z7">
    <w:name w:val="WW8Num56z7"/>
    <w:qFormat/>
    <w:rsid w:val="00C7431F"/>
  </w:style>
  <w:style w:type="character" w:customStyle="1" w:styleId="WW8Num56z8">
    <w:name w:val="WW8Num56z8"/>
    <w:qFormat/>
    <w:rsid w:val="00C7431F"/>
  </w:style>
  <w:style w:type="character" w:customStyle="1" w:styleId="WW8Num88z4">
    <w:name w:val="WW8Num88z4"/>
    <w:qFormat/>
    <w:rsid w:val="00C7431F"/>
  </w:style>
  <w:style w:type="character" w:customStyle="1" w:styleId="WW8Num88z5">
    <w:name w:val="WW8Num88z5"/>
    <w:qFormat/>
    <w:rsid w:val="00C7431F"/>
    <w:rPr>
      <w:rFonts w:ascii="Arial" w:hAnsi="Arial" w:cs="Arial"/>
      <w:i/>
      <w:sz w:val="20"/>
      <w:szCs w:val="20"/>
    </w:rPr>
  </w:style>
  <w:style w:type="character" w:customStyle="1" w:styleId="WW8Num88z6">
    <w:name w:val="WW8Num88z6"/>
    <w:qFormat/>
    <w:rsid w:val="00C7431F"/>
  </w:style>
  <w:style w:type="character" w:customStyle="1" w:styleId="WW8Num88z7">
    <w:name w:val="WW8Num88z7"/>
    <w:qFormat/>
    <w:rsid w:val="00C7431F"/>
  </w:style>
  <w:style w:type="character" w:customStyle="1" w:styleId="WW8Num88z8">
    <w:name w:val="WW8Num88z8"/>
    <w:qFormat/>
    <w:rsid w:val="00C7431F"/>
  </w:style>
  <w:style w:type="character" w:customStyle="1" w:styleId="WW8Num89z2">
    <w:name w:val="WW8Num89z2"/>
    <w:qFormat/>
    <w:rsid w:val="00C7431F"/>
    <w:rPr>
      <w:rFonts w:ascii="Wingdings" w:hAnsi="Wingdings" w:cs="Wingdings"/>
    </w:rPr>
  </w:style>
  <w:style w:type="character" w:customStyle="1" w:styleId="WW8Num90z2">
    <w:name w:val="WW8Num90z2"/>
    <w:qFormat/>
    <w:rsid w:val="00C7431F"/>
  </w:style>
  <w:style w:type="character" w:customStyle="1" w:styleId="WW8Num90z4">
    <w:name w:val="WW8Num90z4"/>
    <w:qFormat/>
    <w:rsid w:val="00C7431F"/>
  </w:style>
  <w:style w:type="character" w:customStyle="1" w:styleId="WW8Num90z5">
    <w:name w:val="WW8Num90z5"/>
    <w:qFormat/>
    <w:rsid w:val="00C7431F"/>
  </w:style>
  <w:style w:type="character" w:customStyle="1" w:styleId="WW8Num90z6">
    <w:name w:val="WW8Num90z6"/>
    <w:qFormat/>
    <w:rsid w:val="00C7431F"/>
  </w:style>
  <w:style w:type="character" w:customStyle="1" w:styleId="WW8Num90z7">
    <w:name w:val="WW8Num90z7"/>
    <w:qFormat/>
    <w:rsid w:val="00C7431F"/>
  </w:style>
  <w:style w:type="character" w:customStyle="1" w:styleId="WW8Num90z8">
    <w:name w:val="WW8Num90z8"/>
    <w:qFormat/>
    <w:rsid w:val="00C7431F"/>
  </w:style>
  <w:style w:type="character" w:customStyle="1" w:styleId="WW8Num91z4">
    <w:name w:val="WW8Num91z4"/>
    <w:qFormat/>
    <w:rsid w:val="00C7431F"/>
  </w:style>
  <w:style w:type="character" w:customStyle="1" w:styleId="WW8Num91z5">
    <w:name w:val="WW8Num91z5"/>
    <w:qFormat/>
    <w:rsid w:val="00C7431F"/>
  </w:style>
  <w:style w:type="character" w:customStyle="1" w:styleId="WW8Num91z6">
    <w:name w:val="WW8Num91z6"/>
    <w:qFormat/>
    <w:rsid w:val="00C7431F"/>
  </w:style>
  <w:style w:type="character" w:customStyle="1" w:styleId="WW8Num91z7">
    <w:name w:val="WW8Num91z7"/>
    <w:qFormat/>
    <w:rsid w:val="00C7431F"/>
  </w:style>
  <w:style w:type="character" w:customStyle="1" w:styleId="WW8Num91z8">
    <w:name w:val="WW8Num91z8"/>
    <w:qFormat/>
    <w:rsid w:val="00C7431F"/>
  </w:style>
  <w:style w:type="character" w:customStyle="1" w:styleId="WW8Num93z3">
    <w:name w:val="WW8Num93z3"/>
    <w:qFormat/>
    <w:rsid w:val="00C7431F"/>
    <w:rPr>
      <w:rFonts w:ascii="Symbol" w:hAnsi="Symbol" w:cs="Symbol"/>
      <w:b w:val="0"/>
      <w:sz w:val="20"/>
      <w:szCs w:val="20"/>
    </w:rPr>
  </w:style>
  <w:style w:type="character" w:customStyle="1" w:styleId="WW8Num42z2">
    <w:name w:val="WW8Num42z2"/>
    <w:qFormat/>
    <w:rsid w:val="00C7431F"/>
    <w:rPr>
      <w:rFonts w:ascii="Wingdings" w:hAnsi="Wingdings" w:cs="Wingdings"/>
      <w:sz w:val="20"/>
    </w:rPr>
  </w:style>
  <w:style w:type="character" w:customStyle="1" w:styleId="WW8Num57z4">
    <w:name w:val="WW8Num57z4"/>
    <w:qFormat/>
    <w:rsid w:val="00C7431F"/>
  </w:style>
  <w:style w:type="character" w:customStyle="1" w:styleId="WW8Num57z5">
    <w:name w:val="WW8Num57z5"/>
    <w:qFormat/>
    <w:rsid w:val="00C7431F"/>
  </w:style>
  <w:style w:type="character" w:customStyle="1" w:styleId="WW8Num57z6">
    <w:name w:val="WW8Num57z6"/>
    <w:qFormat/>
    <w:rsid w:val="00C7431F"/>
  </w:style>
  <w:style w:type="character" w:customStyle="1" w:styleId="WW8Num57z7">
    <w:name w:val="WW8Num57z7"/>
    <w:qFormat/>
    <w:rsid w:val="00C7431F"/>
  </w:style>
  <w:style w:type="character" w:customStyle="1" w:styleId="WW8Num57z8">
    <w:name w:val="WW8Num57z8"/>
    <w:qFormat/>
    <w:rsid w:val="00C7431F"/>
  </w:style>
  <w:style w:type="character" w:customStyle="1" w:styleId="WW8Num58z4">
    <w:name w:val="WW8Num58z4"/>
    <w:qFormat/>
    <w:rsid w:val="00C7431F"/>
  </w:style>
  <w:style w:type="character" w:customStyle="1" w:styleId="WW8Num58z5">
    <w:name w:val="WW8Num58z5"/>
    <w:qFormat/>
    <w:rsid w:val="00C7431F"/>
  </w:style>
  <w:style w:type="character" w:customStyle="1" w:styleId="WW8Num58z6">
    <w:name w:val="WW8Num58z6"/>
    <w:qFormat/>
    <w:rsid w:val="00C7431F"/>
  </w:style>
  <w:style w:type="character" w:customStyle="1" w:styleId="WW8Num58z7">
    <w:name w:val="WW8Num58z7"/>
    <w:qFormat/>
    <w:rsid w:val="00C7431F"/>
  </w:style>
  <w:style w:type="character" w:customStyle="1" w:styleId="WW8Num58z8">
    <w:name w:val="WW8Num58z8"/>
    <w:qFormat/>
    <w:rsid w:val="00C7431F"/>
  </w:style>
  <w:style w:type="character" w:customStyle="1" w:styleId="WW8Num63z4">
    <w:name w:val="WW8Num63z4"/>
    <w:qFormat/>
    <w:rsid w:val="00C7431F"/>
  </w:style>
  <w:style w:type="character" w:customStyle="1" w:styleId="WW8Num63z5">
    <w:name w:val="WW8Num63z5"/>
    <w:qFormat/>
    <w:rsid w:val="00C7431F"/>
    <w:rPr>
      <w:rFonts w:ascii="Arial" w:eastAsia="Times New Roman" w:hAnsi="Arial" w:cs="Arial"/>
      <w:i/>
      <w:color w:val="C00000"/>
      <w:sz w:val="20"/>
      <w:szCs w:val="20"/>
    </w:rPr>
  </w:style>
  <w:style w:type="character" w:customStyle="1" w:styleId="WW8Num63z6">
    <w:name w:val="WW8Num63z6"/>
    <w:qFormat/>
    <w:rsid w:val="00C7431F"/>
  </w:style>
  <w:style w:type="character" w:customStyle="1" w:styleId="WW8Num63z7">
    <w:name w:val="WW8Num63z7"/>
    <w:qFormat/>
    <w:rsid w:val="00C7431F"/>
  </w:style>
  <w:style w:type="character" w:customStyle="1" w:styleId="WW8Num63z8">
    <w:name w:val="WW8Num63z8"/>
    <w:qFormat/>
    <w:rsid w:val="00C7431F"/>
  </w:style>
  <w:style w:type="character" w:customStyle="1" w:styleId="WW8Num69z4">
    <w:name w:val="WW8Num69z4"/>
    <w:qFormat/>
    <w:rsid w:val="00C7431F"/>
  </w:style>
  <w:style w:type="character" w:customStyle="1" w:styleId="WW8Num69z5">
    <w:name w:val="WW8Num69z5"/>
    <w:qFormat/>
    <w:rsid w:val="00C7431F"/>
  </w:style>
  <w:style w:type="character" w:customStyle="1" w:styleId="WW8Num69z6">
    <w:name w:val="WW8Num69z6"/>
    <w:qFormat/>
    <w:rsid w:val="00C7431F"/>
  </w:style>
  <w:style w:type="character" w:customStyle="1" w:styleId="WW8Num69z7">
    <w:name w:val="WW8Num69z7"/>
    <w:qFormat/>
    <w:rsid w:val="00C7431F"/>
  </w:style>
  <w:style w:type="character" w:customStyle="1" w:styleId="WW8Num69z8">
    <w:name w:val="WW8Num69z8"/>
    <w:qFormat/>
    <w:rsid w:val="00C7431F"/>
  </w:style>
  <w:style w:type="character" w:customStyle="1" w:styleId="Domylnaczcionkaakapitu4">
    <w:name w:val="Domyślna czcionka akapitu4"/>
    <w:qFormat/>
    <w:rsid w:val="00C7431F"/>
  </w:style>
  <w:style w:type="character" w:customStyle="1" w:styleId="WW8Num64z4">
    <w:name w:val="WW8Num64z4"/>
    <w:qFormat/>
    <w:rsid w:val="00C7431F"/>
  </w:style>
  <w:style w:type="character" w:customStyle="1" w:styleId="WW8Num64z5">
    <w:name w:val="WW8Num64z5"/>
    <w:qFormat/>
    <w:rsid w:val="00C7431F"/>
  </w:style>
  <w:style w:type="character" w:customStyle="1" w:styleId="WW8Num64z6">
    <w:name w:val="WW8Num64z6"/>
    <w:qFormat/>
    <w:rsid w:val="00C7431F"/>
  </w:style>
  <w:style w:type="character" w:customStyle="1" w:styleId="WW8Num64z7">
    <w:name w:val="WW8Num64z7"/>
    <w:qFormat/>
    <w:rsid w:val="00C7431F"/>
  </w:style>
  <w:style w:type="character" w:customStyle="1" w:styleId="WW8Num64z8">
    <w:name w:val="WW8Num64z8"/>
    <w:qFormat/>
    <w:rsid w:val="00C7431F"/>
  </w:style>
  <w:style w:type="character" w:customStyle="1" w:styleId="WW8Num5z1">
    <w:name w:val="WW8Num5z1"/>
    <w:qFormat/>
    <w:rsid w:val="00C7431F"/>
    <w:rPr>
      <w:rFonts w:ascii="OpenSymbol" w:hAnsi="OpenSymbol" w:cs="OpenSymbol"/>
    </w:rPr>
  </w:style>
  <w:style w:type="character" w:customStyle="1" w:styleId="WW8Num6z1">
    <w:name w:val="WW8Num6z1"/>
    <w:qFormat/>
    <w:rsid w:val="00C7431F"/>
    <w:rPr>
      <w:rFonts w:ascii="OpenSymbol" w:hAnsi="OpenSymbol" w:cs="OpenSymbol"/>
    </w:rPr>
  </w:style>
  <w:style w:type="character" w:customStyle="1" w:styleId="WW8Num15z1">
    <w:name w:val="WW8Num15z1"/>
    <w:qFormat/>
    <w:rsid w:val="00C7431F"/>
    <w:rPr>
      <w:rFonts w:ascii="Courier New" w:hAnsi="Courier New" w:cs="Verdana"/>
    </w:rPr>
  </w:style>
  <w:style w:type="character" w:customStyle="1" w:styleId="WW8Num15z3">
    <w:name w:val="WW8Num15z3"/>
    <w:qFormat/>
    <w:rsid w:val="00C7431F"/>
    <w:rPr>
      <w:rFonts w:ascii="Symbol" w:hAnsi="Symbol" w:cs="Symbol"/>
    </w:rPr>
  </w:style>
  <w:style w:type="character" w:customStyle="1" w:styleId="WW8Num18z1">
    <w:name w:val="WW8Num18z1"/>
    <w:qFormat/>
    <w:rsid w:val="00C7431F"/>
  </w:style>
  <w:style w:type="character" w:customStyle="1" w:styleId="WW8Num18z2">
    <w:name w:val="WW8Num18z2"/>
    <w:qFormat/>
    <w:rsid w:val="00C7431F"/>
  </w:style>
  <w:style w:type="character" w:customStyle="1" w:styleId="WW8Num18z3">
    <w:name w:val="WW8Num18z3"/>
    <w:qFormat/>
    <w:rsid w:val="00C7431F"/>
  </w:style>
  <w:style w:type="character" w:customStyle="1" w:styleId="WW8Num18z4">
    <w:name w:val="WW8Num18z4"/>
    <w:qFormat/>
    <w:rsid w:val="00C7431F"/>
  </w:style>
  <w:style w:type="character" w:customStyle="1" w:styleId="WW8Num18z5">
    <w:name w:val="WW8Num18z5"/>
    <w:qFormat/>
    <w:rsid w:val="00C7431F"/>
  </w:style>
  <w:style w:type="character" w:customStyle="1" w:styleId="WW8Num18z6">
    <w:name w:val="WW8Num18z6"/>
    <w:qFormat/>
    <w:rsid w:val="00C7431F"/>
  </w:style>
  <w:style w:type="character" w:customStyle="1" w:styleId="WW8Num18z7">
    <w:name w:val="WW8Num18z7"/>
    <w:qFormat/>
    <w:rsid w:val="00C7431F"/>
  </w:style>
  <w:style w:type="character" w:customStyle="1" w:styleId="WW8Num18z8">
    <w:name w:val="WW8Num18z8"/>
    <w:qFormat/>
    <w:rsid w:val="00C7431F"/>
  </w:style>
  <w:style w:type="character" w:customStyle="1" w:styleId="WW8Num26z1">
    <w:name w:val="WW8Num26z1"/>
    <w:qFormat/>
    <w:rsid w:val="00C7431F"/>
    <w:rPr>
      <w:rFonts w:ascii="Courier New" w:hAnsi="Courier New" w:cs="Courier New"/>
      <w:sz w:val="20"/>
    </w:rPr>
  </w:style>
  <w:style w:type="character" w:customStyle="1" w:styleId="WW8Num26z2">
    <w:name w:val="WW8Num26z2"/>
    <w:qFormat/>
    <w:rsid w:val="00C7431F"/>
    <w:rPr>
      <w:rFonts w:ascii="Wingdings" w:hAnsi="Wingdings" w:cs="Wingdings"/>
      <w:sz w:val="20"/>
    </w:rPr>
  </w:style>
  <w:style w:type="character" w:customStyle="1" w:styleId="WW8Num27z2">
    <w:name w:val="WW8Num27z2"/>
    <w:qFormat/>
    <w:rsid w:val="00C7431F"/>
  </w:style>
  <w:style w:type="character" w:customStyle="1" w:styleId="WW8Num27z3">
    <w:name w:val="WW8Num27z3"/>
    <w:qFormat/>
    <w:rsid w:val="00C7431F"/>
  </w:style>
  <w:style w:type="character" w:customStyle="1" w:styleId="WW8Num27z4">
    <w:name w:val="WW8Num27z4"/>
    <w:qFormat/>
    <w:rsid w:val="00C7431F"/>
  </w:style>
  <w:style w:type="character" w:customStyle="1" w:styleId="WW8Num27z5">
    <w:name w:val="WW8Num27z5"/>
    <w:qFormat/>
    <w:rsid w:val="00C7431F"/>
  </w:style>
  <w:style w:type="character" w:customStyle="1" w:styleId="WW8Num27z6">
    <w:name w:val="WW8Num27z6"/>
    <w:qFormat/>
    <w:rsid w:val="00C7431F"/>
  </w:style>
  <w:style w:type="character" w:customStyle="1" w:styleId="WW8Num27z7">
    <w:name w:val="WW8Num27z7"/>
    <w:qFormat/>
    <w:rsid w:val="00C7431F"/>
  </w:style>
  <w:style w:type="character" w:customStyle="1" w:styleId="WW8Num27z8">
    <w:name w:val="WW8Num27z8"/>
    <w:qFormat/>
    <w:rsid w:val="00C7431F"/>
  </w:style>
  <w:style w:type="character" w:customStyle="1" w:styleId="WW8Num42z3">
    <w:name w:val="WW8Num42z3"/>
    <w:qFormat/>
    <w:rsid w:val="00C7431F"/>
    <w:rPr>
      <w:rFonts w:ascii="Wingdings" w:hAnsi="Wingdings" w:cs="OpenSymbol"/>
    </w:rPr>
  </w:style>
  <w:style w:type="character" w:customStyle="1" w:styleId="WW8Num65z4">
    <w:name w:val="WW8Num65z4"/>
    <w:qFormat/>
    <w:rsid w:val="00C7431F"/>
  </w:style>
  <w:style w:type="character" w:customStyle="1" w:styleId="WW8Num65z5">
    <w:name w:val="WW8Num65z5"/>
    <w:qFormat/>
    <w:rsid w:val="00C7431F"/>
  </w:style>
  <w:style w:type="character" w:customStyle="1" w:styleId="WW8Num65z6">
    <w:name w:val="WW8Num65z6"/>
    <w:qFormat/>
    <w:rsid w:val="00C7431F"/>
  </w:style>
  <w:style w:type="character" w:customStyle="1" w:styleId="WW8Num65z7">
    <w:name w:val="WW8Num65z7"/>
    <w:qFormat/>
    <w:rsid w:val="00C7431F"/>
  </w:style>
  <w:style w:type="character" w:customStyle="1" w:styleId="WW8Num65z8">
    <w:name w:val="WW8Num65z8"/>
    <w:qFormat/>
    <w:rsid w:val="00C7431F"/>
  </w:style>
  <w:style w:type="character" w:customStyle="1" w:styleId="WW8Num72z4">
    <w:name w:val="WW8Num72z4"/>
    <w:qFormat/>
    <w:rsid w:val="00C7431F"/>
  </w:style>
  <w:style w:type="character" w:customStyle="1" w:styleId="WW8Num72z5">
    <w:name w:val="WW8Num72z5"/>
    <w:qFormat/>
    <w:rsid w:val="00C7431F"/>
  </w:style>
  <w:style w:type="character" w:customStyle="1" w:styleId="WW8Num72z6">
    <w:name w:val="WW8Num72z6"/>
    <w:qFormat/>
    <w:rsid w:val="00C7431F"/>
  </w:style>
  <w:style w:type="character" w:customStyle="1" w:styleId="WW8Num72z7">
    <w:name w:val="WW8Num72z7"/>
    <w:qFormat/>
    <w:rsid w:val="00C7431F"/>
  </w:style>
  <w:style w:type="character" w:customStyle="1" w:styleId="WW8Num72z8">
    <w:name w:val="WW8Num72z8"/>
    <w:qFormat/>
    <w:rsid w:val="00C7431F"/>
  </w:style>
  <w:style w:type="character" w:customStyle="1" w:styleId="WW8Num16z1">
    <w:name w:val="WW8Num16z1"/>
    <w:qFormat/>
    <w:rsid w:val="00C7431F"/>
    <w:rPr>
      <w:rFonts w:ascii="Courier New" w:hAnsi="Courier New" w:cs="Verdana"/>
    </w:rPr>
  </w:style>
  <w:style w:type="character" w:customStyle="1" w:styleId="WW8Num16z3">
    <w:name w:val="WW8Num16z3"/>
    <w:qFormat/>
    <w:rsid w:val="00C7431F"/>
    <w:rPr>
      <w:rFonts w:ascii="Symbol" w:hAnsi="Symbol" w:cs="Symbol"/>
    </w:rPr>
  </w:style>
  <w:style w:type="character" w:customStyle="1" w:styleId="WW8Num19z3">
    <w:name w:val="WW8Num19z3"/>
    <w:qFormat/>
    <w:rsid w:val="00C7431F"/>
  </w:style>
  <w:style w:type="character" w:customStyle="1" w:styleId="WW8Num19z4">
    <w:name w:val="WW8Num19z4"/>
    <w:qFormat/>
    <w:rsid w:val="00C7431F"/>
  </w:style>
  <w:style w:type="character" w:customStyle="1" w:styleId="WW8Num19z5">
    <w:name w:val="WW8Num19z5"/>
    <w:qFormat/>
    <w:rsid w:val="00C7431F"/>
  </w:style>
  <w:style w:type="character" w:customStyle="1" w:styleId="WW8Num19z6">
    <w:name w:val="WW8Num19z6"/>
    <w:qFormat/>
    <w:rsid w:val="00C7431F"/>
  </w:style>
  <w:style w:type="character" w:customStyle="1" w:styleId="WW8Num19z7">
    <w:name w:val="WW8Num19z7"/>
    <w:qFormat/>
    <w:rsid w:val="00C7431F"/>
  </w:style>
  <w:style w:type="character" w:customStyle="1" w:styleId="WW8Num19z8">
    <w:name w:val="WW8Num19z8"/>
    <w:qFormat/>
    <w:rsid w:val="00C7431F"/>
  </w:style>
  <w:style w:type="character" w:customStyle="1" w:styleId="WW8Num28z2">
    <w:name w:val="WW8Num28z2"/>
    <w:qFormat/>
    <w:rsid w:val="00C7431F"/>
  </w:style>
  <w:style w:type="character" w:customStyle="1" w:styleId="WW8Num28z3">
    <w:name w:val="WW8Num28z3"/>
    <w:qFormat/>
    <w:rsid w:val="00C7431F"/>
  </w:style>
  <w:style w:type="character" w:customStyle="1" w:styleId="WW8Num28z4">
    <w:name w:val="WW8Num28z4"/>
    <w:qFormat/>
    <w:rsid w:val="00C7431F"/>
  </w:style>
  <w:style w:type="character" w:customStyle="1" w:styleId="WW8Num28z5">
    <w:name w:val="WW8Num28z5"/>
    <w:qFormat/>
    <w:rsid w:val="00C7431F"/>
  </w:style>
  <w:style w:type="character" w:customStyle="1" w:styleId="WW8Num28z6">
    <w:name w:val="WW8Num28z6"/>
    <w:qFormat/>
    <w:rsid w:val="00C7431F"/>
  </w:style>
  <w:style w:type="character" w:customStyle="1" w:styleId="WW8Num28z7">
    <w:name w:val="WW8Num28z7"/>
    <w:qFormat/>
    <w:rsid w:val="00C7431F"/>
  </w:style>
  <w:style w:type="character" w:customStyle="1" w:styleId="WW8Num28z8">
    <w:name w:val="WW8Num28z8"/>
    <w:qFormat/>
    <w:rsid w:val="00C7431F"/>
  </w:style>
  <w:style w:type="character" w:customStyle="1" w:styleId="WW8Num41z3">
    <w:name w:val="WW8Num41z3"/>
    <w:qFormat/>
    <w:rsid w:val="00C7431F"/>
    <w:rPr>
      <w:rFonts w:ascii="Symbol" w:hAnsi="Symbol" w:cs="Symbol"/>
    </w:rPr>
  </w:style>
  <w:style w:type="character" w:customStyle="1" w:styleId="WW8Num62z4">
    <w:name w:val="WW8Num62z4"/>
    <w:qFormat/>
    <w:rsid w:val="00C7431F"/>
  </w:style>
  <w:style w:type="character" w:customStyle="1" w:styleId="WW8Num62z5">
    <w:name w:val="WW8Num62z5"/>
    <w:qFormat/>
    <w:rsid w:val="00C7431F"/>
  </w:style>
  <w:style w:type="character" w:customStyle="1" w:styleId="WW8Num62z6">
    <w:name w:val="WW8Num62z6"/>
    <w:qFormat/>
    <w:rsid w:val="00C7431F"/>
  </w:style>
  <w:style w:type="character" w:customStyle="1" w:styleId="WW8Num62z7">
    <w:name w:val="WW8Num62z7"/>
    <w:qFormat/>
    <w:rsid w:val="00C7431F"/>
  </w:style>
  <w:style w:type="character" w:customStyle="1" w:styleId="WW8Num62z8">
    <w:name w:val="WW8Num62z8"/>
    <w:qFormat/>
    <w:rsid w:val="00C7431F"/>
  </w:style>
  <w:style w:type="character" w:customStyle="1" w:styleId="WW8Num9z4">
    <w:name w:val="WW8Num9z4"/>
    <w:qFormat/>
    <w:rsid w:val="00C7431F"/>
  </w:style>
  <w:style w:type="character" w:customStyle="1" w:styleId="WW8Num9z5">
    <w:name w:val="WW8Num9z5"/>
    <w:qFormat/>
    <w:rsid w:val="00C7431F"/>
  </w:style>
  <w:style w:type="character" w:customStyle="1" w:styleId="WW8Num9z6">
    <w:name w:val="WW8Num9z6"/>
    <w:qFormat/>
    <w:rsid w:val="00C7431F"/>
  </w:style>
  <w:style w:type="character" w:customStyle="1" w:styleId="WW8Num9z7">
    <w:name w:val="WW8Num9z7"/>
    <w:qFormat/>
    <w:rsid w:val="00C7431F"/>
  </w:style>
  <w:style w:type="character" w:customStyle="1" w:styleId="WW8Num9z8">
    <w:name w:val="WW8Num9z8"/>
    <w:qFormat/>
    <w:rsid w:val="00C7431F"/>
  </w:style>
  <w:style w:type="character" w:customStyle="1" w:styleId="WW8Num14z1">
    <w:name w:val="WW8Num14z1"/>
    <w:qFormat/>
    <w:rsid w:val="00C7431F"/>
    <w:rPr>
      <w:rFonts w:ascii="OpenSymbol" w:hAnsi="OpenSymbol" w:cs="OpenSymbol"/>
    </w:rPr>
  </w:style>
  <w:style w:type="character" w:customStyle="1" w:styleId="WW8Num22z1">
    <w:name w:val="WW8Num22z1"/>
    <w:qFormat/>
    <w:rsid w:val="00C7431F"/>
    <w:rPr>
      <w:rFonts w:ascii="Courier New" w:hAnsi="Courier New" w:cs="Courier New"/>
    </w:rPr>
  </w:style>
  <w:style w:type="character" w:customStyle="1" w:styleId="WW8Num22z2">
    <w:name w:val="WW8Num22z2"/>
    <w:qFormat/>
    <w:rsid w:val="00C7431F"/>
    <w:rPr>
      <w:rFonts w:ascii="Wingdings" w:hAnsi="Wingdings" w:cs="Wingdings"/>
    </w:rPr>
  </w:style>
  <w:style w:type="character" w:customStyle="1" w:styleId="WW8Num23z1">
    <w:name w:val="WW8Num23z1"/>
    <w:qFormat/>
    <w:rsid w:val="00C7431F"/>
    <w:rPr>
      <w:rFonts w:ascii="Courier New" w:hAnsi="Courier New" w:cs="Courier New"/>
    </w:rPr>
  </w:style>
  <w:style w:type="character" w:customStyle="1" w:styleId="WW8Num23z2">
    <w:name w:val="WW8Num23z2"/>
    <w:qFormat/>
    <w:rsid w:val="00C7431F"/>
    <w:rPr>
      <w:rFonts w:ascii="Wingdings" w:hAnsi="Wingdings" w:cs="Wingdings"/>
    </w:rPr>
  </w:style>
  <w:style w:type="character" w:customStyle="1" w:styleId="WW8Num25z4">
    <w:name w:val="WW8Num25z4"/>
    <w:qFormat/>
    <w:rsid w:val="00C7431F"/>
  </w:style>
  <w:style w:type="character" w:customStyle="1" w:styleId="WW8Num25z5">
    <w:name w:val="WW8Num25z5"/>
    <w:qFormat/>
    <w:rsid w:val="00C7431F"/>
  </w:style>
  <w:style w:type="character" w:customStyle="1" w:styleId="WW8Num25z6">
    <w:name w:val="WW8Num25z6"/>
    <w:qFormat/>
    <w:rsid w:val="00C7431F"/>
  </w:style>
  <w:style w:type="character" w:customStyle="1" w:styleId="WW8Num25z7">
    <w:name w:val="WW8Num25z7"/>
    <w:qFormat/>
    <w:rsid w:val="00C7431F"/>
  </w:style>
  <w:style w:type="character" w:customStyle="1" w:styleId="WW8Num25z8">
    <w:name w:val="WW8Num25z8"/>
    <w:qFormat/>
    <w:rsid w:val="00C7431F"/>
  </w:style>
  <w:style w:type="character" w:customStyle="1" w:styleId="WW8Num26z3">
    <w:name w:val="WW8Num26z3"/>
    <w:qFormat/>
    <w:rsid w:val="00C7431F"/>
    <w:rPr>
      <w:rFonts w:ascii="Symbol" w:hAnsi="Symbol" w:cs="Symbol"/>
    </w:rPr>
  </w:style>
  <w:style w:type="character" w:customStyle="1" w:styleId="WW8Num29z2">
    <w:name w:val="WW8Num29z2"/>
    <w:qFormat/>
    <w:rsid w:val="00C7431F"/>
  </w:style>
  <w:style w:type="character" w:customStyle="1" w:styleId="WW8Num29z4">
    <w:name w:val="WW8Num29z4"/>
    <w:qFormat/>
    <w:rsid w:val="00C7431F"/>
  </w:style>
  <w:style w:type="character" w:customStyle="1" w:styleId="WW8Num29z5">
    <w:name w:val="WW8Num29z5"/>
    <w:qFormat/>
    <w:rsid w:val="00C7431F"/>
  </w:style>
  <w:style w:type="character" w:customStyle="1" w:styleId="WW8Num29z6">
    <w:name w:val="WW8Num29z6"/>
    <w:qFormat/>
    <w:rsid w:val="00C7431F"/>
  </w:style>
  <w:style w:type="character" w:customStyle="1" w:styleId="WW8Num29z7">
    <w:name w:val="WW8Num29z7"/>
    <w:qFormat/>
    <w:rsid w:val="00C7431F"/>
  </w:style>
  <w:style w:type="character" w:customStyle="1" w:styleId="WW8Num29z8">
    <w:name w:val="WW8Num29z8"/>
    <w:qFormat/>
    <w:rsid w:val="00C7431F"/>
  </w:style>
  <w:style w:type="character" w:customStyle="1" w:styleId="WW8Num30z2">
    <w:name w:val="WW8Num30z2"/>
    <w:qFormat/>
    <w:rsid w:val="00C7431F"/>
    <w:rPr>
      <w:rFonts w:ascii="Wingdings" w:hAnsi="Wingdings" w:cs="Wingdings"/>
    </w:rPr>
  </w:style>
  <w:style w:type="character" w:customStyle="1" w:styleId="WW8Num34z2">
    <w:name w:val="WW8Num34z2"/>
    <w:qFormat/>
    <w:rsid w:val="00C7431F"/>
    <w:rPr>
      <w:rFonts w:ascii="Wingdings" w:hAnsi="Wingdings" w:cs="Wingdings"/>
    </w:rPr>
  </w:style>
  <w:style w:type="character" w:customStyle="1" w:styleId="WW8Num35z2">
    <w:name w:val="WW8Num35z2"/>
    <w:qFormat/>
    <w:rsid w:val="00C7431F"/>
    <w:rPr>
      <w:rFonts w:ascii="Wingdings" w:hAnsi="Wingdings" w:cs="Wingdings"/>
    </w:rPr>
  </w:style>
  <w:style w:type="character" w:customStyle="1" w:styleId="WW8Num36z2">
    <w:name w:val="WW8Num36z2"/>
    <w:qFormat/>
    <w:rsid w:val="00C7431F"/>
    <w:rPr>
      <w:rFonts w:ascii="Wingdings" w:hAnsi="Wingdings" w:cs="Wingdings"/>
    </w:rPr>
  </w:style>
  <w:style w:type="character" w:customStyle="1" w:styleId="WW8Num37z2">
    <w:name w:val="WW8Num37z2"/>
    <w:qFormat/>
    <w:rsid w:val="00C7431F"/>
    <w:rPr>
      <w:rFonts w:ascii="Wingdings" w:hAnsi="Wingdings" w:cs="Wingdings"/>
      <w:sz w:val="20"/>
    </w:rPr>
  </w:style>
  <w:style w:type="character" w:customStyle="1" w:styleId="WW8Num38z2">
    <w:name w:val="WW8Num38z2"/>
    <w:qFormat/>
    <w:rsid w:val="00C7431F"/>
    <w:rPr>
      <w:rFonts w:ascii="Wingdings" w:hAnsi="Wingdings" w:cs="Wingdings"/>
      <w:sz w:val="20"/>
    </w:rPr>
  </w:style>
  <w:style w:type="character" w:customStyle="1" w:styleId="WW8Num39z2">
    <w:name w:val="WW8Num39z2"/>
    <w:qFormat/>
    <w:rsid w:val="00C7431F"/>
  </w:style>
  <w:style w:type="character" w:customStyle="1" w:styleId="WW8Num39z3">
    <w:name w:val="WW8Num39z3"/>
    <w:qFormat/>
    <w:rsid w:val="00C7431F"/>
  </w:style>
  <w:style w:type="character" w:customStyle="1" w:styleId="WW8Num39z4">
    <w:name w:val="WW8Num39z4"/>
    <w:qFormat/>
    <w:rsid w:val="00C7431F"/>
  </w:style>
  <w:style w:type="character" w:customStyle="1" w:styleId="WW8Num39z5">
    <w:name w:val="WW8Num39z5"/>
    <w:qFormat/>
    <w:rsid w:val="00C7431F"/>
  </w:style>
  <w:style w:type="character" w:customStyle="1" w:styleId="WW8Num39z6">
    <w:name w:val="WW8Num39z6"/>
    <w:qFormat/>
    <w:rsid w:val="00C7431F"/>
  </w:style>
  <w:style w:type="character" w:customStyle="1" w:styleId="WW8Num39z7">
    <w:name w:val="WW8Num39z7"/>
    <w:qFormat/>
    <w:rsid w:val="00C7431F"/>
  </w:style>
  <w:style w:type="character" w:customStyle="1" w:styleId="WW8Num39z8">
    <w:name w:val="WW8Num39z8"/>
    <w:qFormat/>
    <w:rsid w:val="00C7431F"/>
  </w:style>
  <w:style w:type="character" w:customStyle="1" w:styleId="WW8Num41z2">
    <w:name w:val="WW8Num41z2"/>
    <w:qFormat/>
    <w:rsid w:val="00C7431F"/>
    <w:rPr>
      <w:rFonts w:ascii="Wingdings" w:hAnsi="Wingdings" w:cs="Wingdings"/>
    </w:rPr>
  </w:style>
  <w:style w:type="character" w:customStyle="1" w:styleId="WW8Num49z4">
    <w:name w:val="WW8Num49z4"/>
    <w:qFormat/>
    <w:rsid w:val="00C7431F"/>
  </w:style>
  <w:style w:type="character" w:customStyle="1" w:styleId="WW8Num49z5">
    <w:name w:val="WW8Num49z5"/>
    <w:qFormat/>
    <w:rsid w:val="00C7431F"/>
  </w:style>
  <w:style w:type="character" w:customStyle="1" w:styleId="WW8Num49z6">
    <w:name w:val="WW8Num49z6"/>
    <w:qFormat/>
    <w:rsid w:val="00C7431F"/>
  </w:style>
  <w:style w:type="character" w:customStyle="1" w:styleId="WW8Num49z7">
    <w:name w:val="WW8Num49z7"/>
    <w:qFormat/>
    <w:rsid w:val="00C7431F"/>
  </w:style>
  <w:style w:type="character" w:customStyle="1" w:styleId="WW8Num49z8">
    <w:name w:val="WW8Num49z8"/>
    <w:qFormat/>
    <w:rsid w:val="00C7431F"/>
  </w:style>
  <w:style w:type="character" w:customStyle="1" w:styleId="Znakinumeracji">
    <w:name w:val="Znaki numeracji"/>
    <w:qFormat/>
    <w:rsid w:val="00C7431F"/>
    <w:rPr>
      <w:rFonts w:ascii="Arial" w:hAnsi="Arial" w:cs="Arial"/>
      <w:color w:val="000000"/>
      <w:sz w:val="22"/>
      <w:szCs w:val="22"/>
    </w:rPr>
  </w:style>
  <w:style w:type="character" w:customStyle="1" w:styleId="Symbolewypunktowania">
    <w:name w:val="Symbole wypunktowania"/>
    <w:qFormat/>
    <w:rsid w:val="00C7431F"/>
    <w:rPr>
      <w:rFonts w:ascii="OpenSymbol" w:eastAsia="OpenSymbol" w:hAnsi="OpenSymbol" w:cs="OpenSymbol"/>
    </w:rPr>
  </w:style>
  <w:style w:type="character" w:customStyle="1" w:styleId="NormalnyZnak">
    <w:name w:val="Normalny Znak"/>
    <w:qFormat/>
    <w:rsid w:val="00C7431F"/>
    <w:rPr>
      <w:rFonts w:eastAsia="Lucida Sans Unicode" w:cs="Calibri"/>
      <w:color w:val="000000"/>
      <w:kern w:val="2"/>
      <w:sz w:val="24"/>
      <w:szCs w:val="24"/>
      <w:lang w:bidi="hi-IN"/>
    </w:rPr>
  </w:style>
  <w:style w:type="character" w:customStyle="1" w:styleId="WW8Num234z0">
    <w:name w:val="WW8Num234z0"/>
    <w:qFormat/>
    <w:rsid w:val="00C7431F"/>
    <w:rPr>
      <w:rFonts w:ascii="Symbol" w:hAnsi="Symbol" w:cs="Symbol"/>
    </w:rPr>
  </w:style>
  <w:style w:type="character" w:customStyle="1" w:styleId="WW8Num234z1">
    <w:name w:val="WW8Num234z1"/>
    <w:qFormat/>
    <w:rsid w:val="00C7431F"/>
    <w:rPr>
      <w:rFonts w:ascii="Courier New" w:hAnsi="Courier New" w:cs="Courier New"/>
    </w:rPr>
  </w:style>
  <w:style w:type="character" w:customStyle="1" w:styleId="WW8Num234z2">
    <w:name w:val="WW8Num234z2"/>
    <w:qFormat/>
    <w:rsid w:val="00C7431F"/>
    <w:rPr>
      <w:rFonts w:ascii="Wingdings" w:hAnsi="Wingdings" w:cs="Wingdings"/>
    </w:rPr>
  </w:style>
  <w:style w:type="character" w:customStyle="1" w:styleId="ListLabel1">
    <w:name w:val="ListLabel 1"/>
    <w:rsid w:val="00C7431F"/>
    <w:rPr>
      <w:b w:val="0"/>
      <w:sz w:val="20"/>
      <w:szCs w:val="20"/>
    </w:rPr>
  </w:style>
  <w:style w:type="character" w:customStyle="1" w:styleId="TekstdymkaZnak">
    <w:name w:val="Tekst dymka Znak"/>
    <w:qFormat/>
    <w:rsid w:val="00C7431F"/>
    <w:rPr>
      <w:rFonts w:ascii="Tahoma" w:eastAsia="SimSun" w:hAnsi="Tahoma" w:cs="Mangal"/>
      <w:kern w:val="2"/>
      <w:sz w:val="16"/>
      <w:szCs w:val="14"/>
      <w:lang w:bidi="hi-IN"/>
    </w:rPr>
  </w:style>
  <w:style w:type="character" w:customStyle="1" w:styleId="NormalnyaktualnyZnak">
    <w:name w:val="Normalny aktualny Znak"/>
    <w:qFormat/>
    <w:rsid w:val="00C7431F"/>
    <w:rPr>
      <w:rFonts w:eastAsia="Lucida Sans Unicode" w:cs="Calibri"/>
      <w:color w:val="000000"/>
      <w:kern w:val="2"/>
      <w:sz w:val="24"/>
      <w:szCs w:val="24"/>
      <w:lang w:bidi="hi-IN"/>
    </w:rPr>
  </w:style>
  <w:style w:type="character" w:customStyle="1" w:styleId="apple-converted-space">
    <w:name w:val="apple-converted-space"/>
    <w:qFormat/>
    <w:rsid w:val="00C7431F"/>
  </w:style>
  <w:style w:type="character" w:customStyle="1" w:styleId="HTML-wstpniesformatowanyZnak">
    <w:name w:val="HTML - wstępnie sformatowany Znak"/>
    <w:qFormat/>
    <w:rsid w:val="00C7431F"/>
    <w:rPr>
      <w:rFonts w:ascii="Courier New" w:hAnsi="Courier New" w:cs="Courier New"/>
    </w:rPr>
  </w:style>
  <w:style w:type="character" w:customStyle="1" w:styleId="TekstkomentarzaZnak1">
    <w:name w:val="Tekst komentarza Znak1"/>
    <w:qFormat/>
    <w:rsid w:val="00C7431F"/>
    <w:rPr>
      <w:rFonts w:eastAsia="Lucida Sans Unicode" w:cs="Mangal"/>
      <w:kern w:val="2"/>
      <w:szCs w:val="18"/>
      <w:lang w:bidi="hi-IN"/>
    </w:rPr>
  </w:style>
  <w:style w:type="character" w:customStyle="1" w:styleId="Znakiprzypiswkocowych">
    <w:name w:val="Znaki przypisów końcowych"/>
    <w:qFormat/>
    <w:rsid w:val="00C7431F"/>
    <w:rPr>
      <w:vertAlign w:val="superscript"/>
    </w:rPr>
  </w:style>
  <w:style w:type="character" w:customStyle="1" w:styleId="PODPISTABELZnak">
    <w:name w:val="PODPIS TABEL Znak"/>
    <w:qFormat/>
    <w:rsid w:val="00C7431F"/>
    <w:rPr>
      <w:rFonts w:ascii="Arial" w:eastAsia="Calibri" w:hAnsi="Arial" w:cs="Arial"/>
      <w:b/>
      <w:bCs/>
      <w:color w:val="000000"/>
      <w:sz w:val="18"/>
      <w:szCs w:val="18"/>
    </w:rPr>
  </w:style>
  <w:style w:type="character" w:customStyle="1" w:styleId="Znakiprzypiswdolnych">
    <w:name w:val="Znaki przypisów dolnych"/>
    <w:qFormat/>
    <w:rsid w:val="00C7431F"/>
    <w:rPr>
      <w:vertAlign w:val="superscript"/>
    </w:rPr>
  </w:style>
  <w:style w:type="character" w:customStyle="1" w:styleId="Odwoanieprzypisudolnego1">
    <w:name w:val="Odwołanie przypisu dolnego1"/>
    <w:qFormat/>
    <w:rsid w:val="00C7431F"/>
    <w:rPr>
      <w:vertAlign w:val="superscript"/>
    </w:rPr>
  </w:style>
  <w:style w:type="character" w:customStyle="1" w:styleId="Odwoanieprzypisukocowego1">
    <w:name w:val="Odwołanie przypisu końcowego1"/>
    <w:qFormat/>
    <w:rsid w:val="00C7431F"/>
    <w:rPr>
      <w:vertAlign w:val="superscript"/>
    </w:rPr>
  </w:style>
  <w:style w:type="character" w:customStyle="1" w:styleId="Znakiwypunktowania">
    <w:name w:val="Znaki wypunktowania"/>
    <w:qFormat/>
    <w:rsid w:val="00C7431F"/>
    <w:rPr>
      <w:rFonts w:ascii="OpenSymbol" w:eastAsia="OpenSymbol" w:hAnsi="OpenSymbol" w:cs="OpenSymbol"/>
      <w:color w:val="000000"/>
    </w:rPr>
  </w:style>
  <w:style w:type="character" w:customStyle="1" w:styleId="czeindeksu">
    <w:name w:val="Łącze indeksu"/>
    <w:qFormat/>
    <w:rsid w:val="00C7431F"/>
  </w:style>
  <w:style w:type="character" w:customStyle="1" w:styleId="style141">
    <w:name w:val="style141"/>
    <w:basedOn w:val="Domylnaczcionkaakapitu2"/>
    <w:qFormat/>
    <w:rsid w:val="00C7431F"/>
  </w:style>
  <w:style w:type="character" w:customStyle="1" w:styleId="auto-style39">
    <w:name w:val="auto-style39"/>
    <w:basedOn w:val="Domylnaczcionkaakapitu2"/>
    <w:qFormat/>
    <w:rsid w:val="00C7431F"/>
  </w:style>
  <w:style w:type="character" w:customStyle="1" w:styleId="style21">
    <w:name w:val="style21"/>
    <w:basedOn w:val="Domylnaczcionkaakapitu2"/>
    <w:qFormat/>
    <w:rsid w:val="00C7431F"/>
  </w:style>
  <w:style w:type="character" w:customStyle="1" w:styleId="auto-style431">
    <w:name w:val="auto-style431"/>
    <w:basedOn w:val="Domylnaczcionkaakapitu2"/>
    <w:qFormat/>
    <w:rsid w:val="00C7431F"/>
  </w:style>
  <w:style w:type="character" w:customStyle="1" w:styleId="Odwoanieprzypisudolnego2">
    <w:name w:val="Odwołanie przypisu dolnego2"/>
    <w:qFormat/>
    <w:rsid w:val="00C7431F"/>
    <w:rPr>
      <w:vertAlign w:val="superscript"/>
    </w:rPr>
  </w:style>
  <w:style w:type="character" w:customStyle="1" w:styleId="Odwoanieprzypisukocowego2">
    <w:name w:val="Odwołanie przypisu końcowego2"/>
    <w:qFormat/>
    <w:rsid w:val="00C7431F"/>
    <w:rPr>
      <w:vertAlign w:val="superscript"/>
    </w:rPr>
  </w:style>
  <w:style w:type="character" w:customStyle="1" w:styleId="ListLabel519">
    <w:name w:val="ListLabel 519"/>
    <w:rsid w:val="00C7431F"/>
    <w:rPr>
      <w:rFonts w:ascii="Arial" w:hAnsi="Arial" w:cs="OpenSymbol"/>
      <w:sz w:val="20"/>
      <w:szCs w:val="20"/>
      <w:lang w:val="pl-PL"/>
    </w:rPr>
  </w:style>
  <w:style w:type="character" w:customStyle="1" w:styleId="ListLabel520">
    <w:name w:val="ListLabel 520"/>
    <w:rsid w:val="00C7431F"/>
    <w:rPr>
      <w:rFonts w:cs="OpenSymbol"/>
    </w:rPr>
  </w:style>
  <w:style w:type="character" w:customStyle="1" w:styleId="ListLabel521">
    <w:name w:val="ListLabel 521"/>
    <w:rsid w:val="00C7431F"/>
    <w:rPr>
      <w:rFonts w:cs="OpenSymbol"/>
    </w:rPr>
  </w:style>
  <w:style w:type="character" w:customStyle="1" w:styleId="ListLabel522">
    <w:name w:val="ListLabel 522"/>
    <w:rsid w:val="00C7431F"/>
    <w:rPr>
      <w:rFonts w:cs="OpenSymbol"/>
      <w:sz w:val="20"/>
      <w:szCs w:val="20"/>
      <w:lang w:val="pl-PL"/>
    </w:rPr>
  </w:style>
  <w:style w:type="character" w:customStyle="1" w:styleId="ListLabel523">
    <w:name w:val="ListLabel 523"/>
    <w:rsid w:val="00C7431F"/>
    <w:rPr>
      <w:rFonts w:cs="OpenSymbol"/>
    </w:rPr>
  </w:style>
  <w:style w:type="character" w:customStyle="1" w:styleId="ListLabel524">
    <w:name w:val="ListLabel 524"/>
    <w:rsid w:val="00C7431F"/>
    <w:rPr>
      <w:rFonts w:cs="OpenSymbol"/>
    </w:rPr>
  </w:style>
  <w:style w:type="character" w:customStyle="1" w:styleId="ListLabel525">
    <w:name w:val="ListLabel 525"/>
    <w:rsid w:val="00C7431F"/>
    <w:rPr>
      <w:rFonts w:cs="OpenSymbol"/>
      <w:sz w:val="20"/>
      <w:szCs w:val="20"/>
      <w:lang w:val="pl-PL"/>
    </w:rPr>
  </w:style>
  <w:style w:type="character" w:customStyle="1" w:styleId="ListLabel526">
    <w:name w:val="ListLabel 526"/>
    <w:rsid w:val="00C7431F"/>
    <w:rPr>
      <w:rFonts w:cs="OpenSymbol"/>
    </w:rPr>
  </w:style>
  <w:style w:type="character" w:customStyle="1" w:styleId="ListLabel527">
    <w:name w:val="ListLabel 527"/>
    <w:rsid w:val="00C7431F"/>
    <w:rPr>
      <w:rFonts w:cs="OpenSymbol"/>
    </w:rPr>
  </w:style>
  <w:style w:type="character" w:customStyle="1" w:styleId="ListLabel528">
    <w:name w:val="ListLabel 528"/>
    <w:rsid w:val="00C7431F"/>
    <w:rPr>
      <w:rFonts w:ascii="Arial" w:hAnsi="Arial" w:cs="OpenSymbol"/>
      <w:sz w:val="20"/>
      <w:szCs w:val="20"/>
      <w:lang w:val="pl-PL"/>
    </w:rPr>
  </w:style>
  <w:style w:type="character" w:customStyle="1" w:styleId="ListLabel529">
    <w:name w:val="ListLabel 529"/>
    <w:rsid w:val="00C7431F"/>
    <w:rPr>
      <w:rFonts w:cs="OpenSymbol"/>
    </w:rPr>
  </w:style>
  <w:style w:type="character" w:customStyle="1" w:styleId="ListLabel530">
    <w:name w:val="ListLabel 530"/>
    <w:rsid w:val="00C7431F"/>
    <w:rPr>
      <w:rFonts w:cs="OpenSymbol"/>
    </w:rPr>
  </w:style>
  <w:style w:type="character" w:customStyle="1" w:styleId="ListLabel531">
    <w:name w:val="ListLabel 531"/>
    <w:rsid w:val="00C7431F"/>
    <w:rPr>
      <w:rFonts w:cs="OpenSymbol"/>
      <w:sz w:val="20"/>
      <w:szCs w:val="20"/>
      <w:lang w:val="pl-PL"/>
    </w:rPr>
  </w:style>
  <w:style w:type="character" w:customStyle="1" w:styleId="ListLabel532">
    <w:name w:val="ListLabel 532"/>
    <w:rsid w:val="00C7431F"/>
    <w:rPr>
      <w:rFonts w:cs="OpenSymbol"/>
    </w:rPr>
  </w:style>
  <w:style w:type="character" w:customStyle="1" w:styleId="ListLabel533">
    <w:name w:val="ListLabel 533"/>
    <w:rsid w:val="00C7431F"/>
    <w:rPr>
      <w:rFonts w:cs="OpenSymbol"/>
    </w:rPr>
  </w:style>
  <w:style w:type="character" w:customStyle="1" w:styleId="ListLabel534">
    <w:name w:val="ListLabel 534"/>
    <w:rsid w:val="00C7431F"/>
    <w:rPr>
      <w:rFonts w:cs="OpenSymbol"/>
      <w:sz w:val="20"/>
      <w:szCs w:val="20"/>
      <w:lang w:val="pl-PL"/>
    </w:rPr>
  </w:style>
  <w:style w:type="character" w:customStyle="1" w:styleId="ListLabel535">
    <w:name w:val="ListLabel 535"/>
    <w:rsid w:val="00C7431F"/>
    <w:rPr>
      <w:rFonts w:cs="OpenSymbol"/>
    </w:rPr>
  </w:style>
  <w:style w:type="character" w:customStyle="1" w:styleId="ListLabel536">
    <w:name w:val="ListLabel 536"/>
    <w:rsid w:val="00C7431F"/>
    <w:rPr>
      <w:rFonts w:cs="OpenSymbol"/>
    </w:rPr>
  </w:style>
  <w:style w:type="character" w:customStyle="1" w:styleId="ListLabel537">
    <w:name w:val="ListLabel 537"/>
    <w:rsid w:val="00C7431F"/>
    <w:rPr>
      <w:rFonts w:ascii="Arial" w:hAnsi="Arial" w:cs="OpenSymbol"/>
      <w:color w:val="000000"/>
      <w:sz w:val="20"/>
      <w:szCs w:val="20"/>
    </w:rPr>
  </w:style>
  <w:style w:type="character" w:customStyle="1" w:styleId="ListLabel538">
    <w:name w:val="ListLabel 538"/>
    <w:rsid w:val="00C7431F"/>
    <w:rPr>
      <w:rFonts w:cs="OpenSymbol"/>
    </w:rPr>
  </w:style>
  <w:style w:type="character" w:customStyle="1" w:styleId="ListLabel539">
    <w:name w:val="ListLabel 539"/>
    <w:rsid w:val="00C7431F"/>
    <w:rPr>
      <w:rFonts w:cs="OpenSymbol"/>
    </w:rPr>
  </w:style>
  <w:style w:type="character" w:customStyle="1" w:styleId="ListLabel540">
    <w:name w:val="ListLabel 540"/>
    <w:rsid w:val="00C7431F"/>
    <w:rPr>
      <w:rFonts w:cs="OpenSymbol"/>
      <w:color w:val="000000"/>
      <w:sz w:val="20"/>
      <w:szCs w:val="20"/>
    </w:rPr>
  </w:style>
  <w:style w:type="character" w:customStyle="1" w:styleId="ListLabel541">
    <w:name w:val="ListLabel 541"/>
    <w:rsid w:val="00C7431F"/>
    <w:rPr>
      <w:rFonts w:cs="OpenSymbol"/>
    </w:rPr>
  </w:style>
  <w:style w:type="character" w:customStyle="1" w:styleId="ListLabel542">
    <w:name w:val="ListLabel 542"/>
    <w:rsid w:val="00C7431F"/>
    <w:rPr>
      <w:rFonts w:cs="OpenSymbol"/>
    </w:rPr>
  </w:style>
  <w:style w:type="character" w:customStyle="1" w:styleId="ListLabel543">
    <w:name w:val="ListLabel 543"/>
    <w:rsid w:val="00C7431F"/>
    <w:rPr>
      <w:rFonts w:cs="OpenSymbol"/>
      <w:color w:val="000000"/>
      <w:sz w:val="20"/>
      <w:szCs w:val="20"/>
    </w:rPr>
  </w:style>
  <w:style w:type="character" w:customStyle="1" w:styleId="ListLabel544">
    <w:name w:val="ListLabel 544"/>
    <w:rsid w:val="00C7431F"/>
    <w:rPr>
      <w:rFonts w:cs="OpenSymbol"/>
    </w:rPr>
  </w:style>
  <w:style w:type="character" w:customStyle="1" w:styleId="ListLabel545">
    <w:name w:val="ListLabel 545"/>
    <w:rsid w:val="00C7431F"/>
    <w:rPr>
      <w:rFonts w:cs="OpenSymbol"/>
    </w:rPr>
  </w:style>
  <w:style w:type="character" w:customStyle="1" w:styleId="ListLabel546">
    <w:name w:val="ListLabel 546"/>
    <w:rsid w:val="00C7431F"/>
    <w:rPr>
      <w:rFonts w:ascii="Arial" w:hAnsi="Arial" w:cs="Arial"/>
      <w:sz w:val="20"/>
      <w:szCs w:val="20"/>
    </w:rPr>
  </w:style>
  <w:style w:type="character" w:customStyle="1" w:styleId="ListLabel547">
    <w:name w:val="ListLabel 547"/>
    <w:rsid w:val="00C7431F"/>
    <w:rPr>
      <w:rFonts w:cs="OpenSymbol"/>
      <w:color w:val="000000"/>
      <w:sz w:val="20"/>
      <w:szCs w:val="20"/>
      <w:lang w:val="pl-PL" w:bidi="ar-SA"/>
    </w:rPr>
  </w:style>
  <w:style w:type="character" w:customStyle="1" w:styleId="ListLabel548">
    <w:name w:val="ListLabel 548"/>
    <w:rsid w:val="00C7431F"/>
    <w:rPr>
      <w:rFonts w:cs="OpenSymbol"/>
    </w:rPr>
  </w:style>
  <w:style w:type="character" w:customStyle="1" w:styleId="ListLabel549">
    <w:name w:val="ListLabel 549"/>
    <w:rsid w:val="00C7431F"/>
    <w:rPr>
      <w:rFonts w:cs="OpenSymbol"/>
    </w:rPr>
  </w:style>
  <w:style w:type="character" w:customStyle="1" w:styleId="ListLabel550">
    <w:name w:val="ListLabel 550"/>
    <w:rsid w:val="00C7431F"/>
    <w:rPr>
      <w:rFonts w:cs="OpenSymbol"/>
      <w:color w:val="000000"/>
      <w:sz w:val="20"/>
      <w:szCs w:val="20"/>
      <w:lang w:val="pl-PL" w:bidi="ar-SA"/>
    </w:rPr>
  </w:style>
  <w:style w:type="character" w:customStyle="1" w:styleId="ListLabel551">
    <w:name w:val="ListLabel 551"/>
    <w:rsid w:val="00C7431F"/>
    <w:rPr>
      <w:rFonts w:cs="OpenSymbol"/>
    </w:rPr>
  </w:style>
  <w:style w:type="character" w:customStyle="1" w:styleId="ListLabel552">
    <w:name w:val="ListLabel 552"/>
    <w:rsid w:val="00C7431F"/>
    <w:rPr>
      <w:rFonts w:cs="OpenSymbol"/>
    </w:rPr>
  </w:style>
  <w:style w:type="character" w:customStyle="1" w:styleId="ListLabel553">
    <w:name w:val="ListLabel 553"/>
    <w:rsid w:val="00C7431F"/>
    <w:rPr>
      <w:rFonts w:cs="OpenSymbol"/>
      <w:color w:val="000000"/>
      <w:sz w:val="20"/>
      <w:szCs w:val="20"/>
      <w:lang w:val="pl-PL" w:bidi="ar-SA"/>
    </w:rPr>
  </w:style>
  <w:style w:type="character" w:customStyle="1" w:styleId="ListLabel554">
    <w:name w:val="ListLabel 554"/>
    <w:rsid w:val="00C7431F"/>
    <w:rPr>
      <w:rFonts w:cs="OpenSymbol"/>
    </w:rPr>
  </w:style>
  <w:style w:type="character" w:customStyle="1" w:styleId="ListLabel555">
    <w:name w:val="ListLabel 555"/>
    <w:rsid w:val="00C7431F"/>
    <w:rPr>
      <w:rFonts w:cs="OpenSymbol"/>
    </w:rPr>
  </w:style>
  <w:style w:type="character" w:customStyle="1" w:styleId="ListLabel556">
    <w:name w:val="ListLabel 556"/>
    <w:rsid w:val="00C7431F"/>
    <w:rPr>
      <w:rFonts w:cs="OpenSymbol"/>
      <w:sz w:val="20"/>
      <w:szCs w:val="20"/>
      <w:lang w:val="pl-PL" w:bidi="ar-SA"/>
    </w:rPr>
  </w:style>
  <w:style w:type="character" w:customStyle="1" w:styleId="ListLabel557">
    <w:name w:val="ListLabel 557"/>
    <w:rsid w:val="00C7431F"/>
    <w:rPr>
      <w:rFonts w:cs="OpenSymbol"/>
    </w:rPr>
  </w:style>
  <w:style w:type="character" w:customStyle="1" w:styleId="ListLabel558">
    <w:name w:val="ListLabel 558"/>
    <w:rsid w:val="00C7431F"/>
    <w:rPr>
      <w:rFonts w:cs="OpenSymbol"/>
    </w:rPr>
  </w:style>
  <w:style w:type="character" w:customStyle="1" w:styleId="ListLabel559">
    <w:name w:val="ListLabel 559"/>
    <w:rsid w:val="00C7431F"/>
    <w:rPr>
      <w:rFonts w:cs="OpenSymbol"/>
      <w:sz w:val="20"/>
      <w:szCs w:val="20"/>
      <w:lang w:val="pl-PL" w:bidi="ar-SA"/>
    </w:rPr>
  </w:style>
  <w:style w:type="character" w:customStyle="1" w:styleId="ListLabel560">
    <w:name w:val="ListLabel 560"/>
    <w:rsid w:val="00C7431F"/>
    <w:rPr>
      <w:rFonts w:cs="OpenSymbol"/>
    </w:rPr>
  </w:style>
  <w:style w:type="character" w:customStyle="1" w:styleId="ListLabel561">
    <w:name w:val="ListLabel 561"/>
    <w:rsid w:val="00C7431F"/>
    <w:rPr>
      <w:rFonts w:cs="OpenSymbol"/>
    </w:rPr>
  </w:style>
  <w:style w:type="character" w:customStyle="1" w:styleId="ListLabel562">
    <w:name w:val="ListLabel 562"/>
    <w:rsid w:val="00C7431F"/>
    <w:rPr>
      <w:rFonts w:cs="OpenSymbol"/>
      <w:sz w:val="20"/>
      <w:szCs w:val="20"/>
      <w:lang w:val="pl-PL" w:bidi="ar-SA"/>
    </w:rPr>
  </w:style>
  <w:style w:type="character" w:customStyle="1" w:styleId="ListLabel563">
    <w:name w:val="ListLabel 563"/>
    <w:rsid w:val="00C7431F"/>
    <w:rPr>
      <w:rFonts w:cs="OpenSymbol"/>
    </w:rPr>
  </w:style>
  <w:style w:type="character" w:customStyle="1" w:styleId="ListLabel564">
    <w:name w:val="ListLabel 564"/>
    <w:rsid w:val="00C7431F"/>
    <w:rPr>
      <w:rFonts w:cs="OpenSymbol"/>
    </w:rPr>
  </w:style>
  <w:style w:type="character" w:customStyle="1" w:styleId="ListLabel565">
    <w:name w:val="ListLabel 565"/>
    <w:rsid w:val="00C7431F"/>
    <w:rPr>
      <w:rFonts w:cs="OpenSymbol"/>
      <w:sz w:val="20"/>
      <w:szCs w:val="20"/>
      <w:lang w:val="pl-PL" w:bidi="ar-SA"/>
    </w:rPr>
  </w:style>
  <w:style w:type="character" w:customStyle="1" w:styleId="ListLabel566">
    <w:name w:val="ListLabel 566"/>
    <w:rsid w:val="00C7431F"/>
    <w:rPr>
      <w:rFonts w:cs="OpenSymbol"/>
    </w:rPr>
  </w:style>
  <w:style w:type="character" w:customStyle="1" w:styleId="ListLabel567">
    <w:name w:val="ListLabel 567"/>
    <w:rsid w:val="00C7431F"/>
    <w:rPr>
      <w:rFonts w:cs="OpenSymbol"/>
    </w:rPr>
  </w:style>
  <w:style w:type="character" w:customStyle="1" w:styleId="ListLabel568">
    <w:name w:val="ListLabel 568"/>
    <w:rsid w:val="00C7431F"/>
    <w:rPr>
      <w:rFonts w:cs="OpenSymbol"/>
      <w:sz w:val="20"/>
      <w:szCs w:val="20"/>
      <w:lang w:val="pl-PL" w:bidi="ar-SA"/>
    </w:rPr>
  </w:style>
  <w:style w:type="character" w:customStyle="1" w:styleId="ListLabel569">
    <w:name w:val="ListLabel 569"/>
    <w:rsid w:val="00C7431F"/>
    <w:rPr>
      <w:rFonts w:cs="OpenSymbol"/>
    </w:rPr>
  </w:style>
  <w:style w:type="character" w:customStyle="1" w:styleId="ListLabel570">
    <w:name w:val="ListLabel 570"/>
    <w:rsid w:val="00C7431F"/>
    <w:rPr>
      <w:rFonts w:cs="OpenSymbol"/>
    </w:rPr>
  </w:style>
  <w:style w:type="character" w:customStyle="1" w:styleId="ListLabel571">
    <w:name w:val="ListLabel 571"/>
    <w:rsid w:val="00C7431F"/>
    <w:rPr>
      <w:rFonts w:cs="OpenSymbol"/>
      <w:sz w:val="20"/>
      <w:szCs w:val="20"/>
      <w:lang w:val="pl-PL" w:bidi="ar-SA"/>
    </w:rPr>
  </w:style>
  <w:style w:type="character" w:customStyle="1" w:styleId="ListLabel572">
    <w:name w:val="ListLabel 572"/>
    <w:rsid w:val="00C7431F"/>
    <w:rPr>
      <w:rFonts w:cs="OpenSymbol"/>
    </w:rPr>
  </w:style>
  <w:style w:type="character" w:customStyle="1" w:styleId="ListLabel573">
    <w:name w:val="ListLabel 573"/>
    <w:rsid w:val="00C7431F"/>
    <w:rPr>
      <w:rFonts w:cs="OpenSymbol"/>
    </w:rPr>
  </w:style>
  <w:style w:type="character" w:customStyle="1" w:styleId="ListLabel585">
    <w:name w:val="ListLabel 585"/>
    <w:rsid w:val="00C7431F"/>
    <w:rPr>
      <w:rFonts w:ascii="Arial" w:hAnsi="Arial" w:cs="OpenSymbol"/>
      <w:sz w:val="20"/>
    </w:rPr>
  </w:style>
  <w:style w:type="character" w:customStyle="1" w:styleId="ListLabel586">
    <w:name w:val="ListLabel 586"/>
    <w:rsid w:val="00C7431F"/>
    <w:rPr>
      <w:rFonts w:cs="OpenSymbol"/>
    </w:rPr>
  </w:style>
  <w:style w:type="character" w:customStyle="1" w:styleId="ListLabel587">
    <w:name w:val="ListLabel 587"/>
    <w:rsid w:val="00C7431F"/>
    <w:rPr>
      <w:rFonts w:cs="OpenSymbol"/>
    </w:rPr>
  </w:style>
  <w:style w:type="character" w:customStyle="1" w:styleId="ListLabel588">
    <w:name w:val="ListLabel 588"/>
    <w:rsid w:val="00C7431F"/>
    <w:rPr>
      <w:rFonts w:cs="OpenSymbol"/>
    </w:rPr>
  </w:style>
  <w:style w:type="character" w:customStyle="1" w:styleId="ListLabel589">
    <w:name w:val="ListLabel 589"/>
    <w:rsid w:val="00C7431F"/>
    <w:rPr>
      <w:rFonts w:cs="OpenSymbol"/>
    </w:rPr>
  </w:style>
  <w:style w:type="character" w:customStyle="1" w:styleId="ListLabel590">
    <w:name w:val="ListLabel 590"/>
    <w:rsid w:val="00C7431F"/>
    <w:rPr>
      <w:rFonts w:cs="OpenSymbol"/>
    </w:rPr>
  </w:style>
  <w:style w:type="character" w:customStyle="1" w:styleId="ListLabel591">
    <w:name w:val="ListLabel 591"/>
    <w:rsid w:val="00C7431F"/>
    <w:rPr>
      <w:rFonts w:cs="OpenSymbol"/>
    </w:rPr>
  </w:style>
  <w:style w:type="character" w:customStyle="1" w:styleId="ListLabel592">
    <w:name w:val="ListLabel 592"/>
    <w:rsid w:val="00C7431F"/>
    <w:rPr>
      <w:rFonts w:cs="OpenSymbol"/>
    </w:rPr>
  </w:style>
  <w:style w:type="character" w:customStyle="1" w:styleId="ListLabel593">
    <w:name w:val="ListLabel 593"/>
    <w:rsid w:val="00C7431F"/>
    <w:rPr>
      <w:rFonts w:cs="OpenSymbol"/>
    </w:rPr>
  </w:style>
  <w:style w:type="character" w:customStyle="1" w:styleId="ListLabel594">
    <w:name w:val="ListLabel 594"/>
    <w:rsid w:val="00C7431F"/>
    <w:rPr>
      <w:rFonts w:cs="OpenSymbol"/>
    </w:rPr>
  </w:style>
  <w:style w:type="character" w:customStyle="1" w:styleId="ListLabel595">
    <w:name w:val="ListLabel 595"/>
    <w:rsid w:val="00C7431F"/>
    <w:rPr>
      <w:rFonts w:cs="OpenSymbol"/>
    </w:rPr>
  </w:style>
  <w:style w:type="character" w:customStyle="1" w:styleId="ListLabel596">
    <w:name w:val="ListLabel 596"/>
    <w:rsid w:val="00C7431F"/>
    <w:rPr>
      <w:rFonts w:cs="OpenSymbol"/>
    </w:rPr>
  </w:style>
  <w:style w:type="character" w:customStyle="1" w:styleId="ListLabel597">
    <w:name w:val="ListLabel 597"/>
    <w:rsid w:val="00C7431F"/>
    <w:rPr>
      <w:rFonts w:cs="OpenSymbol"/>
    </w:rPr>
  </w:style>
  <w:style w:type="character" w:customStyle="1" w:styleId="ListLabel598">
    <w:name w:val="ListLabel 598"/>
    <w:rsid w:val="00C7431F"/>
    <w:rPr>
      <w:rFonts w:cs="OpenSymbol"/>
    </w:rPr>
  </w:style>
  <w:style w:type="character" w:customStyle="1" w:styleId="ListLabel599">
    <w:name w:val="ListLabel 599"/>
    <w:rsid w:val="00C7431F"/>
    <w:rPr>
      <w:rFonts w:cs="OpenSymbol"/>
    </w:rPr>
  </w:style>
  <w:style w:type="character" w:customStyle="1" w:styleId="ListLabel600">
    <w:name w:val="ListLabel 600"/>
    <w:rsid w:val="00C7431F"/>
    <w:rPr>
      <w:rFonts w:cs="OpenSymbol"/>
    </w:rPr>
  </w:style>
  <w:style w:type="character" w:customStyle="1" w:styleId="ListLabel601">
    <w:name w:val="ListLabel 601"/>
    <w:rsid w:val="00C7431F"/>
    <w:rPr>
      <w:rFonts w:cs="OpenSymbol"/>
    </w:rPr>
  </w:style>
  <w:style w:type="character" w:customStyle="1" w:styleId="ListLabel602">
    <w:name w:val="ListLabel 602"/>
    <w:rsid w:val="00C7431F"/>
    <w:rPr>
      <w:rFonts w:cs="OpenSymbol"/>
    </w:rPr>
  </w:style>
  <w:style w:type="character" w:customStyle="1" w:styleId="ListLabel574">
    <w:name w:val="ListLabel 574"/>
    <w:rsid w:val="00C7431F"/>
    <w:rPr>
      <w:rFonts w:cs="OpenSymbol"/>
      <w:sz w:val="20"/>
    </w:rPr>
  </w:style>
  <w:style w:type="character" w:customStyle="1" w:styleId="ListLabel575">
    <w:name w:val="ListLabel 575"/>
    <w:rsid w:val="00C7431F"/>
    <w:rPr>
      <w:rFonts w:cs="OpenSymbol"/>
    </w:rPr>
  </w:style>
  <w:style w:type="character" w:customStyle="1" w:styleId="ListLabel576">
    <w:name w:val="ListLabel 576"/>
    <w:rsid w:val="00C7431F"/>
    <w:rPr>
      <w:rFonts w:cs="OpenSymbol"/>
    </w:rPr>
  </w:style>
  <w:style w:type="character" w:customStyle="1" w:styleId="ListLabel577">
    <w:name w:val="ListLabel 577"/>
    <w:rsid w:val="00C7431F"/>
    <w:rPr>
      <w:rFonts w:cs="OpenSymbol"/>
    </w:rPr>
  </w:style>
  <w:style w:type="character" w:customStyle="1" w:styleId="ListLabel578">
    <w:name w:val="ListLabel 578"/>
    <w:rsid w:val="00C7431F"/>
    <w:rPr>
      <w:rFonts w:cs="OpenSymbol"/>
    </w:rPr>
  </w:style>
  <w:style w:type="character" w:customStyle="1" w:styleId="ListLabel579">
    <w:name w:val="ListLabel 579"/>
    <w:rsid w:val="00C7431F"/>
    <w:rPr>
      <w:rFonts w:cs="OpenSymbol"/>
    </w:rPr>
  </w:style>
  <w:style w:type="character" w:customStyle="1" w:styleId="ListLabel580">
    <w:name w:val="ListLabel 580"/>
    <w:rsid w:val="00C7431F"/>
    <w:rPr>
      <w:rFonts w:cs="OpenSymbol"/>
    </w:rPr>
  </w:style>
  <w:style w:type="character" w:customStyle="1" w:styleId="ListLabel581">
    <w:name w:val="ListLabel 581"/>
    <w:rsid w:val="00C7431F"/>
    <w:rPr>
      <w:rFonts w:cs="OpenSymbol"/>
    </w:rPr>
  </w:style>
  <w:style w:type="character" w:customStyle="1" w:styleId="ListLabel582">
    <w:name w:val="ListLabel 582"/>
    <w:rsid w:val="00C7431F"/>
    <w:rPr>
      <w:rFonts w:cs="OpenSymbol"/>
    </w:rPr>
  </w:style>
  <w:style w:type="character" w:customStyle="1" w:styleId="ListLabel583">
    <w:name w:val="ListLabel 583"/>
    <w:rsid w:val="00C7431F"/>
    <w:rPr>
      <w:rFonts w:ascii="Arial" w:hAnsi="Arial" w:cs="Symbol"/>
      <w:sz w:val="20"/>
      <w:szCs w:val="20"/>
    </w:rPr>
  </w:style>
  <w:style w:type="character" w:customStyle="1" w:styleId="ListLabel211">
    <w:name w:val="ListLabel 211"/>
    <w:rsid w:val="00C7431F"/>
    <w:rPr>
      <w:rFonts w:ascii="Arial" w:hAnsi="Arial" w:cs="OpenSymbol"/>
      <w:color w:val="00000A"/>
      <w:sz w:val="20"/>
      <w:szCs w:val="20"/>
    </w:rPr>
  </w:style>
  <w:style w:type="character" w:customStyle="1" w:styleId="ListLabel212">
    <w:name w:val="ListLabel 212"/>
    <w:rsid w:val="00C7431F"/>
    <w:rPr>
      <w:rFonts w:cs="OpenSymbol"/>
    </w:rPr>
  </w:style>
  <w:style w:type="character" w:customStyle="1" w:styleId="ListLabel213">
    <w:name w:val="ListLabel 213"/>
    <w:rsid w:val="00C7431F"/>
    <w:rPr>
      <w:rFonts w:cs="OpenSymbol"/>
    </w:rPr>
  </w:style>
  <w:style w:type="character" w:customStyle="1" w:styleId="ListLabel214">
    <w:name w:val="ListLabel 214"/>
    <w:rsid w:val="00C7431F"/>
    <w:rPr>
      <w:rFonts w:cs="OpenSymbol"/>
      <w:color w:val="548DD4"/>
      <w:szCs w:val="20"/>
    </w:rPr>
  </w:style>
  <w:style w:type="character" w:customStyle="1" w:styleId="ListLabel215">
    <w:name w:val="ListLabel 215"/>
    <w:rsid w:val="00C7431F"/>
    <w:rPr>
      <w:rFonts w:cs="OpenSymbol"/>
    </w:rPr>
  </w:style>
  <w:style w:type="character" w:customStyle="1" w:styleId="ListLabel216">
    <w:name w:val="ListLabel 216"/>
    <w:rsid w:val="00C7431F"/>
    <w:rPr>
      <w:rFonts w:cs="OpenSymbol"/>
    </w:rPr>
  </w:style>
  <w:style w:type="character" w:customStyle="1" w:styleId="ListLabel217">
    <w:name w:val="ListLabel 217"/>
    <w:rsid w:val="00C7431F"/>
    <w:rPr>
      <w:rFonts w:cs="OpenSymbol"/>
      <w:color w:val="548DD4"/>
      <w:szCs w:val="20"/>
    </w:rPr>
  </w:style>
  <w:style w:type="character" w:customStyle="1" w:styleId="ListLabel218">
    <w:name w:val="ListLabel 218"/>
    <w:rsid w:val="00C7431F"/>
    <w:rPr>
      <w:rFonts w:cs="OpenSymbol"/>
    </w:rPr>
  </w:style>
  <w:style w:type="character" w:customStyle="1" w:styleId="ListLabel219">
    <w:name w:val="ListLabel 219"/>
    <w:rsid w:val="00C7431F"/>
    <w:rPr>
      <w:rFonts w:cs="OpenSymbol"/>
    </w:rPr>
  </w:style>
  <w:style w:type="character" w:customStyle="1" w:styleId="ListLabel202">
    <w:name w:val="ListLabel 202"/>
    <w:rsid w:val="00C7431F"/>
    <w:rPr>
      <w:rFonts w:cs="OpenSymbol"/>
      <w:color w:val="00000A"/>
      <w:szCs w:val="20"/>
    </w:rPr>
  </w:style>
  <w:style w:type="character" w:customStyle="1" w:styleId="ListLabel203">
    <w:name w:val="ListLabel 203"/>
    <w:rsid w:val="00C7431F"/>
    <w:rPr>
      <w:rFonts w:cs="OpenSymbol"/>
    </w:rPr>
  </w:style>
  <w:style w:type="character" w:customStyle="1" w:styleId="ListLabel204">
    <w:name w:val="ListLabel 204"/>
    <w:rsid w:val="00C7431F"/>
    <w:rPr>
      <w:rFonts w:cs="OpenSymbol"/>
    </w:rPr>
  </w:style>
  <w:style w:type="character" w:customStyle="1" w:styleId="ListLabel205">
    <w:name w:val="ListLabel 205"/>
    <w:rsid w:val="00C7431F"/>
    <w:rPr>
      <w:rFonts w:cs="OpenSymbol"/>
      <w:color w:val="548DD4"/>
      <w:szCs w:val="20"/>
    </w:rPr>
  </w:style>
  <w:style w:type="character" w:customStyle="1" w:styleId="ListLabel206">
    <w:name w:val="ListLabel 206"/>
    <w:rsid w:val="00C7431F"/>
    <w:rPr>
      <w:rFonts w:cs="OpenSymbol"/>
    </w:rPr>
  </w:style>
  <w:style w:type="character" w:customStyle="1" w:styleId="ListLabel207">
    <w:name w:val="ListLabel 207"/>
    <w:rsid w:val="00C7431F"/>
    <w:rPr>
      <w:rFonts w:cs="OpenSymbol"/>
    </w:rPr>
  </w:style>
  <w:style w:type="character" w:customStyle="1" w:styleId="ListLabel208">
    <w:name w:val="ListLabel 208"/>
    <w:rsid w:val="00C7431F"/>
    <w:rPr>
      <w:rFonts w:cs="OpenSymbol"/>
      <w:color w:val="548DD4"/>
      <w:szCs w:val="20"/>
    </w:rPr>
  </w:style>
  <w:style w:type="character" w:customStyle="1" w:styleId="ListLabel209">
    <w:name w:val="ListLabel 209"/>
    <w:rsid w:val="00C7431F"/>
    <w:rPr>
      <w:rFonts w:cs="OpenSymbol"/>
    </w:rPr>
  </w:style>
  <w:style w:type="character" w:customStyle="1" w:styleId="ListLabel210">
    <w:name w:val="ListLabel 210"/>
    <w:rsid w:val="00C7431F"/>
    <w:rPr>
      <w:rFonts w:cs="OpenSymbol"/>
    </w:rPr>
  </w:style>
  <w:style w:type="character" w:customStyle="1" w:styleId="ListLabel193">
    <w:name w:val="ListLabel 193"/>
    <w:rsid w:val="00C7431F"/>
    <w:rPr>
      <w:rFonts w:cs="Wingdings"/>
      <w:b/>
      <w:color w:val="00000A"/>
      <w:szCs w:val="20"/>
    </w:rPr>
  </w:style>
  <w:style w:type="character" w:customStyle="1" w:styleId="ListLabel194">
    <w:name w:val="ListLabel 194"/>
    <w:rsid w:val="00C7431F"/>
    <w:rPr>
      <w:rFonts w:cs="OpenSymbol"/>
    </w:rPr>
  </w:style>
  <w:style w:type="character" w:customStyle="1" w:styleId="ListLabel195">
    <w:name w:val="ListLabel 195"/>
    <w:rsid w:val="00C7431F"/>
    <w:rPr>
      <w:rFonts w:cs="OpenSymbol"/>
    </w:rPr>
  </w:style>
  <w:style w:type="character" w:customStyle="1" w:styleId="ListLabel196">
    <w:name w:val="ListLabel 196"/>
    <w:rsid w:val="00C7431F"/>
    <w:rPr>
      <w:rFonts w:cs="OpenSymbol"/>
    </w:rPr>
  </w:style>
  <w:style w:type="character" w:customStyle="1" w:styleId="ListLabel197">
    <w:name w:val="ListLabel 197"/>
    <w:rsid w:val="00C7431F"/>
    <w:rPr>
      <w:rFonts w:cs="OpenSymbol"/>
    </w:rPr>
  </w:style>
  <w:style w:type="character" w:customStyle="1" w:styleId="ListLabel198">
    <w:name w:val="ListLabel 198"/>
    <w:rsid w:val="00C7431F"/>
    <w:rPr>
      <w:rFonts w:cs="OpenSymbol"/>
    </w:rPr>
  </w:style>
  <w:style w:type="character" w:customStyle="1" w:styleId="ListLabel199">
    <w:name w:val="ListLabel 199"/>
    <w:rsid w:val="00C7431F"/>
    <w:rPr>
      <w:rFonts w:cs="OpenSymbol"/>
    </w:rPr>
  </w:style>
  <w:style w:type="character" w:customStyle="1" w:styleId="ListLabel200">
    <w:name w:val="ListLabel 200"/>
    <w:rsid w:val="00C7431F"/>
    <w:rPr>
      <w:rFonts w:cs="OpenSymbol"/>
    </w:rPr>
  </w:style>
  <w:style w:type="character" w:customStyle="1" w:styleId="ListLabel201">
    <w:name w:val="ListLabel 201"/>
    <w:rsid w:val="00C7431F"/>
    <w:rPr>
      <w:rFonts w:cs="OpenSymbol"/>
    </w:rPr>
  </w:style>
  <w:style w:type="character" w:customStyle="1" w:styleId="ListLabel231">
    <w:name w:val="ListLabel 231"/>
    <w:rsid w:val="00C7431F"/>
    <w:rPr>
      <w:color w:val="00000A"/>
      <w:szCs w:val="20"/>
    </w:rPr>
  </w:style>
  <w:style w:type="character" w:customStyle="1" w:styleId="ListLabel232">
    <w:name w:val="ListLabel 232"/>
    <w:rsid w:val="00C7431F"/>
    <w:rPr>
      <w:rFonts w:cs="Courier New"/>
    </w:rPr>
  </w:style>
  <w:style w:type="character" w:customStyle="1" w:styleId="ListLabel233">
    <w:name w:val="ListLabel 233"/>
    <w:rsid w:val="00C7431F"/>
    <w:rPr>
      <w:rFonts w:cs="Wingdings"/>
    </w:rPr>
  </w:style>
  <w:style w:type="character" w:customStyle="1" w:styleId="ListLabel234">
    <w:name w:val="ListLabel 234"/>
    <w:rsid w:val="00C7431F"/>
    <w:rPr>
      <w:rFonts w:cs="Symbol"/>
      <w:color w:val="548DD4"/>
      <w:szCs w:val="20"/>
    </w:rPr>
  </w:style>
  <w:style w:type="character" w:customStyle="1" w:styleId="ListLabel235">
    <w:name w:val="ListLabel 235"/>
    <w:rsid w:val="00C7431F"/>
    <w:rPr>
      <w:rFonts w:cs="Courier New"/>
    </w:rPr>
  </w:style>
  <w:style w:type="character" w:customStyle="1" w:styleId="ListLabel236">
    <w:name w:val="ListLabel 236"/>
    <w:rsid w:val="00C7431F"/>
    <w:rPr>
      <w:rFonts w:cs="Wingdings"/>
    </w:rPr>
  </w:style>
  <w:style w:type="character" w:customStyle="1" w:styleId="ListLabel237">
    <w:name w:val="ListLabel 237"/>
    <w:rsid w:val="00C7431F"/>
    <w:rPr>
      <w:rFonts w:cs="Symbol"/>
      <w:color w:val="548DD4"/>
      <w:szCs w:val="20"/>
    </w:rPr>
  </w:style>
  <w:style w:type="character" w:customStyle="1" w:styleId="ListLabel238">
    <w:name w:val="ListLabel 238"/>
    <w:rsid w:val="00C7431F"/>
    <w:rPr>
      <w:rFonts w:cs="Courier New"/>
    </w:rPr>
  </w:style>
  <w:style w:type="character" w:customStyle="1" w:styleId="ListLabel239">
    <w:name w:val="ListLabel 239"/>
    <w:rsid w:val="00C7431F"/>
    <w:rPr>
      <w:rFonts w:cs="Wingdings"/>
    </w:rPr>
  </w:style>
  <w:style w:type="character" w:customStyle="1" w:styleId="ListLabel240">
    <w:name w:val="ListLabel 240"/>
    <w:rsid w:val="00C7431F"/>
    <w:rPr>
      <w:rFonts w:cs="Courier New"/>
    </w:rPr>
  </w:style>
  <w:style w:type="character" w:customStyle="1" w:styleId="ListLabel241">
    <w:name w:val="ListLabel 241"/>
    <w:rsid w:val="00C7431F"/>
    <w:rPr>
      <w:rFonts w:cs="Courier New"/>
    </w:rPr>
  </w:style>
  <w:style w:type="character" w:customStyle="1" w:styleId="ListLabel242">
    <w:name w:val="ListLabel 242"/>
    <w:rsid w:val="00C7431F"/>
    <w:rPr>
      <w:rFonts w:cs="Courier New"/>
    </w:rPr>
  </w:style>
  <w:style w:type="character" w:customStyle="1" w:styleId="ListLabel221">
    <w:name w:val="ListLabel 221"/>
    <w:rsid w:val="00C7431F"/>
    <w:rPr>
      <w:rFonts w:cs="Symbol"/>
      <w:color w:val="00000A"/>
    </w:rPr>
  </w:style>
  <w:style w:type="character" w:customStyle="1" w:styleId="ListLabel220">
    <w:name w:val="ListLabel 220"/>
    <w:rsid w:val="00C7431F"/>
    <w:rPr>
      <w:rFonts w:cs="Symbol"/>
    </w:rPr>
  </w:style>
  <w:style w:type="character" w:customStyle="1" w:styleId="ListLabel130">
    <w:name w:val="ListLabel 130"/>
    <w:rsid w:val="00C7431F"/>
    <w:rPr>
      <w:rFonts w:cs="OpenSymbol"/>
      <w:color w:val="00000A"/>
    </w:rPr>
  </w:style>
  <w:style w:type="character" w:customStyle="1" w:styleId="ListLabel131">
    <w:name w:val="ListLabel 131"/>
    <w:rsid w:val="00C7431F"/>
    <w:rPr>
      <w:rFonts w:cs="OpenSymbol"/>
    </w:rPr>
  </w:style>
  <w:style w:type="character" w:customStyle="1" w:styleId="ListLabel132">
    <w:name w:val="ListLabel 132"/>
    <w:rsid w:val="00C7431F"/>
    <w:rPr>
      <w:rFonts w:cs="OpenSymbol"/>
    </w:rPr>
  </w:style>
  <w:style w:type="character" w:customStyle="1" w:styleId="ListLabel133">
    <w:name w:val="ListLabel 133"/>
    <w:rsid w:val="00C7431F"/>
    <w:rPr>
      <w:rFonts w:cs="OpenSymbol"/>
    </w:rPr>
  </w:style>
  <w:style w:type="character" w:customStyle="1" w:styleId="ListLabel134">
    <w:name w:val="ListLabel 134"/>
    <w:rsid w:val="00C7431F"/>
    <w:rPr>
      <w:rFonts w:cs="OpenSymbol"/>
    </w:rPr>
  </w:style>
  <w:style w:type="character" w:customStyle="1" w:styleId="ListLabel135">
    <w:name w:val="ListLabel 135"/>
    <w:rsid w:val="00C7431F"/>
    <w:rPr>
      <w:rFonts w:cs="OpenSymbol"/>
    </w:rPr>
  </w:style>
  <w:style w:type="character" w:customStyle="1" w:styleId="ListLabel136">
    <w:name w:val="ListLabel 136"/>
    <w:rsid w:val="00C7431F"/>
    <w:rPr>
      <w:rFonts w:cs="OpenSymbol"/>
    </w:rPr>
  </w:style>
  <w:style w:type="character" w:customStyle="1" w:styleId="ListLabel137">
    <w:name w:val="ListLabel 137"/>
    <w:rsid w:val="00C7431F"/>
    <w:rPr>
      <w:rFonts w:cs="OpenSymbol"/>
    </w:rPr>
  </w:style>
  <w:style w:type="character" w:customStyle="1" w:styleId="ListLabel138">
    <w:name w:val="ListLabel 138"/>
    <w:rsid w:val="00C7431F"/>
    <w:rPr>
      <w:rFonts w:cs="OpenSymbol"/>
    </w:rPr>
  </w:style>
  <w:style w:type="character" w:customStyle="1" w:styleId="ListLabel57">
    <w:name w:val="ListLabel 57"/>
    <w:rsid w:val="00C7431F"/>
    <w:rPr>
      <w:rFonts w:ascii="Arial" w:hAnsi="Arial" w:cs="Arial"/>
      <w:color w:val="00000A"/>
      <w:sz w:val="20"/>
    </w:rPr>
  </w:style>
  <w:style w:type="character" w:customStyle="1" w:styleId="ListLabel58">
    <w:name w:val="ListLabel 58"/>
    <w:rsid w:val="00C7431F"/>
    <w:rPr>
      <w:rFonts w:cs="Courier New"/>
    </w:rPr>
  </w:style>
  <w:style w:type="character" w:customStyle="1" w:styleId="ListLabel59">
    <w:name w:val="ListLabel 59"/>
    <w:rsid w:val="00C7431F"/>
    <w:rPr>
      <w:rFonts w:cs="Courier New"/>
    </w:rPr>
  </w:style>
  <w:style w:type="character" w:customStyle="1" w:styleId="ListLabel60">
    <w:name w:val="ListLabel 60"/>
    <w:rsid w:val="00C7431F"/>
    <w:rPr>
      <w:rFonts w:cs="Courier New"/>
    </w:rPr>
  </w:style>
  <w:style w:type="character" w:customStyle="1" w:styleId="ListLabel55">
    <w:name w:val="ListLabel 55"/>
    <w:rsid w:val="00C7431F"/>
    <w:rPr>
      <w:rFonts w:cs="Symbol"/>
    </w:rPr>
  </w:style>
  <w:style w:type="character" w:customStyle="1" w:styleId="ListLabel56">
    <w:name w:val="ListLabel 56"/>
    <w:rsid w:val="00C7431F"/>
    <w:rPr>
      <w:rFonts w:cs="Symbol"/>
    </w:rPr>
  </w:style>
  <w:style w:type="character" w:customStyle="1" w:styleId="ListLabel46">
    <w:name w:val="ListLabel 46"/>
    <w:rsid w:val="00C7431F"/>
    <w:rPr>
      <w:rFonts w:ascii="Arial" w:hAnsi="Arial" w:cs="Symbol"/>
      <w:sz w:val="20"/>
    </w:rPr>
  </w:style>
  <w:style w:type="character" w:customStyle="1" w:styleId="ListLabel47">
    <w:name w:val="ListLabel 47"/>
    <w:rsid w:val="00C7431F"/>
    <w:rPr>
      <w:rFonts w:cs="Courier New"/>
    </w:rPr>
  </w:style>
  <w:style w:type="character" w:customStyle="1" w:styleId="ListLabel48">
    <w:name w:val="ListLabel 48"/>
    <w:rsid w:val="00C7431F"/>
    <w:rPr>
      <w:rFonts w:cs="Wingdings"/>
    </w:rPr>
  </w:style>
  <w:style w:type="character" w:customStyle="1" w:styleId="ListLabel49">
    <w:name w:val="ListLabel 49"/>
    <w:rsid w:val="00C7431F"/>
    <w:rPr>
      <w:rFonts w:cs="Symbol"/>
    </w:rPr>
  </w:style>
  <w:style w:type="character" w:customStyle="1" w:styleId="ListLabel50">
    <w:name w:val="ListLabel 50"/>
    <w:rsid w:val="00C7431F"/>
    <w:rPr>
      <w:rFonts w:cs="Courier New"/>
    </w:rPr>
  </w:style>
  <w:style w:type="character" w:customStyle="1" w:styleId="ListLabel51">
    <w:name w:val="ListLabel 51"/>
    <w:rsid w:val="00C7431F"/>
    <w:rPr>
      <w:rFonts w:cs="Wingdings"/>
    </w:rPr>
  </w:style>
  <w:style w:type="character" w:customStyle="1" w:styleId="ListLabel52">
    <w:name w:val="ListLabel 52"/>
    <w:rsid w:val="00C7431F"/>
    <w:rPr>
      <w:rFonts w:cs="Symbol"/>
    </w:rPr>
  </w:style>
  <w:style w:type="character" w:customStyle="1" w:styleId="ListLabel53">
    <w:name w:val="ListLabel 53"/>
    <w:rsid w:val="00C7431F"/>
    <w:rPr>
      <w:rFonts w:cs="Courier New"/>
    </w:rPr>
  </w:style>
  <w:style w:type="character" w:customStyle="1" w:styleId="ListLabel54">
    <w:name w:val="ListLabel 54"/>
    <w:rsid w:val="00C7431F"/>
    <w:rPr>
      <w:rFonts w:cs="Wingdings"/>
    </w:rPr>
  </w:style>
  <w:style w:type="character" w:customStyle="1" w:styleId="ListLabel91">
    <w:name w:val="ListLabel 91"/>
    <w:rsid w:val="00C7431F"/>
    <w:rPr>
      <w:rFonts w:cs="Courier New"/>
    </w:rPr>
  </w:style>
  <w:style w:type="character" w:customStyle="1" w:styleId="ListLabel92">
    <w:name w:val="ListLabel 92"/>
    <w:rsid w:val="00C7431F"/>
    <w:rPr>
      <w:rFonts w:cs="Courier New"/>
    </w:rPr>
  </w:style>
  <w:style w:type="character" w:customStyle="1" w:styleId="ListLabel93">
    <w:name w:val="ListLabel 93"/>
    <w:rsid w:val="00C7431F"/>
    <w:rPr>
      <w:rFonts w:cs="Courier New"/>
    </w:rPr>
  </w:style>
  <w:style w:type="character" w:customStyle="1" w:styleId="ListLabel61">
    <w:name w:val="ListLabel 61"/>
    <w:rsid w:val="00C7431F"/>
    <w:rPr>
      <w:rFonts w:ascii="Arial" w:hAnsi="Arial" w:cs="OpenSymbol"/>
      <w:sz w:val="20"/>
    </w:rPr>
  </w:style>
  <w:style w:type="character" w:customStyle="1" w:styleId="ListLabel62">
    <w:name w:val="ListLabel 62"/>
    <w:rsid w:val="00C7431F"/>
    <w:rPr>
      <w:rFonts w:cs="OpenSymbol"/>
    </w:rPr>
  </w:style>
  <w:style w:type="character" w:customStyle="1" w:styleId="ListLabel63">
    <w:name w:val="ListLabel 63"/>
    <w:rsid w:val="00C7431F"/>
    <w:rPr>
      <w:rFonts w:cs="OpenSymbol"/>
    </w:rPr>
  </w:style>
  <w:style w:type="character" w:customStyle="1" w:styleId="ListLabel64">
    <w:name w:val="ListLabel 64"/>
    <w:rsid w:val="00C7431F"/>
    <w:rPr>
      <w:rFonts w:cs="OpenSymbol"/>
    </w:rPr>
  </w:style>
  <w:style w:type="character" w:customStyle="1" w:styleId="ListLabel65">
    <w:name w:val="ListLabel 65"/>
    <w:rsid w:val="00C7431F"/>
    <w:rPr>
      <w:rFonts w:cs="OpenSymbol"/>
    </w:rPr>
  </w:style>
  <w:style w:type="character" w:customStyle="1" w:styleId="ListLabel66">
    <w:name w:val="ListLabel 66"/>
    <w:rsid w:val="00C7431F"/>
    <w:rPr>
      <w:rFonts w:cs="OpenSymbol"/>
    </w:rPr>
  </w:style>
  <w:style w:type="character" w:customStyle="1" w:styleId="ListLabel67">
    <w:name w:val="ListLabel 67"/>
    <w:rsid w:val="00C7431F"/>
    <w:rPr>
      <w:rFonts w:cs="OpenSymbol"/>
    </w:rPr>
  </w:style>
  <w:style w:type="character" w:customStyle="1" w:styleId="ListLabel68">
    <w:name w:val="ListLabel 68"/>
    <w:rsid w:val="00C7431F"/>
    <w:rPr>
      <w:rFonts w:cs="OpenSymbol"/>
    </w:rPr>
  </w:style>
  <w:style w:type="character" w:customStyle="1" w:styleId="ListLabel69">
    <w:name w:val="ListLabel 69"/>
    <w:rsid w:val="00C7431F"/>
    <w:rPr>
      <w:rFonts w:cs="OpenSymbol"/>
    </w:rPr>
  </w:style>
  <w:style w:type="character" w:customStyle="1" w:styleId="ListLabel70">
    <w:name w:val="ListLabel 70"/>
    <w:rsid w:val="00C7431F"/>
    <w:rPr>
      <w:rFonts w:ascii="Arial" w:hAnsi="Arial" w:cs="OpenSymbol"/>
      <w:sz w:val="20"/>
    </w:rPr>
  </w:style>
  <w:style w:type="character" w:customStyle="1" w:styleId="ListLabel71">
    <w:name w:val="ListLabel 71"/>
    <w:rsid w:val="00C7431F"/>
    <w:rPr>
      <w:rFonts w:cs="OpenSymbol"/>
    </w:rPr>
  </w:style>
  <w:style w:type="character" w:customStyle="1" w:styleId="ListLabel72">
    <w:name w:val="ListLabel 72"/>
    <w:rsid w:val="00C7431F"/>
    <w:rPr>
      <w:rFonts w:cs="OpenSymbol"/>
    </w:rPr>
  </w:style>
  <w:style w:type="character" w:customStyle="1" w:styleId="ListLabel73">
    <w:name w:val="ListLabel 73"/>
    <w:rsid w:val="00C7431F"/>
    <w:rPr>
      <w:rFonts w:cs="OpenSymbol"/>
    </w:rPr>
  </w:style>
  <w:style w:type="character" w:customStyle="1" w:styleId="ListLabel74">
    <w:name w:val="ListLabel 74"/>
    <w:rsid w:val="00C7431F"/>
    <w:rPr>
      <w:rFonts w:cs="OpenSymbol"/>
    </w:rPr>
  </w:style>
  <w:style w:type="character" w:customStyle="1" w:styleId="ListLabel75">
    <w:name w:val="ListLabel 75"/>
    <w:rsid w:val="00C7431F"/>
    <w:rPr>
      <w:rFonts w:cs="OpenSymbol"/>
    </w:rPr>
  </w:style>
  <w:style w:type="character" w:customStyle="1" w:styleId="ListLabel76">
    <w:name w:val="ListLabel 76"/>
    <w:rsid w:val="00C7431F"/>
    <w:rPr>
      <w:rFonts w:cs="OpenSymbol"/>
    </w:rPr>
  </w:style>
  <w:style w:type="character" w:customStyle="1" w:styleId="ListLabel77">
    <w:name w:val="ListLabel 77"/>
    <w:rsid w:val="00C7431F"/>
    <w:rPr>
      <w:rFonts w:cs="OpenSymbol"/>
    </w:rPr>
  </w:style>
  <w:style w:type="character" w:customStyle="1" w:styleId="ListLabel78">
    <w:name w:val="ListLabel 78"/>
    <w:rsid w:val="00C7431F"/>
    <w:rPr>
      <w:rFonts w:cs="OpenSymbol"/>
    </w:rPr>
  </w:style>
  <w:style w:type="character" w:customStyle="1" w:styleId="ListLabel88">
    <w:name w:val="ListLabel 88"/>
    <w:rsid w:val="00C7431F"/>
    <w:rPr>
      <w:rFonts w:cs="Courier New"/>
    </w:rPr>
  </w:style>
  <w:style w:type="character" w:customStyle="1" w:styleId="ListLabel89">
    <w:name w:val="ListLabel 89"/>
    <w:rsid w:val="00C7431F"/>
    <w:rPr>
      <w:rFonts w:cs="Courier New"/>
    </w:rPr>
  </w:style>
  <w:style w:type="character" w:customStyle="1" w:styleId="ListLabel90">
    <w:name w:val="ListLabel 90"/>
    <w:rsid w:val="00C7431F"/>
    <w:rPr>
      <w:rFonts w:cs="Courier New"/>
    </w:rPr>
  </w:style>
  <w:style w:type="character" w:customStyle="1" w:styleId="ListLabel79">
    <w:name w:val="ListLabel 79"/>
    <w:rsid w:val="00C7431F"/>
    <w:rPr>
      <w:rFonts w:ascii="Arial" w:hAnsi="Arial" w:cs="OpenSymbol"/>
      <w:sz w:val="20"/>
    </w:rPr>
  </w:style>
  <w:style w:type="character" w:customStyle="1" w:styleId="ListLabel80">
    <w:name w:val="ListLabel 80"/>
    <w:rsid w:val="00C7431F"/>
    <w:rPr>
      <w:rFonts w:cs="OpenSymbol"/>
    </w:rPr>
  </w:style>
  <w:style w:type="character" w:customStyle="1" w:styleId="ListLabel81">
    <w:name w:val="ListLabel 81"/>
    <w:rsid w:val="00C7431F"/>
    <w:rPr>
      <w:rFonts w:cs="OpenSymbol"/>
    </w:rPr>
  </w:style>
  <w:style w:type="character" w:customStyle="1" w:styleId="ListLabel82">
    <w:name w:val="ListLabel 82"/>
    <w:rsid w:val="00C7431F"/>
    <w:rPr>
      <w:rFonts w:cs="OpenSymbol"/>
    </w:rPr>
  </w:style>
  <w:style w:type="character" w:customStyle="1" w:styleId="ListLabel83">
    <w:name w:val="ListLabel 83"/>
    <w:rsid w:val="00C7431F"/>
    <w:rPr>
      <w:rFonts w:cs="OpenSymbol"/>
    </w:rPr>
  </w:style>
  <w:style w:type="character" w:customStyle="1" w:styleId="ListLabel84">
    <w:name w:val="ListLabel 84"/>
    <w:rsid w:val="00C7431F"/>
    <w:rPr>
      <w:rFonts w:cs="OpenSymbol"/>
    </w:rPr>
  </w:style>
  <w:style w:type="character" w:customStyle="1" w:styleId="ListLabel85">
    <w:name w:val="ListLabel 85"/>
    <w:rsid w:val="00C7431F"/>
    <w:rPr>
      <w:rFonts w:cs="OpenSymbol"/>
    </w:rPr>
  </w:style>
  <w:style w:type="character" w:customStyle="1" w:styleId="ListLabel86">
    <w:name w:val="ListLabel 86"/>
    <w:rsid w:val="00C7431F"/>
    <w:rPr>
      <w:rFonts w:cs="OpenSymbol"/>
    </w:rPr>
  </w:style>
  <w:style w:type="character" w:customStyle="1" w:styleId="ListLabel87">
    <w:name w:val="ListLabel 87"/>
    <w:rsid w:val="00C7431F"/>
    <w:rPr>
      <w:rFonts w:cs="OpenSymbol"/>
    </w:rPr>
  </w:style>
  <w:style w:type="character" w:styleId="UyteHipercze">
    <w:name w:val="FollowedHyperlink"/>
    <w:rsid w:val="00C7431F"/>
    <w:rPr>
      <w:color w:val="800000"/>
      <w:u w:val="single"/>
    </w:rPr>
  </w:style>
  <w:style w:type="character" w:customStyle="1" w:styleId="ListLabel243">
    <w:name w:val="ListLabel 243"/>
    <w:rsid w:val="00C7431F"/>
    <w:rPr>
      <w:rFonts w:ascii="Arial" w:hAnsi="Arial" w:cs="Symbol"/>
      <w:b/>
      <w:color w:val="00000A"/>
      <w:sz w:val="20"/>
    </w:rPr>
  </w:style>
  <w:style w:type="character" w:customStyle="1" w:styleId="ListLabel244">
    <w:name w:val="ListLabel 244"/>
    <w:rsid w:val="00C7431F"/>
    <w:rPr>
      <w:rFonts w:cs="Courier New"/>
    </w:rPr>
  </w:style>
  <w:style w:type="character" w:customStyle="1" w:styleId="ListLabel245">
    <w:name w:val="ListLabel 245"/>
    <w:rsid w:val="00C7431F"/>
    <w:rPr>
      <w:rFonts w:cs="Courier New"/>
    </w:rPr>
  </w:style>
  <w:style w:type="character" w:customStyle="1" w:styleId="ListLabel246">
    <w:name w:val="ListLabel 246"/>
    <w:rsid w:val="00C7431F"/>
    <w:rPr>
      <w:rFonts w:cs="Courier New"/>
    </w:rPr>
  </w:style>
  <w:style w:type="character" w:customStyle="1" w:styleId="ListLabel253">
    <w:name w:val="ListLabel 253"/>
    <w:rsid w:val="00C7431F"/>
    <w:rPr>
      <w:rFonts w:cs="Courier New"/>
    </w:rPr>
  </w:style>
  <w:style w:type="character" w:customStyle="1" w:styleId="ListLabel254">
    <w:name w:val="ListLabel 254"/>
    <w:rsid w:val="00C7431F"/>
    <w:rPr>
      <w:rFonts w:cs="Courier New"/>
    </w:rPr>
  </w:style>
  <w:style w:type="character" w:customStyle="1" w:styleId="ListLabel255">
    <w:name w:val="ListLabel 255"/>
    <w:rsid w:val="00C7431F"/>
    <w:rPr>
      <w:rFonts w:cs="Courier New"/>
    </w:rPr>
  </w:style>
  <w:style w:type="character" w:customStyle="1" w:styleId="ListLabel247">
    <w:name w:val="ListLabel 247"/>
    <w:rsid w:val="00C7431F"/>
    <w:rPr>
      <w:rFonts w:cs="Courier New"/>
    </w:rPr>
  </w:style>
  <w:style w:type="character" w:customStyle="1" w:styleId="ListLabel248">
    <w:name w:val="ListLabel 248"/>
    <w:rsid w:val="00C7431F"/>
    <w:rPr>
      <w:rFonts w:cs="Courier New"/>
    </w:rPr>
  </w:style>
  <w:style w:type="character" w:customStyle="1" w:styleId="ListLabel249">
    <w:name w:val="ListLabel 249"/>
    <w:rsid w:val="00C7431F"/>
    <w:rPr>
      <w:rFonts w:cs="Courier New"/>
    </w:rPr>
  </w:style>
  <w:style w:type="character" w:customStyle="1" w:styleId="ListLabel250">
    <w:name w:val="ListLabel 250"/>
    <w:rsid w:val="00C7431F"/>
    <w:rPr>
      <w:rFonts w:cs="Courier New"/>
    </w:rPr>
  </w:style>
  <w:style w:type="character" w:customStyle="1" w:styleId="ListLabel251">
    <w:name w:val="ListLabel 251"/>
    <w:rsid w:val="00C7431F"/>
    <w:rPr>
      <w:rFonts w:cs="Courier New"/>
    </w:rPr>
  </w:style>
  <w:style w:type="character" w:customStyle="1" w:styleId="ListLabel252">
    <w:name w:val="ListLabel 252"/>
    <w:rsid w:val="00C7431F"/>
    <w:rPr>
      <w:rFonts w:cs="Courier New"/>
    </w:rPr>
  </w:style>
  <w:style w:type="character" w:customStyle="1" w:styleId="ListLabel286">
    <w:name w:val="ListLabel 286"/>
    <w:rsid w:val="00C7431F"/>
    <w:rPr>
      <w:rFonts w:ascii="Arial" w:hAnsi="Arial" w:cs="Arial"/>
      <w:color w:val="00000A"/>
      <w:sz w:val="20"/>
    </w:rPr>
  </w:style>
  <w:style w:type="character" w:customStyle="1" w:styleId="ListLabel287">
    <w:name w:val="ListLabel 287"/>
    <w:rsid w:val="00C7431F"/>
    <w:rPr>
      <w:rFonts w:cs="Courier New"/>
    </w:rPr>
  </w:style>
  <w:style w:type="character" w:customStyle="1" w:styleId="ListLabel288">
    <w:name w:val="ListLabel 288"/>
    <w:rsid w:val="00C7431F"/>
    <w:rPr>
      <w:rFonts w:cs="Courier New"/>
    </w:rPr>
  </w:style>
  <w:style w:type="character" w:customStyle="1" w:styleId="ListLabel289">
    <w:name w:val="ListLabel 289"/>
    <w:rsid w:val="00C7431F"/>
    <w:rPr>
      <w:rFonts w:cs="Courier New"/>
    </w:rPr>
  </w:style>
  <w:style w:type="character" w:customStyle="1" w:styleId="ListLabel262">
    <w:name w:val="ListLabel 262"/>
    <w:rsid w:val="00C7431F"/>
    <w:rPr>
      <w:rFonts w:cs="Courier New"/>
    </w:rPr>
  </w:style>
  <w:style w:type="character" w:customStyle="1" w:styleId="ListLabel263">
    <w:name w:val="ListLabel 263"/>
    <w:rsid w:val="00C7431F"/>
    <w:rPr>
      <w:rFonts w:cs="Courier New"/>
    </w:rPr>
  </w:style>
  <w:style w:type="character" w:customStyle="1" w:styleId="ListLabel264">
    <w:name w:val="ListLabel 264"/>
    <w:rsid w:val="00C7431F"/>
    <w:rPr>
      <w:rFonts w:cs="Courier New"/>
    </w:rPr>
  </w:style>
  <w:style w:type="character" w:customStyle="1" w:styleId="ListLabel282">
    <w:name w:val="ListLabel 282"/>
    <w:rsid w:val="00C7431F"/>
    <w:rPr>
      <w:rFonts w:ascii="Arial" w:hAnsi="Arial" w:cs="Arial"/>
      <w:color w:val="00000A"/>
      <w:sz w:val="20"/>
    </w:rPr>
  </w:style>
  <w:style w:type="character" w:customStyle="1" w:styleId="ListLabel283">
    <w:name w:val="ListLabel 283"/>
    <w:rsid w:val="00C7431F"/>
    <w:rPr>
      <w:rFonts w:cs="Courier New"/>
    </w:rPr>
  </w:style>
  <w:style w:type="character" w:customStyle="1" w:styleId="ListLabel284">
    <w:name w:val="ListLabel 284"/>
    <w:rsid w:val="00C7431F"/>
    <w:rPr>
      <w:rFonts w:cs="Courier New"/>
    </w:rPr>
  </w:style>
  <w:style w:type="character" w:customStyle="1" w:styleId="ListLabel285">
    <w:name w:val="ListLabel 285"/>
    <w:rsid w:val="00C7431F"/>
    <w:rPr>
      <w:rFonts w:cs="Courier New"/>
    </w:rPr>
  </w:style>
  <w:style w:type="character" w:customStyle="1" w:styleId="ListLabel265">
    <w:name w:val="ListLabel 265"/>
    <w:rsid w:val="00C7431F"/>
    <w:rPr>
      <w:color w:val="00000A"/>
      <w:sz w:val="20"/>
    </w:rPr>
  </w:style>
  <w:style w:type="character" w:customStyle="1" w:styleId="ListLabel266">
    <w:name w:val="ListLabel 266"/>
    <w:rsid w:val="00C7431F"/>
    <w:rPr>
      <w:rFonts w:cs="Courier New"/>
    </w:rPr>
  </w:style>
  <w:style w:type="character" w:customStyle="1" w:styleId="ListLabel267">
    <w:name w:val="ListLabel 267"/>
    <w:rsid w:val="00C7431F"/>
    <w:rPr>
      <w:rFonts w:cs="Courier New"/>
    </w:rPr>
  </w:style>
  <w:style w:type="character" w:customStyle="1" w:styleId="ListLabel268">
    <w:name w:val="ListLabel 268"/>
    <w:rsid w:val="00C7431F"/>
    <w:rPr>
      <w:rFonts w:cs="Courier New"/>
    </w:rPr>
  </w:style>
  <w:style w:type="character" w:customStyle="1" w:styleId="PlandokumentuZnak">
    <w:name w:val="Plan dokumentu Znak"/>
    <w:qFormat/>
    <w:rsid w:val="00C7431F"/>
    <w:rPr>
      <w:rFonts w:ascii="Tahoma" w:eastAsia="SimSun" w:hAnsi="Tahoma" w:cs="Mangal"/>
      <w:kern w:val="2"/>
      <w:sz w:val="16"/>
      <w:szCs w:val="14"/>
      <w:lang w:eastAsia="zh-CN" w:bidi="hi-IN"/>
    </w:rPr>
  </w:style>
  <w:style w:type="character" w:customStyle="1" w:styleId="ListLabel2">
    <w:name w:val="ListLabel 2"/>
    <w:rsid w:val="00C7431F"/>
    <w:rPr>
      <w:rFonts w:cs="Symbol"/>
      <w:sz w:val="20"/>
      <w:szCs w:val="20"/>
    </w:rPr>
  </w:style>
  <w:style w:type="character" w:customStyle="1" w:styleId="ListLabel3">
    <w:name w:val="ListLabel 3"/>
    <w:rsid w:val="00C7431F"/>
    <w:rPr>
      <w:rFonts w:cs="Courier New"/>
      <w:sz w:val="20"/>
    </w:rPr>
  </w:style>
  <w:style w:type="character" w:customStyle="1" w:styleId="ListLabel4">
    <w:name w:val="ListLabel 4"/>
    <w:rsid w:val="00C7431F"/>
    <w:rPr>
      <w:rFonts w:cs="Wingdings"/>
      <w:sz w:val="20"/>
    </w:rPr>
  </w:style>
  <w:style w:type="character" w:customStyle="1" w:styleId="ListLabel9">
    <w:name w:val="ListLabel 9"/>
    <w:rsid w:val="00C7431F"/>
    <w:rPr>
      <w:rFonts w:cs="Symbol"/>
      <w:color w:val="000000"/>
      <w:sz w:val="20"/>
      <w:szCs w:val="20"/>
    </w:rPr>
  </w:style>
  <w:style w:type="character" w:customStyle="1" w:styleId="ListLabel6">
    <w:name w:val="ListLabel 6"/>
    <w:rsid w:val="00C7431F"/>
    <w:rPr>
      <w:rFonts w:cs="Arial"/>
      <w:sz w:val="24"/>
      <w:szCs w:val="24"/>
    </w:rPr>
  </w:style>
  <w:style w:type="character" w:customStyle="1" w:styleId="ListLabel7">
    <w:name w:val="ListLabel 7"/>
    <w:rsid w:val="00C7431F"/>
    <w:rPr>
      <w:rFonts w:cs="Arial"/>
      <w:i w:val="0"/>
      <w:iCs w:val="0"/>
      <w:sz w:val="22"/>
      <w:szCs w:val="22"/>
    </w:rPr>
  </w:style>
  <w:style w:type="character" w:customStyle="1" w:styleId="ListLabel8">
    <w:name w:val="ListLabel 8"/>
    <w:rsid w:val="00C7431F"/>
    <w:rPr>
      <w:rFonts w:cs="Arial"/>
      <w:b/>
      <w:i w:val="0"/>
      <w:color w:val="00000A"/>
      <w:sz w:val="22"/>
      <w:szCs w:val="22"/>
    </w:rPr>
  </w:style>
  <w:style w:type="character" w:customStyle="1" w:styleId="ListLabel11">
    <w:name w:val="ListLabel 11"/>
    <w:rsid w:val="00C7431F"/>
    <w:rPr>
      <w:rFonts w:cs="Symbol"/>
      <w:color w:val="00000A"/>
      <w:sz w:val="20"/>
    </w:rPr>
  </w:style>
  <w:style w:type="character" w:customStyle="1" w:styleId="ListLabel12">
    <w:name w:val="ListLabel 12"/>
    <w:rsid w:val="00C7431F"/>
    <w:rPr>
      <w:rFonts w:cs="Courier New"/>
    </w:rPr>
  </w:style>
  <w:style w:type="character" w:customStyle="1" w:styleId="ListLabel13">
    <w:name w:val="ListLabel 13"/>
    <w:rsid w:val="00C7431F"/>
    <w:rPr>
      <w:rFonts w:cs="Wingdings"/>
    </w:rPr>
  </w:style>
  <w:style w:type="character" w:customStyle="1" w:styleId="ListLabel14">
    <w:name w:val="ListLabel 14"/>
    <w:rsid w:val="00C7431F"/>
    <w:rPr>
      <w:rFonts w:cs="Symbol"/>
      <w:sz w:val="20"/>
    </w:rPr>
  </w:style>
  <w:style w:type="character" w:customStyle="1" w:styleId="ListLabel15">
    <w:name w:val="ListLabel 15"/>
    <w:rsid w:val="00C7431F"/>
    <w:rPr>
      <w:rFonts w:cs="Symbol"/>
      <w:b/>
      <w:color w:val="00000A"/>
      <w:sz w:val="20"/>
    </w:rPr>
  </w:style>
  <w:style w:type="character" w:customStyle="1" w:styleId="WW8Num265z0">
    <w:name w:val="WW8Num265z0"/>
    <w:qFormat/>
    <w:rsid w:val="00C7431F"/>
    <w:rPr>
      <w:rFonts w:ascii="Symbol" w:hAnsi="Symbol" w:cs="Symbol"/>
    </w:rPr>
  </w:style>
  <w:style w:type="character" w:customStyle="1" w:styleId="Odwoanieprzypisukocowego3">
    <w:name w:val="Odwołanie przypisu końcowego3"/>
    <w:qFormat/>
    <w:rsid w:val="00C7431F"/>
    <w:rPr>
      <w:vertAlign w:val="superscript"/>
    </w:rPr>
  </w:style>
  <w:style w:type="character" w:customStyle="1" w:styleId="Odwoaniedokomentarza2">
    <w:name w:val="Odwołanie do komentarza2"/>
    <w:qFormat/>
    <w:rsid w:val="00C7431F"/>
    <w:rPr>
      <w:sz w:val="16"/>
      <w:szCs w:val="16"/>
    </w:rPr>
  </w:style>
  <w:style w:type="character" w:customStyle="1" w:styleId="TekstkomentarzaZnak2">
    <w:name w:val="Tekst komentarza Znak2"/>
    <w:qFormat/>
    <w:rsid w:val="00C7431F"/>
    <w:rPr>
      <w:rFonts w:eastAsia="SimSun" w:cs="Mangal"/>
      <w:kern w:val="2"/>
      <w:szCs w:val="18"/>
      <w:lang w:eastAsia="zh-CN" w:bidi="hi-IN"/>
    </w:rPr>
  </w:style>
  <w:style w:type="character" w:customStyle="1" w:styleId="Odwoanieprzypisudolnego3">
    <w:name w:val="Odwołanie przypisu dolnego3"/>
    <w:qFormat/>
    <w:rsid w:val="00C7431F"/>
    <w:rPr>
      <w:vertAlign w:val="superscript"/>
    </w:rPr>
  </w:style>
  <w:style w:type="character" w:customStyle="1" w:styleId="AkapitzlistZnak">
    <w:name w:val="Akapit z listą Znak"/>
    <w:aliases w:val="Numerowanie Znak,List Paragraph Znak,Akapit z listą BS Znak,Kolorowa lista — akcent 11 Znak,Obiekt Znak,List Paragraph1 Znak,Akapit z listą 1 Znak,BulletC Znak,Akapit z listą1 Znak,normalny tekst Znak,Akapit z listą31 Znak,L1 Znak"/>
    <w:uiPriority w:val="34"/>
    <w:qFormat/>
    <w:rsid w:val="00C7431F"/>
    <w:rPr>
      <w:rFonts w:ascii="Calibri" w:eastAsia="Calibri" w:hAnsi="Calibri" w:cs="Tahoma"/>
      <w:color w:val="00000A"/>
      <w:kern w:val="2"/>
      <w:sz w:val="22"/>
      <w:szCs w:val="22"/>
      <w:lang w:eastAsia="zh-CN"/>
    </w:rPr>
  </w:style>
  <w:style w:type="character" w:customStyle="1" w:styleId="BezodstpwZnak">
    <w:name w:val="Bez odstępów Znak"/>
    <w:uiPriority w:val="1"/>
    <w:qFormat/>
    <w:rsid w:val="00C7431F"/>
    <w:rPr>
      <w:rFonts w:ascii="Arial" w:eastAsia="Calibri" w:hAnsi="Arial" w:cs="Arial"/>
      <w:color w:val="000000"/>
      <w:kern w:val="2"/>
      <w:lang w:eastAsia="zh-CN"/>
    </w:rPr>
  </w:style>
  <w:style w:type="character" w:customStyle="1" w:styleId="CytatintensywnyZnak">
    <w:name w:val="Cytat intensywny Znak"/>
    <w:qFormat/>
    <w:rsid w:val="00C7431F"/>
    <w:rPr>
      <w:rFonts w:eastAsia="SimSun" w:cs="Mangal"/>
      <w:b/>
      <w:bCs/>
      <w:i/>
      <w:iCs/>
      <w:color w:val="4F81BD"/>
      <w:kern w:val="2"/>
      <w:sz w:val="24"/>
      <w:szCs w:val="21"/>
      <w:lang w:eastAsia="zh-CN" w:bidi="hi-IN"/>
    </w:rPr>
  </w:style>
  <w:style w:type="character" w:customStyle="1" w:styleId="st">
    <w:name w:val="st"/>
    <w:qFormat/>
    <w:rsid w:val="00C7431F"/>
  </w:style>
  <w:style w:type="character" w:customStyle="1" w:styleId="rdoZnak">
    <w:name w:val="Źródło Znak"/>
    <w:qFormat/>
    <w:rsid w:val="00C7431F"/>
    <w:rPr>
      <w:rFonts w:ascii="Calibri" w:hAnsi="Calibri" w:cs="Calibri"/>
      <w:i/>
      <w:color w:val="000000"/>
      <w:kern w:val="2"/>
      <w:lang w:eastAsia="zh-CN"/>
    </w:rPr>
  </w:style>
  <w:style w:type="character" w:customStyle="1" w:styleId="NagwekZnak1">
    <w:name w:val="Nagłówek Znak1"/>
    <w:qFormat/>
    <w:rsid w:val="00C7431F"/>
    <w:rPr>
      <w:rFonts w:eastAsia="SimSun" w:cs="Mangal"/>
      <w:kern w:val="2"/>
      <w:sz w:val="24"/>
      <w:szCs w:val="21"/>
      <w:lang w:eastAsia="zh-CN" w:bidi="hi-IN"/>
    </w:rPr>
  </w:style>
  <w:style w:type="paragraph" w:customStyle="1" w:styleId="Nagwek50">
    <w:name w:val="Nagłówek5"/>
    <w:basedOn w:val="Normalny"/>
    <w:next w:val="Tekstpodstawowy"/>
    <w:qFormat/>
    <w:rsid w:val="00C7431F"/>
    <w:pPr>
      <w:keepNext/>
      <w:widowControl w:val="0"/>
      <w:suppressAutoHyphens/>
      <w:spacing w:before="240" w:after="120" w:line="240" w:lineRule="auto"/>
    </w:pPr>
    <w:rPr>
      <w:rFonts w:ascii="Liberation Sans" w:eastAsia="Microsoft YaHei" w:hAnsi="Liberation Sans" w:cs="Arial"/>
      <w:kern w:val="2"/>
      <w:sz w:val="28"/>
      <w:szCs w:val="28"/>
      <w:lang w:eastAsia="zh-CN" w:bidi="hi-IN"/>
    </w:rPr>
  </w:style>
  <w:style w:type="paragraph" w:styleId="Lista">
    <w:name w:val="List"/>
    <w:basedOn w:val="Tekstpodstawowy"/>
    <w:rsid w:val="00C7431F"/>
  </w:style>
  <w:style w:type="paragraph" w:customStyle="1" w:styleId="Indeks">
    <w:name w:val="Indeks"/>
    <w:basedOn w:val="Normalny"/>
    <w:qFormat/>
    <w:rsid w:val="00C7431F"/>
    <w:pPr>
      <w:widowControl w:val="0"/>
      <w:suppressLineNumbers/>
      <w:suppressAutoHyphens/>
      <w:spacing w:after="0" w:line="240" w:lineRule="auto"/>
    </w:pPr>
    <w:rPr>
      <w:rFonts w:ascii="Times New Roman" w:eastAsia="SimSun" w:hAnsi="Times New Roman" w:cs="Mangal"/>
      <w:kern w:val="2"/>
      <w:sz w:val="24"/>
      <w:szCs w:val="24"/>
      <w:lang w:eastAsia="zh-CN" w:bidi="hi-IN"/>
    </w:rPr>
  </w:style>
  <w:style w:type="paragraph" w:customStyle="1" w:styleId="Nagwek11">
    <w:name w:val="Nagłówek1"/>
    <w:basedOn w:val="Normalny"/>
    <w:next w:val="Tekstpodstawowy"/>
    <w:qFormat/>
    <w:rsid w:val="00C7431F"/>
    <w:pPr>
      <w:keepNext/>
      <w:widowControl w:val="0"/>
      <w:suppressAutoHyphens/>
      <w:spacing w:before="240" w:after="120" w:line="240" w:lineRule="auto"/>
    </w:pPr>
    <w:rPr>
      <w:rFonts w:ascii="Arial" w:eastAsia="Microsoft YaHei" w:hAnsi="Arial" w:cs="Mangal"/>
      <w:kern w:val="2"/>
      <w:sz w:val="28"/>
      <w:szCs w:val="28"/>
      <w:lang w:eastAsia="zh-CN" w:bidi="hi-IN"/>
    </w:rPr>
  </w:style>
  <w:style w:type="paragraph" w:customStyle="1" w:styleId="Nagwek20">
    <w:name w:val="Nagłówek2"/>
    <w:basedOn w:val="Normalny"/>
    <w:next w:val="Tekstpodstawowy"/>
    <w:qFormat/>
    <w:rsid w:val="00C7431F"/>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paragraph" w:customStyle="1" w:styleId="Nagwek40">
    <w:name w:val="Nagłówek4"/>
    <w:basedOn w:val="Normalny"/>
    <w:next w:val="Tekstpodstawowy"/>
    <w:qFormat/>
    <w:rsid w:val="00C7431F"/>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paragraph" w:customStyle="1" w:styleId="Nagwek30">
    <w:name w:val="Nagłówek3"/>
    <w:basedOn w:val="Normalny"/>
    <w:next w:val="Tekstpodstawowy"/>
    <w:qFormat/>
    <w:rsid w:val="00C7431F"/>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paragraph" w:customStyle="1" w:styleId="Legenda7">
    <w:name w:val="Legenda7"/>
    <w:basedOn w:val="Normalny"/>
    <w:qFormat/>
    <w:rsid w:val="00C7431F"/>
    <w:pPr>
      <w:widowControl w:val="0"/>
      <w:suppressLineNumbers/>
      <w:suppressAutoHyphens/>
      <w:spacing w:before="120" w:after="120" w:line="240" w:lineRule="auto"/>
    </w:pPr>
    <w:rPr>
      <w:rFonts w:ascii="Times New Roman" w:eastAsia="SimSun" w:hAnsi="Times New Roman" w:cs="Mangal"/>
      <w:i/>
      <w:iCs/>
      <w:kern w:val="2"/>
      <w:sz w:val="24"/>
      <w:szCs w:val="24"/>
      <w:lang w:eastAsia="zh-CN" w:bidi="hi-IN"/>
    </w:rPr>
  </w:style>
  <w:style w:type="paragraph" w:customStyle="1" w:styleId="Legenda6">
    <w:name w:val="Legenda6"/>
    <w:basedOn w:val="Normalny"/>
    <w:qFormat/>
    <w:rsid w:val="00C7431F"/>
    <w:pPr>
      <w:widowControl w:val="0"/>
      <w:suppressLineNumbers/>
      <w:suppressAutoHyphens/>
      <w:spacing w:before="120" w:after="120" w:line="240" w:lineRule="auto"/>
    </w:pPr>
    <w:rPr>
      <w:rFonts w:ascii="Times New Roman" w:eastAsia="SimSun" w:hAnsi="Times New Roman" w:cs="Mangal"/>
      <w:i/>
      <w:iCs/>
      <w:kern w:val="2"/>
      <w:sz w:val="24"/>
      <w:szCs w:val="24"/>
      <w:lang w:eastAsia="zh-CN" w:bidi="hi-IN"/>
    </w:rPr>
  </w:style>
  <w:style w:type="paragraph" w:customStyle="1" w:styleId="Podpis1">
    <w:name w:val="Podpis1"/>
    <w:basedOn w:val="Normalny"/>
    <w:qFormat/>
    <w:rsid w:val="00C7431F"/>
    <w:pPr>
      <w:widowControl w:val="0"/>
      <w:suppressLineNumbers/>
      <w:suppressAutoHyphens/>
      <w:spacing w:before="120" w:after="120" w:line="240" w:lineRule="auto"/>
    </w:pPr>
    <w:rPr>
      <w:rFonts w:ascii="Times New Roman" w:eastAsia="SimSun" w:hAnsi="Times New Roman" w:cs="Mangal"/>
      <w:i/>
      <w:iCs/>
      <w:kern w:val="2"/>
      <w:sz w:val="24"/>
      <w:szCs w:val="24"/>
      <w:lang w:eastAsia="zh-CN" w:bidi="hi-IN"/>
    </w:rPr>
  </w:style>
  <w:style w:type="paragraph" w:customStyle="1" w:styleId="Zawartotabeli">
    <w:name w:val="Zawartość tabeli"/>
    <w:basedOn w:val="Normalny"/>
    <w:qFormat/>
    <w:rsid w:val="00C7431F"/>
    <w:pPr>
      <w:widowControl w:val="0"/>
      <w:suppressLineNumbers/>
      <w:suppressAutoHyphens/>
      <w:spacing w:after="0" w:line="240" w:lineRule="auto"/>
    </w:pPr>
    <w:rPr>
      <w:rFonts w:ascii="Times New Roman" w:eastAsia="SimSun" w:hAnsi="Times New Roman" w:cs="Mangal"/>
      <w:kern w:val="2"/>
      <w:sz w:val="24"/>
      <w:szCs w:val="24"/>
      <w:lang w:eastAsia="zh-CN" w:bidi="hi-IN"/>
    </w:rPr>
  </w:style>
  <w:style w:type="paragraph" w:customStyle="1" w:styleId="Nagwektabeli">
    <w:name w:val="Nagłówek tabeli"/>
    <w:basedOn w:val="Zawartotabeli"/>
    <w:qFormat/>
    <w:rsid w:val="00C7431F"/>
    <w:pPr>
      <w:jc w:val="center"/>
    </w:pPr>
    <w:rPr>
      <w:b/>
      <w:bCs/>
    </w:rPr>
  </w:style>
  <w:style w:type="paragraph" w:customStyle="1" w:styleId="Normalny1">
    <w:name w:val="Normalny1"/>
    <w:basedOn w:val="Normalny"/>
    <w:qFormat/>
    <w:rsid w:val="00C7431F"/>
    <w:pPr>
      <w:widowControl w:val="0"/>
      <w:tabs>
        <w:tab w:val="left" w:pos="851"/>
      </w:tabs>
      <w:suppressAutoHyphens/>
      <w:spacing w:after="0" w:line="240" w:lineRule="auto"/>
    </w:pPr>
    <w:rPr>
      <w:rFonts w:ascii="Times New Roman" w:eastAsia="Lucida Sans Unicode" w:hAnsi="Times New Roman" w:cs="Calibri"/>
      <w:color w:val="000000"/>
      <w:kern w:val="2"/>
      <w:sz w:val="24"/>
      <w:szCs w:val="24"/>
      <w:lang w:eastAsia="zh-CN" w:bidi="hi-IN"/>
    </w:rPr>
  </w:style>
  <w:style w:type="paragraph" w:customStyle="1" w:styleId="Legenda1">
    <w:name w:val="Legenda1"/>
    <w:basedOn w:val="Normalny"/>
    <w:next w:val="Normalny"/>
    <w:qFormat/>
    <w:rsid w:val="00C7431F"/>
    <w:pPr>
      <w:widowControl w:val="0"/>
      <w:suppressAutoHyphens/>
      <w:spacing w:after="0" w:line="240" w:lineRule="auto"/>
    </w:pPr>
    <w:rPr>
      <w:rFonts w:ascii="Times New Roman" w:eastAsia="SimSun" w:hAnsi="Times New Roman" w:cs="Mangal"/>
      <w:b/>
      <w:bCs/>
      <w:kern w:val="2"/>
      <w:sz w:val="18"/>
      <w:szCs w:val="18"/>
      <w:lang w:eastAsia="zh-CN" w:bidi="hi-IN"/>
    </w:rPr>
  </w:style>
  <w:style w:type="paragraph" w:customStyle="1" w:styleId="Nagwekwykazurde1">
    <w:name w:val="Nagłówek wykazu źródeł1"/>
    <w:basedOn w:val="Nagwek11"/>
    <w:qFormat/>
    <w:rsid w:val="00C7431F"/>
    <w:pPr>
      <w:suppressLineNumbers/>
      <w:spacing w:before="0" w:after="0"/>
    </w:pPr>
    <w:rPr>
      <w:b/>
      <w:bCs/>
      <w:sz w:val="32"/>
      <w:szCs w:val="32"/>
    </w:rPr>
  </w:style>
  <w:style w:type="paragraph" w:customStyle="1" w:styleId="Tabela">
    <w:name w:val="Tabela"/>
    <w:basedOn w:val="Podpis1"/>
    <w:qFormat/>
    <w:rsid w:val="00C7431F"/>
  </w:style>
  <w:style w:type="paragraph" w:styleId="Indeks1">
    <w:name w:val="index 1"/>
    <w:basedOn w:val="Normalny"/>
    <w:next w:val="Normalny"/>
    <w:autoRedefine/>
    <w:unhideWhenUsed/>
    <w:qFormat/>
    <w:rsid w:val="00C7431F"/>
    <w:pPr>
      <w:spacing w:after="0" w:line="240" w:lineRule="auto"/>
      <w:ind w:left="220" w:hanging="220"/>
    </w:pPr>
  </w:style>
  <w:style w:type="paragraph" w:styleId="Nagwekindeksu">
    <w:name w:val="index heading"/>
    <w:basedOn w:val="Nagwek50"/>
    <w:rsid w:val="00C7431F"/>
    <w:pPr>
      <w:suppressLineNumbers/>
    </w:pPr>
    <w:rPr>
      <w:b/>
      <w:bCs/>
      <w:sz w:val="32"/>
      <w:szCs w:val="32"/>
    </w:rPr>
  </w:style>
  <w:style w:type="paragraph" w:customStyle="1" w:styleId="Nagwekindeksutabeli">
    <w:name w:val="Nagłówek indeksu tabeli"/>
    <w:basedOn w:val="Nagwek11"/>
    <w:qFormat/>
    <w:rsid w:val="00C7431F"/>
    <w:pPr>
      <w:suppressLineNumbers/>
      <w:spacing w:before="0" w:after="0"/>
    </w:pPr>
    <w:rPr>
      <w:b/>
      <w:bCs/>
      <w:sz w:val="32"/>
      <w:szCs w:val="32"/>
    </w:rPr>
  </w:style>
  <w:style w:type="paragraph" w:customStyle="1" w:styleId="Indekstabeli1">
    <w:name w:val="Indeks tabeli 1"/>
    <w:basedOn w:val="Indeks"/>
    <w:qFormat/>
    <w:rsid w:val="00C7431F"/>
    <w:pPr>
      <w:tabs>
        <w:tab w:val="right" w:leader="dot" w:pos="9638"/>
      </w:tabs>
    </w:pPr>
  </w:style>
  <w:style w:type="paragraph" w:customStyle="1" w:styleId="Spisilustracji3">
    <w:name w:val="Spis ilustracji3"/>
    <w:basedOn w:val="Podpis1"/>
    <w:qFormat/>
    <w:rsid w:val="00C7431F"/>
  </w:style>
  <w:style w:type="paragraph" w:customStyle="1" w:styleId="Zawartoramki">
    <w:name w:val="Zawartość ramki"/>
    <w:basedOn w:val="Tekstpodstawowy"/>
    <w:qFormat/>
    <w:rsid w:val="00C7431F"/>
  </w:style>
  <w:style w:type="paragraph" w:customStyle="1" w:styleId="Tekstwstpniesformatowany">
    <w:name w:val="Tekst wstępnie sformatowany"/>
    <w:basedOn w:val="Normalny"/>
    <w:qFormat/>
    <w:rsid w:val="00C7431F"/>
    <w:pPr>
      <w:widowControl w:val="0"/>
      <w:suppressAutoHyphens/>
      <w:spacing w:after="0" w:line="240" w:lineRule="auto"/>
    </w:pPr>
    <w:rPr>
      <w:rFonts w:ascii="Courier New" w:eastAsia="NSimSun" w:hAnsi="Courier New" w:cs="Courier New"/>
      <w:kern w:val="2"/>
      <w:sz w:val="20"/>
      <w:szCs w:val="20"/>
      <w:lang w:eastAsia="zh-CN" w:bidi="hi-IN"/>
    </w:rPr>
  </w:style>
  <w:style w:type="paragraph" w:customStyle="1" w:styleId="Ilustracja">
    <w:name w:val="Ilustracja"/>
    <w:basedOn w:val="Podpis1"/>
    <w:qFormat/>
    <w:rsid w:val="00C7431F"/>
  </w:style>
  <w:style w:type="paragraph" w:customStyle="1" w:styleId="Nagwekindeksuilustracji">
    <w:name w:val="Nagłówek indeksu ilustracji"/>
    <w:basedOn w:val="Nagwek11"/>
    <w:qFormat/>
    <w:rsid w:val="00C7431F"/>
    <w:pPr>
      <w:suppressLineNumbers/>
      <w:spacing w:before="0" w:after="0"/>
    </w:pPr>
    <w:rPr>
      <w:b/>
      <w:bCs/>
      <w:sz w:val="32"/>
      <w:szCs w:val="32"/>
    </w:rPr>
  </w:style>
  <w:style w:type="paragraph" w:customStyle="1" w:styleId="Indeksilustracji1">
    <w:name w:val="Indeks ilustracji 1"/>
    <w:basedOn w:val="Indeks"/>
    <w:qFormat/>
    <w:rsid w:val="00C7431F"/>
    <w:pPr>
      <w:tabs>
        <w:tab w:val="right" w:leader="dot" w:pos="9638"/>
      </w:tabs>
    </w:pPr>
  </w:style>
  <w:style w:type="paragraph" w:customStyle="1" w:styleId="Akapitzlist2">
    <w:name w:val="Akapit z listą2"/>
    <w:basedOn w:val="Normalny"/>
    <w:qFormat/>
    <w:rsid w:val="00C7431F"/>
    <w:pPr>
      <w:widowControl w:val="0"/>
      <w:suppressAutoHyphens/>
      <w:spacing w:after="0" w:line="240" w:lineRule="auto"/>
      <w:ind w:left="720"/>
    </w:pPr>
    <w:rPr>
      <w:rFonts w:ascii="Times New Roman" w:eastAsia="SimSun" w:hAnsi="Times New Roman" w:cs="Mangal"/>
      <w:kern w:val="2"/>
      <w:sz w:val="24"/>
      <w:szCs w:val="24"/>
      <w:lang w:eastAsia="zh-CN" w:bidi="hi-IN"/>
    </w:rPr>
  </w:style>
  <w:style w:type="paragraph" w:styleId="Tekstdymka">
    <w:name w:val="Balloon Text"/>
    <w:basedOn w:val="Normalny"/>
    <w:link w:val="TekstdymkaZnak1"/>
    <w:qFormat/>
    <w:rsid w:val="00C7431F"/>
    <w:pPr>
      <w:widowControl w:val="0"/>
      <w:suppressAutoHyphens/>
      <w:spacing w:after="0" w:line="240" w:lineRule="auto"/>
    </w:pPr>
    <w:rPr>
      <w:rFonts w:ascii="Tahoma" w:eastAsia="SimSun" w:hAnsi="Tahoma" w:cs="Tahoma"/>
      <w:kern w:val="2"/>
      <w:sz w:val="16"/>
      <w:szCs w:val="14"/>
      <w:lang w:eastAsia="zh-CN" w:bidi="hi-IN"/>
    </w:rPr>
  </w:style>
  <w:style w:type="character" w:customStyle="1" w:styleId="TekstdymkaZnak1">
    <w:name w:val="Tekst dymka Znak1"/>
    <w:basedOn w:val="Domylnaczcionkaakapitu"/>
    <w:link w:val="Tekstdymka"/>
    <w:qFormat/>
    <w:rsid w:val="00C7431F"/>
    <w:rPr>
      <w:rFonts w:ascii="Tahoma" w:eastAsia="SimSun" w:hAnsi="Tahoma" w:cs="Tahoma"/>
      <w:kern w:val="2"/>
      <w:sz w:val="16"/>
      <w:szCs w:val="14"/>
      <w:lang w:eastAsia="zh-CN" w:bidi="hi-IN"/>
    </w:rPr>
  </w:style>
  <w:style w:type="paragraph" w:customStyle="1" w:styleId="Tekstkomentarza1">
    <w:name w:val="Tekst komentarza1"/>
    <w:basedOn w:val="Normalny"/>
    <w:qFormat/>
    <w:rsid w:val="00C7431F"/>
    <w:pPr>
      <w:widowControl w:val="0"/>
      <w:suppressAutoHyphens/>
      <w:spacing w:after="0" w:line="240" w:lineRule="auto"/>
    </w:pPr>
    <w:rPr>
      <w:rFonts w:ascii="Times New Roman" w:eastAsia="SimSun" w:hAnsi="Times New Roman" w:cs="Mangal"/>
      <w:kern w:val="2"/>
      <w:sz w:val="20"/>
      <w:szCs w:val="18"/>
      <w:lang w:eastAsia="zh-CN" w:bidi="hi-IN"/>
    </w:rPr>
  </w:style>
  <w:style w:type="paragraph" w:customStyle="1" w:styleId="Gwkaistopka">
    <w:name w:val="Główka i stopka"/>
    <w:basedOn w:val="Normalny"/>
    <w:qFormat/>
    <w:rsid w:val="00C7431F"/>
    <w:pPr>
      <w:widowControl w:val="0"/>
      <w:suppressLineNumbers/>
      <w:tabs>
        <w:tab w:val="center" w:pos="4819"/>
        <w:tab w:val="right" w:pos="9638"/>
      </w:tabs>
      <w:suppressAutoHyphens/>
      <w:spacing w:after="0" w:line="240" w:lineRule="auto"/>
    </w:pPr>
    <w:rPr>
      <w:rFonts w:ascii="Times New Roman" w:eastAsia="SimSun" w:hAnsi="Times New Roman" w:cs="Mangal"/>
      <w:kern w:val="2"/>
      <w:sz w:val="24"/>
      <w:szCs w:val="24"/>
      <w:lang w:eastAsia="zh-CN" w:bidi="hi-IN"/>
    </w:rPr>
  </w:style>
  <w:style w:type="paragraph" w:styleId="HTML-wstpniesformatowany">
    <w:name w:val="HTML Preformatted"/>
    <w:basedOn w:val="Normalny"/>
    <w:link w:val="HTML-wstpniesformatowanyZnak1"/>
    <w:qFormat/>
    <w:rsid w:val="00C7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2"/>
      <w:sz w:val="20"/>
      <w:szCs w:val="20"/>
      <w:lang w:eastAsia="zh-CN"/>
    </w:rPr>
  </w:style>
  <w:style w:type="character" w:customStyle="1" w:styleId="HTML-wstpniesformatowanyZnak1">
    <w:name w:val="HTML - wstępnie sformatowany Znak1"/>
    <w:basedOn w:val="Domylnaczcionkaakapitu"/>
    <w:link w:val="HTML-wstpniesformatowany"/>
    <w:qFormat/>
    <w:rsid w:val="00C7431F"/>
    <w:rPr>
      <w:rFonts w:ascii="Courier New" w:eastAsia="Times New Roman" w:hAnsi="Courier New" w:cs="Courier New"/>
      <w:kern w:val="2"/>
      <w:sz w:val="20"/>
      <w:szCs w:val="20"/>
      <w:lang w:eastAsia="zh-CN"/>
    </w:rPr>
  </w:style>
  <w:style w:type="paragraph" w:customStyle="1" w:styleId="Tabelki">
    <w:name w:val="Tabelki"/>
    <w:basedOn w:val="Normalny"/>
    <w:qFormat/>
    <w:rsid w:val="00C7431F"/>
    <w:pPr>
      <w:widowControl w:val="0"/>
      <w:suppressAutoHyphens/>
      <w:spacing w:before="20" w:after="20" w:line="240" w:lineRule="auto"/>
      <w:ind w:firstLine="42"/>
      <w:jc w:val="center"/>
    </w:pPr>
    <w:rPr>
      <w:rFonts w:ascii="Arial" w:eastAsia="Lucida Sans Unicode" w:hAnsi="Arial" w:cs="Arial"/>
      <w:kern w:val="2"/>
      <w:sz w:val="24"/>
      <w:szCs w:val="24"/>
      <w:lang w:eastAsia="zh-CN" w:bidi="hi-IN"/>
    </w:rPr>
  </w:style>
  <w:style w:type="paragraph" w:customStyle="1" w:styleId="tekst2ZnakZnak">
    <w:name w:val="tekst2 Znak Znak"/>
    <w:basedOn w:val="Normalny"/>
    <w:qFormat/>
    <w:rsid w:val="00C7431F"/>
    <w:pPr>
      <w:widowControl w:val="0"/>
      <w:suppressAutoHyphens/>
      <w:spacing w:after="0" w:line="360" w:lineRule="atLeast"/>
      <w:ind w:firstLine="709"/>
      <w:jc w:val="both"/>
    </w:pPr>
    <w:rPr>
      <w:rFonts w:ascii="Times New Roman" w:eastAsia="Lucida Sans Unicode" w:hAnsi="Times New Roman" w:cs="Mangal"/>
      <w:kern w:val="2"/>
      <w:sz w:val="26"/>
      <w:szCs w:val="24"/>
      <w:lang w:eastAsia="zh-CN" w:bidi="hi-IN"/>
    </w:rPr>
  </w:style>
  <w:style w:type="paragraph" w:customStyle="1" w:styleId="Spisilustracji1">
    <w:name w:val="Spis ilustracji1"/>
    <w:basedOn w:val="Normalny"/>
    <w:next w:val="Normalny"/>
    <w:qFormat/>
    <w:rsid w:val="00C7431F"/>
    <w:pPr>
      <w:widowControl w:val="0"/>
      <w:suppressAutoHyphens/>
      <w:spacing w:after="0" w:line="240" w:lineRule="auto"/>
    </w:pPr>
    <w:rPr>
      <w:rFonts w:ascii="Times New Roman" w:eastAsia="SimSun" w:hAnsi="Times New Roman" w:cs="Mangal"/>
      <w:kern w:val="2"/>
      <w:sz w:val="24"/>
      <w:szCs w:val="21"/>
      <w:lang w:eastAsia="zh-CN" w:bidi="hi-IN"/>
    </w:rPr>
  </w:style>
  <w:style w:type="paragraph" w:customStyle="1" w:styleId="NormalWeb1">
    <w:name w:val="Normal (Web)1"/>
    <w:basedOn w:val="Normalny"/>
    <w:qFormat/>
    <w:rsid w:val="00C7431F"/>
    <w:pPr>
      <w:spacing w:before="100" w:after="100" w:line="240" w:lineRule="auto"/>
    </w:pPr>
    <w:rPr>
      <w:rFonts w:ascii="Times New Roman" w:eastAsia="Times New Roman" w:hAnsi="Times New Roman" w:cs="Times New Roman"/>
      <w:kern w:val="2"/>
      <w:sz w:val="24"/>
      <w:szCs w:val="24"/>
      <w:lang w:eastAsia="zh-CN"/>
    </w:rPr>
  </w:style>
  <w:style w:type="character" w:customStyle="1" w:styleId="TekstprzypisukocowegoZnak1">
    <w:name w:val="Tekst przypisu końcowego Znak1"/>
    <w:basedOn w:val="Domylnaczcionkaakapitu"/>
    <w:qFormat/>
    <w:rsid w:val="00C7431F"/>
    <w:rPr>
      <w:rFonts w:ascii="Times New Roman" w:eastAsia="SimSun" w:hAnsi="Times New Roman" w:cs="Mangal"/>
      <w:kern w:val="2"/>
      <w:sz w:val="20"/>
      <w:szCs w:val="18"/>
      <w:lang w:eastAsia="zh-CN" w:bidi="hi-IN"/>
    </w:rPr>
  </w:style>
  <w:style w:type="paragraph" w:customStyle="1" w:styleId="Legenda2">
    <w:name w:val="Legenda2"/>
    <w:basedOn w:val="Normalny"/>
    <w:next w:val="Normalny"/>
    <w:qFormat/>
    <w:rsid w:val="00C7431F"/>
    <w:pPr>
      <w:widowControl w:val="0"/>
      <w:suppressAutoHyphens/>
      <w:spacing w:after="0" w:line="240" w:lineRule="auto"/>
    </w:pPr>
    <w:rPr>
      <w:rFonts w:ascii="Times New Roman" w:eastAsia="Lucida Sans Unicode" w:hAnsi="Times New Roman" w:cs="Mangal"/>
      <w:b/>
      <w:bCs/>
      <w:kern w:val="2"/>
      <w:sz w:val="20"/>
      <w:szCs w:val="18"/>
      <w:lang w:eastAsia="zh-CN" w:bidi="hi-IN"/>
    </w:rPr>
  </w:style>
  <w:style w:type="paragraph" w:customStyle="1" w:styleId="Standard">
    <w:name w:val="Standard"/>
    <w:qFormat/>
    <w:rsid w:val="00C7431F"/>
    <w:pPr>
      <w:widowControl w:val="0"/>
      <w:suppressAutoHyphens/>
      <w:spacing w:after="0" w:line="240" w:lineRule="auto"/>
      <w:textAlignment w:val="baseline"/>
    </w:pPr>
    <w:rPr>
      <w:rFonts w:ascii="Times New Roman" w:eastAsia="Lucida Sans Unicode" w:hAnsi="Times New Roman" w:cs="Mangal"/>
      <w:kern w:val="2"/>
      <w:sz w:val="24"/>
      <w:szCs w:val="24"/>
      <w:lang w:eastAsia="zh-CN" w:bidi="hi-IN"/>
    </w:rPr>
  </w:style>
  <w:style w:type="paragraph" w:customStyle="1" w:styleId="PODPISTABEL">
    <w:name w:val="PODPIS TABEL"/>
    <w:basedOn w:val="Legenda5"/>
    <w:qFormat/>
    <w:rsid w:val="00C7431F"/>
    <w:pPr>
      <w:keepNext/>
      <w:widowControl/>
      <w:suppressAutoHyphens w:val="0"/>
      <w:spacing w:before="240" w:after="120"/>
      <w:jc w:val="center"/>
    </w:pPr>
    <w:rPr>
      <w:rFonts w:ascii="Arial" w:eastAsia="Calibri" w:hAnsi="Arial" w:cs="Arial"/>
      <w:color w:val="000000"/>
      <w:sz w:val="18"/>
      <w:lang w:bidi="ar-SA"/>
    </w:rPr>
  </w:style>
  <w:style w:type="paragraph" w:customStyle="1" w:styleId="western">
    <w:name w:val="western"/>
    <w:basedOn w:val="Normalny"/>
    <w:qFormat/>
    <w:rsid w:val="00C7431F"/>
    <w:pPr>
      <w:spacing w:before="100" w:after="119" w:line="240" w:lineRule="auto"/>
    </w:pPr>
    <w:rPr>
      <w:rFonts w:ascii="Times New Roman" w:eastAsia="Times New Roman" w:hAnsi="Times New Roman" w:cs="Times New Roman"/>
      <w:kern w:val="2"/>
      <w:sz w:val="24"/>
      <w:szCs w:val="24"/>
      <w:lang w:eastAsia="zh-CN"/>
    </w:rPr>
  </w:style>
  <w:style w:type="paragraph" w:customStyle="1" w:styleId="western1">
    <w:name w:val="western1"/>
    <w:basedOn w:val="Normalny"/>
    <w:qFormat/>
    <w:rsid w:val="00C7431F"/>
    <w:pPr>
      <w:spacing w:before="100" w:after="159" w:line="252" w:lineRule="auto"/>
    </w:pPr>
    <w:rPr>
      <w:rFonts w:ascii="Calibri" w:eastAsia="Times New Roman" w:hAnsi="Calibri" w:cs="Times New Roman"/>
      <w:color w:val="00000A"/>
      <w:kern w:val="2"/>
      <w:lang w:eastAsia="zh-CN"/>
    </w:rPr>
  </w:style>
  <w:style w:type="paragraph" w:customStyle="1" w:styleId="Spisilustracji2">
    <w:name w:val="Spis ilustracji2"/>
    <w:basedOn w:val="Podpis1"/>
    <w:qFormat/>
    <w:rsid w:val="00C7431F"/>
    <w:rPr>
      <w:b/>
      <w:i w:val="0"/>
      <w:sz w:val="20"/>
    </w:rPr>
  </w:style>
  <w:style w:type="paragraph" w:customStyle="1" w:styleId="Legenda3">
    <w:name w:val="Legenda3"/>
    <w:basedOn w:val="Normalny"/>
    <w:next w:val="Normalny"/>
    <w:qFormat/>
    <w:rsid w:val="00C7431F"/>
    <w:pPr>
      <w:widowControl w:val="0"/>
      <w:suppressAutoHyphens/>
      <w:spacing w:after="0" w:line="240" w:lineRule="auto"/>
    </w:pPr>
    <w:rPr>
      <w:rFonts w:ascii="Times New Roman" w:eastAsia="Lucida Sans Unicode" w:hAnsi="Times New Roman" w:cs="Mangal"/>
      <w:b/>
      <w:bCs/>
      <w:kern w:val="2"/>
      <w:sz w:val="20"/>
      <w:szCs w:val="18"/>
      <w:lang w:eastAsia="zh-CN" w:bidi="hi-IN"/>
    </w:rPr>
  </w:style>
  <w:style w:type="paragraph" w:customStyle="1" w:styleId="GOMnormal">
    <w:name w:val="GOM_normal"/>
    <w:basedOn w:val="Normalny"/>
    <w:qFormat/>
    <w:rsid w:val="00C7431F"/>
    <w:pPr>
      <w:spacing w:before="120" w:after="120" w:line="240" w:lineRule="auto"/>
      <w:jc w:val="both"/>
    </w:pPr>
    <w:rPr>
      <w:rFonts w:ascii="Calibri" w:eastAsia="Times New Roman" w:hAnsi="Calibri" w:cs="Times New Roman"/>
      <w:kern w:val="2"/>
      <w:sz w:val="20"/>
      <w:szCs w:val="20"/>
      <w:lang w:eastAsia="zh-CN"/>
    </w:rPr>
  </w:style>
  <w:style w:type="paragraph" w:customStyle="1" w:styleId="Nagwek10">
    <w:name w:val="Nagłówek 10"/>
    <w:basedOn w:val="Nagwek20"/>
    <w:next w:val="Tekstpodstawowy"/>
    <w:qFormat/>
    <w:rsid w:val="00C7431F"/>
    <w:pPr>
      <w:numPr>
        <w:numId w:val="2"/>
      </w:numPr>
      <w:spacing w:before="60" w:after="60"/>
      <w:ind w:left="0" w:firstLine="0"/>
    </w:pPr>
    <w:rPr>
      <w:b/>
      <w:bCs/>
      <w:sz w:val="21"/>
      <w:szCs w:val="21"/>
    </w:rPr>
  </w:style>
  <w:style w:type="paragraph" w:customStyle="1" w:styleId="Legenda9">
    <w:name w:val="Legenda9"/>
    <w:basedOn w:val="Normalny"/>
    <w:qFormat/>
    <w:rsid w:val="00C7431F"/>
    <w:pPr>
      <w:widowControl w:val="0"/>
      <w:suppressLineNumbers/>
      <w:suppressAutoHyphens/>
      <w:spacing w:before="120" w:after="120" w:line="240" w:lineRule="auto"/>
    </w:pPr>
    <w:rPr>
      <w:rFonts w:ascii="Times New Roman" w:eastAsia="SimSun" w:hAnsi="Times New Roman" w:cs="Mangal"/>
      <w:i/>
      <w:iCs/>
      <w:kern w:val="2"/>
      <w:sz w:val="24"/>
      <w:szCs w:val="24"/>
      <w:lang w:eastAsia="zh-CN" w:bidi="hi-IN"/>
    </w:rPr>
  </w:style>
  <w:style w:type="paragraph" w:customStyle="1" w:styleId="TableContents">
    <w:name w:val="Table Contents"/>
    <w:basedOn w:val="Standard"/>
    <w:rsid w:val="00C7431F"/>
    <w:pPr>
      <w:suppressLineNumbers/>
    </w:pPr>
  </w:style>
  <w:style w:type="paragraph" w:customStyle="1" w:styleId="auto-style44">
    <w:name w:val="auto-style44"/>
    <w:basedOn w:val="Normalny"/>
    <w:qFormat/>
    <w:rsid w:val="00C7431F"/>
    <w:pPr>
      <w:spacing w:before="100" w:after="100" w:line="240" w:lineRule="auto"/>
    </w:pPr>
    <w:rPr>
      <w:rFonts w:ascii="Times New Roman" w:eastAsia="Times New Roman" w:hAnsi="Times New Roman" w:cs="Times New Roman"/>
      <w:kern w:val="2"/>
      <w:sz w:val="24"/>
      <w:szCs w:val="24"/>
      <w:lang w:eastAsia="zh-CN"/>
    </w:rPr>
  </w:style>
  <w:style w:type="paragraph" w:customStyle="1" w:styleId="auto-style43">
    <w:name w:val="auto-style43"/>
    <w:basedOn w:val="Normalny"/>
    <w:qFormat/>
    <w:rsid w:val="00C7431F"/>
    <w:pPr>
      <w:spacing w:before="100" w:after="100" w:line="240" w:lineRule="auto"/>
    </w:pPr>
    <w:rPr>
      <w:rFonts w:ascii="Times New Roman" w:eastAsia="Times New Roman" w:hAnsi="Times New Roman" w:cs="Times New Roman"/>
      <w:kern w:val="2"/>
      <w:sz w:val="24"/>
      <w:szCs w:val="24"/>
      <w:lang w:eastAsia="zh-CN"/>
    </w:rPr>
  </w:style>
  <w:style w:type="paragraph" w:customStyle="1" w:styleId="style78">
    <w:name w:val="style78"/>
    <w:basedOn w:val="Normalny"/>
    <w:qFormat/>
    <w:rsid w:val="00C7431F"/>
    <w:pPr>
      <w:spacing w:before="100" w:after="100" w:line="240" w:lineRule="auto"/>
    </w:pPr>
    <w:rPr>
      <w:rFonts w:ascii="Times New Roman" w:eastAsia="Times New Roman" w:hAnsi="Times New Roman" w:cs="Times New Roman"/>
      <w:kern w:val="2"/>
      <w:sz w:val="24"/>
      <w:szCs w:val="24"/>
      <w:lang w:eastAsia="zh-CN"/>
    </w:rPr>
  </w:style>
  <w:style w:type="paragraph" w:customStyle="1" w:styleId="style76">
    <w:name w:val="style76"/>
    <w:basedOn w:val="Normalny"/>
    <w:qFormat/>
    <w:rsid w:val="00C7431F"/>
    <w:pPr>
      <w:spacing w:before="100" w:after="100" w:line="240" w:lineRule="auto"/>
    </w:pPr>
    <w:rPr>
      <w:rFonts w:ascii="Times New Roman" w:eastAsia="Times New Roman" w:hAnsi="Times New Roman" w:cs="Times New Roman"/>
      <w:kern w:val="2"/>
      <w:sz w:val="24"/>
      <w:szCs w:val="24"/>
      <w:lang w:eastAsia="zh-CN"/>
    </w:rPr>
  </w:style>
  <w:style w:type="paragraph" w:customStyle="1" w:styleId="Bezodstpw1">
    <w:name w:val="Bez odstępów1"/>
    <w:basedOn w:val="Normalny"/>
    <w:qFormat/>
    <w:rsid w:val="00C7431F"/>
    <w:pPr>
      <w:widowControl w:val="0"/>
      <w:suppressAutoHyphens/>
      <w:spacing w:after="0" w:line="240" w:lineRule="auto"/>
    </w:pPr>
    <w:rPr>
      <w:rFonts w:ascii="Times New Roman" w:eastAsia="SimSun" w:hAnsi="Times New Roman" w:cs="Mangal"/>
      <w:kern w:val="2"/>
      <w:sz w:val="24"/>
      <w:szCs w:val="24"/>
      <w:lang w:eastAsia="zh-CN" w:bidi="hi-IN"/>
    </w:rPr>
  </w:style>
  <w:style w:type="paragraph" w:customStyle="1" w:styleId="Plandokumentu1">
    <w:name w:val="Plan dokumentu1"/>
    <w:basedOn w:val="Normalny"/>
    <w:qFormat/>
    <w:rsid w:val="00C7431F"/>
    <w:pPr>
      <w:widowControl w:val="0"/>
      <w:suppressAutoHyphens/>
      <w:spacing w:after="0" w:line="240" w:lineRule="auto"/>
    </w:pPr>
    <w:rPr>
      <w:rFonts w:ascii="Tahoma" w:eastAsia="SimSun" w:hAnsi="Tahoma" w:cs="Tahoma"/>
      <w:kern w:val="2"/>
      <w:sz w:val="16"/>
      <w:szCs w:val="14"/>
      <w:lang w:eastAsia="zh-CN" w:bidi="hi-IN"/>
    </w:rPr>
  </w:style>
  <w:style w:type="paragraph" w:styleId="Spistreci4">
    <w:name w:val="toc 4"/>
    <w:basedOn w:val="Indeks"/>
    <w:rsid w:val="00C7431F"/>
    <w:pPr>
      <w:tabs>
        <w:tab w:val="right" w:leader="dot" w:pos="8789"/>
      </w:tabs>
      <w:ind w:left="849"/>
    </w:pPr>
  </w:style>
  <w:style w:type="paragraph" w:styleId="Spistreci5">
    <w:name w:val="toc 5"/>
    <w:basedOn w:val="Indeks"/>
    <w:rsid w:val="00C7431F"/>
    <w:pPr>
      <w:tabs>
        <w:tab w:val="right" w:leader="dot" w:pos="8506"/>
      </w:tabs>
      <w:ind w:left="1132"/>
    </w:pPr>
  </w:style>
  <w:style w:type="paragraph" w:styleId="Spistreci6">
    <w:name w:val="toc 6"/>
    <w:basedOn w:val="Indeks"/>
    <w:rsid w:val="00C7431F"/>
    <w:pPr>
      <w:tabs>
        <w:tab w:val="right" w:leader="dot" w:pos="8223"/>
      </w:tabs>
      <w:ind w:left="1415"/>
    </w:pPr>
  </w:style>
  <w:style w:type="paragraph" w:styleId="Spistreci7">
    <w:name w:val="toc 7"/>
    <w:basedOn w:val="Indeks"/>
    <w:rsid w:val="00C7431F"/>
    <w:pPr>
      <w:tabs>
        <w:tab w:val="right" w:leader="dot" w:pos="7940"/>
      </w:tabs>
      <w:ind w:left="1698"/>
    </w:pPr>
  </w:style>
  <w:style w:type="paragraph" w:styleId="Spistreci8">
    <w:name w:val="toc 8"/>
    <w:basedOn w:val="Indeks"/>
    <w:rsid w:val="00C7431F"/>
    <w:pPr>
      <w:tabs>
        <w:tab w:val="right" w:leader="dot" w:pos="7657"/>
      </w:tabs>
      <w:ind w:left="1981"/>
    </w:pPr>
  </w:style>
  <w:style w:type="paragraph" w:styleId="Spistreci9">
    <w:name w:val="toc 9"/>
    <w:basedOn w:val="Indeks"/>
    <w:rsid w:val="00C7431F"/>
    <w:pPr>
      <w:tabs>
        <w:tab w:val="right" w:leader="dot" w:pos="7374"/>
      </w:tabs>
      <w:ind w:left="2264"/>
    </w:pPr>
  </w:style>
  <w:style w:type="paragraph" w:customStyle="1" w:styleId="Spistreci10">
    <w:name w:val="Spis treści 10"/>
    <w:basedOn w:val="Indeks"/>
    <w:qFormat/>
    <w:rsid w:val="00C7431F"/>
    <w:pPr>
      <w:tabs>
        <w:tab w:val="right" w:leader="dot" w:pos="7091"/>
      </w:tabs>
      <w:ind w:left="2547"/>
    </w:pPr>
  </w:style>
  <w:style w:type="paragraph" w:customStyle="1" w:styleId="NormalnyWeb2">
    <w:name w:val="Normalny (Web)2"/>
    <w:basedOn w:val="Normalny"/>
    <w:qFormat/>
    <w:rsid w:val="00C7431F"/>
    <w:pPr>
      <w:spacing w:after="0" w:line="240" w:lineRule="auto"/>
      <w:jc w:val="center"/>
    </w:pPr>
    <w:rPr>
      <w:rFonts w:ascii="Times New Roman" w:eastAsia="Times New Roman" w:hAnsi="Times New Roman" w:cs="Times New Roman"/>
      <w:kern w:val="2"/>
      <w:sz w:val="24"/>
      <w:szCs w:val="24"/>
      <w:lang w:eastAsia="zh-CN"/>
    </w:rPr>
  </w:style>
  <w:style w:type="paragraph" w:customStyle="1" w:styleId="Spisilustracji4">
    <w:name w:val="Spis ilustracji4"/>
    <w:basedOn w:val="Normalny"/>
    <w:next w:val="Normalny"/>
    <w:qFormat/>
    <w:rsid w:val="00C7431F"/>
    <w:pPr>
      <w:widowControl w:val="0"/>
      <w:suppressAutoHyphens/>
      <w:spacing w:after="0" w:line="240" w:lineRule="auto"/>
    </w:pPr>
    <w:rPr>
      <w:rFonts w:ascii="Times New Roman" w:eastAsia="SimSun" w:hAnsi="Times New Roman" w:cs="Mangal"/>
      <w:kern w:val="2"/>
      <w:sz w:val="24"/>
      <w:szCs w:val="21"/>
      <w:lang w:eastAsia="zh-CN" w:bidi="hi-IN"/>
    </w:rPr>
  </w:style>
  <w:style w:type="paragraph" w:styleId="Cytatintensywny">
    <w:name w:val="Intense Quote"/>
    <w:basedOn w:val="Normalny"/>
    <w:next w:val="Normalny"/>
    <w:link w:val="CytatintensywnyZnak1"/>
    <w:qFormat/>
    <w:rsid w:val="00C7431F"/>
    <w:pPr>
      <w:widowControl w:val="0"/>
      <w:pBdr>
        <w:top w:val="none" w:sz="0" w:space="0" w:color="000000"/>
        <w:left w:val="none" w:sz="0" w:space="0" w:color="000000"/>
        <w:bottom w:val="single" w:sz="4" w:space="4" w:color="4F81BD"/>
        <w:right w:val="none" w:sz="0" w:space="0" w:color="000000"/>
      </w:pBdr>
      <w:suppressAutoHyphens/>
      <w:spacing w:before="200" w:after="280" w:line="240" w:lineRule="auto"/>
      <w:ind w:left="936" w:right="936"/>
    </w:pPr>
    <w:rPr>
      <w:rFonts w:ascii="Times New Roman" w:eastAsia="SimSun" w:hAnsi="Times New Roman" w:cs="Mangal"/>
      <w:b/>
      <w:bCs/>
      <w:i/>
      <w:iCs/>
      <w:color w:val="4F81BD"/>
      <w:kern w:val="2"/>
      <w:sz w:val="24"/>
      <w:szCs w:val="21"/>
      <w:lang w:eastAsia="zh-CN" w:bidi="hi-IN"/>
    </w:rPr>
  </w:style>
  <w:style w:type="character" w:customStyle="1" w:styleId="CytatintensywnyZnak1">
    <w:name w:val="Cytat intensywny Znak1"/>
    <w:basedOn w:val="Domylnaczcionkaakapitu"/>
    <w:link w:val="Cytatintensywny"/>
    <w:qFormat/>
    <w:rsid w:val="00C7431F"/>
    <w:rPr>
      <w:rFonts w:ascii="Times New Roman" w:eastAsia="SimSun" w:hAnsi="Times New Roman" w:cs="Mangal"/>
      <w:b/>
      <w:bCs/>
      <w:i/>
      <w:iCs/>
      <w:color w:val="4F81BD"/>
      <w:kern w:val="2"/>
      <w:sz w:val="24"/>
      <w:szCs w:val="21"/>
      <w:lang w:eastAsia="zh-CN" w:bidi="hi-IN"/>
    </w:rPr>
  </w:style>
  <w:style w:type="paragraph" w:customStyle="1" w:styleId="Indeksrysunku1">
    <w:name w:val="Indeks rysunku 1"/>
    <w:basedOn w:val="Indeks"/>
    <w:qFormat/>
    <w:rsid w:val="00C7431F"/>
    <w:pPr>
      <w:tabs>
        <w:tab w:val="right" w:leader="dot" w:pos="9072"/>
      </w:tabs>
    </w:pPr>
  </w:style>
  <w:style w:type="paragraph" w:customStyle="1" w:styleId="Akapitzlist3">
    <w:name w:val="Akapit z listą3"/>
    <w:basedOn w:val="Normalny"/>
    <w:qFormat/>
    <w:rsid w:val="00C7431F"/>
    <w:pPr>
      <w:widowControl w:val="0"/>
      <w:suppressAutoHyphens/>
      <w:spacing w:after="0" w:line="240" w:lineRule="auto"/>
      <w:ind w:left="720"/>
    </w:pPr>
    <w:rPr>
      <w:rFonts w:ascii="Times New Roman" w:eastAsia="SimSun" w:hAnsi="Times New Roman" w:cs="Mangal"/>
      <w:kern w:val="2"/>
      <w:sz w:val="24"/>
      <w:szCs w:val="24"/>
      <w:lang w:eastAsia="zh-CN" w:bidi="hi-IN"/>
    </w:rPr>
  </w:style>
  <w:style w:type="paragraph" w:customStyle="1" w:styleId="Legenda10">
    <w:name w:val="Legenda10"/>
    <w:basedOn w:val="Normalny"/>
    <w:qFormat/>
    <w:rsid w:val="00C7431F"/>
    <w:pPr>
      <w:widowControl w:val="0"/>
      <w:suppressLineNumbers/>
      <w:suppressAutoHyphens/>
      <w:spacing w:before="120" w:after="120" w:line="240" w:lineRule="auto"/>
    </w:pPr>
    <w:rPr>
      <w:rFonts w:ascii="Times New Roman" w:eastAsia="SimSun" w:hAnsi="Times New Roman" w:cs="Mangal"/>
      <w:i/>
      <w:iCs/>
      <w:kern w:val="2"/>
      <w:sz w:val="24"/>
      <w:szCs w:val="24"/>
      <w:lang w:eastAsia="zh-CN" w:bidi="hi-IN"/>
    </w:rPr>
  </w:style>
  <w:style w:type="paragraph" w:customStyle="1" w:styleId="Bezodstpw2">
    <w:name w:val="Bez odstępów2"/>
    <w:basedOn w:val="Normalny"/>
    <w:qFormat/>
    <w:rsid w:val="00C7431F"/>
    <w:pPr>
      <w:widowControl w:val="0"/>
      <w:suppressAutoHyphens/>
      <w:spacing w:after="0" w:line="240" w:lineRule="auto"/>
    </w:pPr>
    <w:rPr>
      <w:rFonts w:ascii="Times New Roman" w:eastAsia="SimSun" w:hAnsi="Times New Roman" w:cs="Mangal"/>
      <w:kern w:val="2"/>
      <w:sz w:val="24"/>
      <w:szCs w:val="24"/>
      <w:lang w:eastAsia="zh-CN" w:bidi="hi-IN"/>
    </w:rPr>
  </w:style>
  <w:style w:type="paragraph" w:customStyle="1" w:styleId="NormalnyWeb3">
    <w:name w:val="Normalny (Web)3"/>
    <w:basedOn w:val="Normalny"/>
    <w:qFormat/>
    <w:rsid w:val="00C7431F"/>
    <w:pPr>
      <w:spacing w:after="0" w:line="240" w:lineRule="auto"/>
      <w:jc w:val="center"/>
    </w:pPr>
    <w:rPr>
      <w:rFonts w:ascii="Times New Roman" w:eastAsia="Times New Roman" w:hAnsi="Times New Roman" w:cs="Times New Roman"/>
      <w:kern w:val="2"/>
      <w:sz w:val="24"/>
      <w:szCs w:val="24"/>
      <w:lang w:eastAsia="zh-CN"/>
    </w:rPr>
  </w:style>
  <w:style w:type="numbering" w:customStyle="1" w:styleId="Bezlisty1">
    <w:name w:val="Bez listy1"/>
    <w:next w:val="Bezlisty"/>
    <w:uiPriority w:val="99"/>
    <w:semiHidden/>
    <w:unhideWhenUsed/>
    <w:rsid w:val="00C7431F"/>
  </w:style>
  <w:style w:type="paragraph" w:customStyle="1" w:styleId="Akapitzlist4">
    <w:name w:val="Akapit z listą4"/>
    <w:basedOn w:val="Normalny"/>
    <w:qFormat/>
    <w:rsid w:val="00C7431F"/>
    <w:pPr>
      <w:widowControl w:val="0"/>
      <w:suppressAutoHyphens/>
      <w:spacing w:after="0" w:line="240" w:lineRule="auto"/>
      <w:ind w:left="720"/>
    </w:pPr>
    <w:rPr>
      <w:rFonts w:ascii="Times New Roman" w:eastAsia="SimSun" w:hAnsi="Times New Roman" w:cs="Mangal"/>
      <w:kern w:val="1"/>
      <w:sz w:val="24"/>
      <w:szCs w:val="24"/>
      <w:lang w:eastAsia="zh-CN" w:bidi="hi-IN"/>
    </w:rPr>
  </w:style>
  <w:style w:type="paragraph" w:customStyle="1" w:styleId="Legenda11">
    <w:name w:val="Legenda11"/>
    <w:basedOn w:val="Normalny"/>
    <w:qFormat/>
    <w:rsid w:val="00C7431F"/>
    <w:pPr>
      <w:widowControl w:val="0"/>
      <w:suppressLineNumbers/>
      <w:suppressAutoHyphens/>
      <w:spacing w:before="120" w:after="120" w:line="240" w:lineRule="auto"/>
    </w:pPr>
    <w:rPr>
      <w:rFonts w:ascii="Times New Roman" w:eastAsia="SimSun" w:hAnsi="Times New Roman" w:cs="Mangal"/>
      <w:i/>
      <w:iCs/>
      <w:kern w:val="1"/>
      <w:sz w:val="24"/>
      <w:szCs w:val="24"/>
      <w:lang w:eastAsia="zh-CN" w:bidi="hi-IN"/>
    </w:rPr>
  </w:style>
  <w:style w:type="paragraph" w:customStyle="1" w:styleId="Bezodstpw3">
    <w:name w:val="Bez odstępów3"/>
    <w:basedOn w:val="Normalny"/>
    <w:qFormat/>
    <w:rsid w:val="00C7431F"/>
    <w:pPr>
      <w:widowControl w:val="0"/>
      <w:suppressAutoHyphens/>
      <w:spacing w:after="0" w:line="240" w:lineRule="auto"/>
    </w:pPr>
    <w:rPr>
      <w:rFonts w:ascii="Times New Roman" w:eastAsia="SimSun" w:hAnsi="Times New Roman" w:cs="Mangal"/>
      <w:kern w:val="1"/>
      <w:sz w:val="24"/>
      <w:szCs w:val="24"/>
      <w:lang w:eastAsia="zh-CN" w:bidi="hi-IN"/>
    </w:rPr>
  </w:style>
  <w:style w:type="paragraph" w:customStyle="1" w:styleId="NormalnyWeb4">
    <w:name w:val="Normalny (Web)4"/>
    <w:basedOn w:val="Normalny"/>
    <w:qFormat/>
    <w:rsid w:val="00C7431F"/>
    <w:pPr>
      <w:spacing w:after="0" w:line="240" w:lineRule="auto"/>
      <w:jc w:val="center"/>
    </w:pPr>
    <w:rPr>
      <w:rFonts w:ascii="Times New Roman" w:eastAsia="Times New Roman" w:hAnsi="Times New Roman" w:cs="Times New Roman"/>
      <w:kern w:val="1"/>
      <w:sz w:val="24"/>
      <w:szCs w:val="24"/>
      <w:lang w:eastAsia="zh-CN"/>
    </w:rPr>
  </w:style>
  <w:style w:type="table" w:customStyle="1" w:styleId="Tabela-Siatka1">
    <w:name w:val="Tabela - Siatka1"/>
    <w:basedOn w:val="Standardowy"/>
    <w:next w:val="Tabela-Siatka"/>
    <w:uiPriority w:val="59"/>
    <w:rsid w:val="00C7431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nhideWhenUsed/>
    <w:qFormat/>
    <w:rsid w:val="00C7431F"/>
    <w:rPr>
      <w:color w:val="605E5C"/>
      <w:shd w:val="clear" w:color="auto" w:fill="E1DFDD"/>
    </w:rPr>
  </w:style>
  <w:style w:type="character" w:customStyle="1" w:styleId="StopkaZnak1">
    <w:name w:val="Stopka Znak1"/>
    <w:qFormat/>
    <w:rsid w:val="00C7431F"/>
    <w:rPr>
      <w:rFonts w:eastAsia="SimSun" w:cs="Mangal"/>
      <w:kern w:val="1"/>
      <w:sz w:val="24"/>
      <w:szCs w:val="21"/>
      <w:lang w:eastAsia="zh-CN" w:bidi="hi-IN"/>
    </w:rPr>
  </w:style>
  <w:style w:type="paragraph" w:styleId="Poprawka">
    <w:name w:val="Revision"/>
    <w:hidden/>
    <w:qFormat/>
    <w:rsid w:val="00C7431F"/>
    <w:pPr>
      <w:spacing w:after="0" w:line="240" w:lineRule="auto"/>
    </w:pPr>
    <w:rPr>
      <w:rFonts w:ascii="Times New Roman" w:eastAsia="SimSun" w:hAnsi="Times New Roman" w:cs="Mangal"/>
      <w:kern w:val="1"/>
      <w:sz w:val="24"/>
      <w:szCs w:val="21"/>
      <w:lang w:eastAsia="zh-CN" w:bidi="hi-IN"/>
    </w:rPr>
  </w:style>
  <w:style w:type="paragraph" w:customStyle="1" w:styleId="msonormal0">
    <w:name w:val="msonormal"/>
    <w:basedOn w:val="Normalny"/>
    <w:qFormat/>
    <w:rsid w:val="006012A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1">
    <w:name w:val="xl81"/>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82">
    <w:name w:val="xl82"/>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83">
    <w:name w:val="xl83"/>
    <w:basedOn w:val="Normalny"/>
    <w:qFormat/>
    <w:rsid w:val="006012A6"/>
    <w:pPr>
      <w:spacing w:before="100" w:beforeAutospacing="1" w:after="100" w:afterAutospacing="1" w:line="240" w:lineRule="auto"/>
    </w:pPr>
    <w:rPr>
      <w:rFonts w:ascii="Arial" w:eastAsia="Times New Roman" w:hAnsi="Arial" w:cs="Arial"/>
      <w:sz w:val="26"/>
      <w:szCs w:val="26"/>
      <w:lang w:eastAsia="pl-PL"/>
    </w:rPr>
  </w:style>
  <w:style w:type="paragraph" w:customStyle="1" w:styleId="xl84">
    <w:name w:val="xl84"/>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85">
    <w:name w:val="xl85"/>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87">
    <w:name w:val="xl87"/>
    <w:basedOn w:val="Normalny"/>
    <w:qFormat/>
    <w:rsid w:val="006012A6"/>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88">
    <w:name w:val="xl88"/>
    <w:basedOn w:val="Normalny"/>
    <w:qFormat/>
    <w:rsid w:val="006012A6"/>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89">
    <w:name w:val="xl89"/>
    <w:basedOn w:val="Normalny"/>
    <w:qFormat/>
    <w:rsid w:val="006012A6"/>
    <w:pPr>
      <w:pBdr>
        <w:top w:val="single" w:sz="4" w:space="0" w:color="000000"/>
        <w:left w:val="single" w:sz="4" w:space="0" w:color="000000"/>
        <w:bottom w:val="single" w:sz="4" w:space="0" w:color="000000"/>
        <w:right w:val="single" w:sz="4" w:space="0" w:color="000000"/>
      </w:pBdr>
      <w:shd w:val="clear" w:color="E0EFD4" w:fill="E0EFD4"/>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91">
    <w:name w:val="xl91"/>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92">
    <w:name w:val="xl92"/>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pl-PL"/>
    </w:rPr>
  </w:style>
  <w:style w:type="paragraph" w:customStyle="1" w:styleId="xl93">
    <w:name w:val="xl93"/>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16"/>
      <w:szCs w:val="16"/>
      <w:lang w:eastAsia="pl-PL"/>
    </w:rPr>
  </w:style>
  <w:style w:type="paragraph" w:customStyle="1" w:styleId="xl94">
    <w:name w:val="xl94"/>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95">
    <w:name w:val="xl95"/>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16"/>
      <w:szCs w:val="16"/>
      <w:lang w:eastAsia="pl-PL"/>
    </w:rPr>
  </w:style>
  <w:style w:type="paragraph" w:customStyle="1" w:styleId="xl96">
    <w:name w:val="xl96"/>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97">
    <w:name w:val="xl97"/>
    <w:basedOn w:val="Normalny"/>
    <w:qFormat/>
    <w:rsid w:val="006012A6"/>
    <w:pPr>
      <w:spacing w:before="100" w:beforeAutospacing="1" w:after="100" w:afterAutospacing="1" w:line="240" w:lineRule="auto"/>
    </w:pPr>
    <w:rPr>
      <w:rFonts w:ascii="Times New Roman" w:eastAsia="Times New Roman" w:hAnsi="Times New Roman" w:cs="Times New Roman"/>
      <w:b/>
      <w:bCs/>
      <w:sz w:val="16"/>
      <w:szCs w:val="16"/>
      <w:lang w:eastAsia="pl-PL"/>
    </w:rPr>
  </w:style>
  <w:style w:type="paragraph" w:customStyle="1" w:styleId="xl98">
    <w:name w:val="xl98"/>
    <w:basedOn w:val="Normalny"/>
    <w:qFormat/>
    <w:rsid w:val="006012A6"/>
    <w:pPr>
      <w:spacing w:before="100" w:beforeAutospacing="1" w:after="100" w:afterAutospacing="1" w:line="240" w:lineRule="auto"/>
    </w:pPr>
    <w:rPr>
      <w:rFonts w:ascii="Arial" w:eastAsia="Times New Roman" w:hAnsi="Arial" w:cs="Arial"/>
      <w:sz w:val="24"/>
      <w:szCs w:val="24"/>
      <w:lang w:eastAsia="pl-PL"/>
    </w:rPr>
  </w:style>
  <w:style w:type="paragraph" w:customStyle="1" w:styleId="xl99">
    <w:name w:val="xl99"/>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4"/>
      <w:szCs w:val="14"/>
      <w:lang w:eastAsia="pl-PL"/>
    </w:rPr>
  </w:style>
  <w:style w:type="paragraph" w:customStyle="1" w:styleId="xl100">
    <w:name w:val="xl100"/>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6"/>
      <w:szCs w:val="26"/>
      <w:lang w:eastAsia="pl-PL"/>
    </w:rPr>
  </w:style>
  <w:style w:type="paragraph" w:customStyle="1" w:styleId="xl101">
    <w:name w:val="xl101"/>
    <w:basedOn w:val="Normalny"/>
    <w:qFormat/>
    <w:rsid w:val="006012A6"/>
    <w:pPr>
      <w:spacing w:before="100" w:beforeAutospacing="1" w:after="100" w:afterAutospacing="1" w:line="240" w:lineRule="auto"/>
    </w:pPr>
    <w:rPr>
      <w:rFonts w:ascii="Times New Roman" w:eastAsia="Times New Roman" w:hAnsi="Times New Roman" w:cs="Times New Roman"/>
      <w:b/>
      <w:bCs/>
      <w:sz w:val="14"/>
      <w:szCs w:val="14"/>
      <w:lang w:eastAsia="pl-PL"/>
    </w:rPr>
  </w:style>
  <w:style w:type="paragraph" w:customStyle="1" w:styleId="xl103">
    <w:name w:val="xl103"/>
    <w:basedOn w:val="Normalny"/>
    <w:qFormat/>
    <w:rsid w:val="006012A6"/>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104">
    <w:name w:val="xl104"/>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105">
    <w:name w:val="xl105"/>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06">
    <w:name w:val="xl106"/>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107">
    <w:name w:val="xl107"/>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108">
    <w:name w:val="xl108"/>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pPr>
    <w:rPr>
      <w:rFonts w:ascii="Times New Roman" w:eastAsia="Times New Roman" w:hAnsi="Times New Roman" w:cs="Times New Roman"/>
      <w:b/>
      <w:bCs/>
      <w:sz w:val="16"/>
      <w:szCs w:val="16"/>
      <w:lang w:eastAsia="pl-PL"/>
    </w:rPr>
  </w:style>
  <w:style w:type="paragraph" w:customStyle="1" w:styleId="xl109">
    <w:name w:val="xl109"/>
    <w:basedOn w:val="Normalny"/>
    <w:qFormat/>
    <w:rsid w:val="006012A6"/>
    <w:pPr>
      <w:shd w:val="clear" w:color="000000" w:fill="FFFF00"/>
      <w:spacing w:before="100" w:beforeAutospacing="1" w:after="100" w:afterAutospacing="1" w:line="240" w:lineRule="auto"/>
    </w:pPr>
    <w:rPr>
      <w:rFonts w:ascii="Arial" w:eastAsia="Times New Roman" w:hAnsi="Arial" w:cs="Arial"/>
      <w:sz w:val="20"/>
      <w:szCs w:val="20"/>
      <w:lang w:eastAsia="pl-PL"/>
    </w:rPr>
  </w:style>
  <w:style w:type="paragraph" w:customStyle="1" w:styleId="xl110">
    <w:name w:val="xl110"/>
    <w:basedOn w:val="Normalny"/>
    <w:qFormat/>
    <w:rsid w:val="006012A6"/>
    <w:pPr>
      <w:pBdr>
        <w:top w:val="single" w:sz="4" w:space="0" w:color="000000"/>
        <w:left w:val="single" w:sz="4" w:space="0" w:color="000000"/>
        <w:bottom w:val="single" w:sz="4" w:space="0" w:color="000000"/>
        <w:right w:val="single" w:sz="4" w:space="0" w:color="000000"/>
      </w:pBdr>
      <w:shd w:val="clear" w:color="E6E6E6"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111">
    <w:name w:val="xl111"/>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pl-PL"/>
    </w:rPr>
  </w:style>
  <w:style w:type="paragraph" w:customStyle="1" w:styleId="xl112">
    <w:name w:val="xl112"/>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pPr>
    <w:rPr>
      <w:rFonts w:ascii="Times New Roman" w:eastAsia="Times New Roman" w:hAnsi="Times New Roman" w:cs="Times New Roman"/>
      <w:b/>
      <w:bCs/>
      <w:sz w:val="14"/>
      <w:szCs w:val="14"/>
      <w:lang w:eastAsia="pl-PL"/>
    </w:rPr>
  </w:style>
  <w:style w:type="paragraph" w:customStyle="1" w:styleId="xl113">
    <w:name w:val="xl113"/>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pPr>
    <w:rPr>
      <w:rFonts w:ascii="Times New Roman" w:eastAsia="Times New Roman" w:hAnsi="Times New Roman" w:cs="Times New Roman"/>
      <w:b/>
      <w:bCs/>
      <w:sz w:val="26"/>
      <w:szCs w:val="26"/>
      <w:lang w:eastAsia="pl-PL"/>
    </w:rPr>
  </w:style>
  <w:style w:type="paragraph" w:customStyle="1" w:styleId="xl114">
    <w:name w:val="xl114"/>
    <w:basedOn w:val="Normalny"/>
    <w:qFormat/>
    <w:rsid w:val="006012A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15">
    <w:name w:val="xl115"/>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116">
    <w:name w:val="xl116"/>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117">
    <w:name w:val="xl117"/>
    <w:basedOn w:val="Normalny"/>
    <w:qFormat/>
    <w:rsid w:val="006012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18">
    <w:name w:val="xl118"/>
    <w:basedOn w:val="Normalny"/>
    <w:qFormat/>
    <w:rsid w:val="006012A6"/>
    <w:pP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19">
    <w:name w:val="xl119"/>
    <w:basedOn w:val="Normalny"/>
    <w:qFormat/>
    <w:rsid w:val="006012A6"/>
    <w:pPr>
      <w:shd w:val="clear" w:color="000000" w:fill="FFFF00"/>
      <w:spacing w:before="100" w:beforeAutospacing="1" w:after="100" w:afterAutospacing="1" w:line="240" w:lineRule="auto"/>
    </w:pPr>
    <w:rPr>
      <w:rFonts w:ascii="Arial" w:eastAsia="Times New Roman" w:hAnsi="Arial" w:cs="Arial"/>
      <w:sz w:val="24"/>
      <w:szCs w:val="24"/>
      <w:lang w:eastAsia="pl-PL"/>
    </w:rPr>
  </w:style>
  <w:style w:type="paragraph" w:customStyle="1" w:styleId="xl120">
    <w:name w:val="xl120"/>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1">
    <w:name w:val="xl121"/>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b/>
      <w:bCs/>
      <w:sz w:val="20"/>
      <w:szCs w:val="20"/>
      <w:lang w:eastAsia="pl-PL"/>
    </w:rPr>
  </w:style>
  <w:style w:type="paragraph" w:customStyle="1" w:styleId="xl122">
    <w:name w:val="xl122"/>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123">
    <w:name w:val="xl123"/>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24">
    <w:name w:val="xl124"/>
    <w:basedOn w:val="Normalny"/>
    <w:qFormat/>
    <w:rsid w:val="006012A6"/>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102">
    <w:name w:val="xl102"/>
    <w:basedOn w:val="Normalny"/>
    <w:qFormat/>
    <w:rsid w:val="006012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character" w:customStyle="1" w:styleId="DefaultZnak">
    <w:name w:val="Default Znak"/>
    <w:link w:val="Default"/>
    <w:qFormat/>
    <w:rsid w:val="002C122D"/>
    <w:rPr>
      <w:rFonts w:ascii="Times New Roman" w:eastAsia="Times New Roman" w:hAnsi="Times New Roman" w:cs="Times New Roman"/>
      <w:color w:val="000000"/>
      <w:kern w:val="2"/>
      <w:sz w:val="24"/>
      <w:szCs w:val="24"/>
      <w:lang w:eastAsia="zh-CN" w:bidi="hi-IN"/>
    </w:rPr>
  </w:style>
  <w:style w:type="paragraph" w:customStyle="1" w:styleId="CM5">
    <w:name w:val="CM5"/>
    <w:basedOn w:val="Default"/>
    <w:next w:val="Default"/>
    <w:qFormat/>
    <w:rsid w:val="002C122D"/>
    <w:pPr>
      <w:autoSpaceDE/>
      <w:spacing w:line="253" w:lineRule="atLeast"/>
    </w:pPr>
    <w:rPr>
      <w:color w:val="auto"/>
      <w:kern w:val="0"/>
      <w:lang w:eastAsia="pl-PL" w:bidi="ar-SA"/>
    </w:rPr>
  </w:style>
  <w:style w:type="character" w:customStyle="1" w:styleId="Zakotwiczenieprzypisukocowego">
    <w:name w:val="Zakotwiczenie przypisu końcowego"/>
    <w:rsid w:val="0064052B"/>
    <w:rPr>
      <w:vertAlign w:val="superscript"/>
    </w:rPr>
  </w:style>
  <w:style w:type="character" w:customStyle="1" w:styleId="EndnoteCharacters">
    <w:name w:val="Endnote Characters"/>
    <w:basedOn w:val="Domylnaczcionkaakapitu"/>
    <w:uiPriority w:val="99"/>
    <w:semiHidden/>
    <w:unhideWhenUsed/>
    <w:qFormat/>
    <w:rsid w:val="0064052B"/>
    <w:rPr>
      <w:vertAlign w:val="superscript"/>
    </w:rPr>
  </w:style>
  <w:style w:type="character" w:customStyle="1" w:styleId="Zakotwiczenieprzypisudolnego">
    <w:name w:val="Zakotwiczenie przypisu dolnego"/>
    <w:rsid w:val="0064052B"/>
    <w:rPr>
      <w:vertAlign w:val="superscript"/>
    </w:rPr>
  </w:style>
  <w:style w:type="character" w:customStyle="1" w:styleId="FootnoteCharacters">
    <w:name w:val="Footnote Characters"/>
    <w:uiPriority w:val="99"/>
    <w:semiHidden/>
    <w:unhideWhenUsed/>
    <w:qFormat/>
    <w:rsid w:val="0064052B"/>
    <w:rPr>
      <w:vertAlign w:val="superscript"/>
    </w:rPr>
  </w:style>
  <w:style w:type="character" w:customStyle="1" w:styleId="Wyrnienie">
    <w:name w:val="Wyróżnienie"/>
    <w:qFormat/>
    <w:rsid w:val="0064052B"/>
    <w:rPr>
      <w:i/>
      <w:iCs/>
    </w:rPr>
  </w:style>
  <w:style w:type="character" w:customStyle="1" w:styleId="czeinternetowe">
    <w:name w:val="Łącze internetowe"/>
    <w:basedOn w:val="Domylnaczcionkaakapitu"/>
    <w:uiPriority w:val="99"/>
    <w:unhideWhenUsed/>
    <w:rsid w:val="0064052B"/>
    <w:rPr>
      <w:color w:val="0563C1" w:themeColor="hyperlink"/>
      <w:u w:val="single"/>
    </w:rPr>
  </w:style>
  <w:style w:type="character" w:customStyle="1" w:styleId="Odwiedzoneczeinternetowe">
    <w:name w:val="Odwiedzone łącze internetowe"/>
    <w:rsid w:val="0064052B"/>
    <w:rPr>
      <w:color w:val="800000"/>
      <w:u w:val="single"/>
    </w:rPr>
  </w:style>
  <w:style w:type="character" w:customStyle="1" w:styleId="NagwekZnak2">
    <w:name w:val="Nagłówek Znak2"/>
    <w:basedOn w:val="Domylnaczcionkaakapitu"/>
    <w:rsid w:val="0064052B"/>
  </w:style>
  <w:style w:type="character" w:customStyle="1" w:styleId="TekstpodstawowyZnak1">
    <w:name w:val="Tekst podstawowy Znak1"/>
    <w:basedOn w:val="Domylnaczcionkaakapitu"/>
    <w:rsid w:val="0064052B"/>
  </w:style>
  <w:style w:type="character" w:customStyle="1" w:styleId="TekstprzypisukocowegoZnak2">
    <w:name w:val="Tekst przypisu końcowego Znak2"/>
    <w:basedOn w:val="Domylnaczcionkaakapitu"/>
    <w:rsid w:val="0064052B"/>
    <w:rPr>
      <w:sz w:val="20"/>
      <w:szCs w:val="20"/>
    </w:rPr>
  </w:style>
  <w:style w:type="character" w:customStyle="1" w:styleId="StopkaZnak2">
    <w:name w:val="Stopka Znak2"/>
    <w:basedOn w:val="Domylnaczcionkaakapitu"/>
    <w:rsid w:val="0064052B"/>
  </w:style>
  <w:style w:type="character" w:customStyle="1" w:styleId="TekstprzypisudolnegoZnak1">
    <w:name w:val="Tekst przypisu dolnego Znak1"/>
    <w:basedOn w:val="Domylnaczcionkaakapitu"/>
    <w:rsid w:val="0064052B"/>
    <w:rPr>
      <w:sz w:val="20"/>
      <w:szCs w:val="20"/>
    </w:rPr>
  </w:style>
  <w:style w:type="character" w:customStyle="1" w:styleId="TekstkomentarzaZnak3">
    <w:name w:val="Tekst komentarza Znak3"/>
    <w:basedOn w:val="Domylnaczcionkaakapitu"/>
    <w:uiPriority w:val="99"/>
    <w:semiHidden/>
    <w:rsid w:val="0064052B"/>
    <w:rPr>
      <w:sz w:val="20"/>
      <w:szCs w:val="20"/>
    </w:rPr>
  </w:style>
  <w:style w:type="character" w:customStyle="1" w:styleId="TekstpodstawowywcityZnak1">
    <w:name w:val="Tekst podstawowy wcięty Znak1"/>
    <w:basedOn w:val="Domylnaczcionkaakapitu"/>
    <w:rsid w:val="0064052B"/>
  </w:style>
  <w:style w:type="character" w:customStyle="1" w:styleId="TematkomentarzaZnak1">
    <w:name w:val="Temat komentarza Znak1"/>
    <w:basedOn w:val="TekstkomentarzaZnak3"/>
    <w:rsid w:val="0064052B"/>
    <w:rPr>
      <w:b/>
      <w:bCs/>
      <w:sz w:val="20"/>
      <w:szCs w:val="20"/>
    </w:rPr>
  </w:style>
  <w:style w:type="character" w:customStyle="1" w:styleId="TekstdymkaZnak2">
    <w:name w:val="Tekst dymka Znak2"/>
    <w:basedOn w:val="Domylnaczcionkaakapitu"/>
    <w:rsid w:val="0064052B"/>
    <w:rPr>
      <w:rFonts w:ascii="Segoe UI" w:hAnsi="Segoe UI" w:cs="Segoe UI"/>
      <w:sz w:val="18"/>
      <w:szCs w:val="18"/>
    </w:rPr>
  </w:style>
  <w:style w:type="character" w:customStyle="1" w:styleId="HTML-wstpniesformatowanyZnak2">
    <w:name w:val="HTML - wstępnie sformatowany Znak2"/>
    <w:basedOn w:val="Domylnaczcionkaakapitu"/>
    <w:rsid w:val="0064052B"/>
    <w:rPr>
      <w:rFonts w:ascii="Courier New" w:eastAsia="Times New Roman" w:hAnsi="Courier New" w:cs="Courier New"/>
      <w:kern w:val="2"/>
      <w:sz w:val="20"/>
      <w:szCs w:val="20"/>
      <w:lang w:eastAsia="zh-CN"/>
    </w:rPr>
  </w:style>
  <w:style w:type="character" w:customStyle="1" w:styleId="CytatintensywnyZnak2">
    <w:name w:val="Cytat intensywny Znak2"/>
    <w:basedOn w:val="Domylnaczcionkaakapitu"/>
    <w:rsid w:val="0064052B"/>
    <w:rPr>
      <w:i/>
      <w:iCs/>
      <w:color w:val="4472C4" w:themeColor="accent1"/>
    </w:rPr>
  </w:style>
  <w:style w:type="numbering" w:customStyle="1" w:styleId="Bezlisty11">
    <w:name w:val="Bez listy11"/>
    <w:uiPriority w:val="99"/>
    <w:semiHidden/>
    <w:unhideWhenUsed/>
    <w:qFormat/>
    <w:rsid w:val="0064052B"/>
  </w:style>
  <w:style w:type="numbering" w:customStyle="1" w:styleId="Bezlisty2">
    <w:name w:val="Bez listy2"/>
    <w:next w:val="Bezlisty"/>
    <w:uiPriority w:val="99"/>
    <w:semiHidden/>
    <w:unhideWhenUsed/>
    <w:rsid w:val="0064052B"/>
  </w:style>
  <w:style w:type="numbering" w:customStyle="1" w:styleId="Bezlisty3">
    <w:name w:val="Bez listy3"/>
    <w:next w:val="Bezlisty"/>
    <w:uiPriority w:val="99"/>
    <w:semiHidden/>
    <w:unhideWhenUsed/>
    <w:rsid w:val="0064052B"/>
  </w:style>
  <w:style w:type="numbering" w:customStyle="1" w:styleId="Bezlisty4">
    <w:name w:val="Bez listy4"/>
    <w:next w:val="Bezlisty"/>
    <w:uiPriority w:val="99"/>
    <w:semiHidden/>
    <w:unhideWhenUsed/>
    <w:rsid w:val="0064052B"/>
  </w:style>
  <w:style w:type="character" w:customStyle="1" w:styleId="GenRapStyle0">
    <w:name w:val="GenRap Style 0"/>
    <w:uiPriority w:val="99"/>
    <w:rsid w:val="00532A36"/>
    <w:rPr>
      <w:rFonts w:ascii="Times New Roman" w:eastAsia="Times New Roman" w:cs="Times New Roman"/>
      <w:color w:val="000000"/>
      <w:sz w:val="22"/>
      <w:szCs w:val="22"/>
    </w:rPr>
  </w:style>
  <w:style w:type="character" w:customStyle="1" w:styleId="apple-tab-span">
    <w:name w:val="apple-tab-span"/>
    <w:basedOn w:val="Domylnaczcionkaakapitu"/>
    <w:rsid w:val="001F7C56"/>
  </w:style>
  <w:style w:type="character" w:customStyle="1" w:styleId="WW8Num7z2">
    <w:name w:val="WW8Num7z2"/>
    <w:rsid w:val="008C6010"/>
    <w:rPr>
      <w:rFonts w:ascii="Wingdings" w:hAnsi="Wingdings" w:cs="Wingdings"/>
    </w:rPr>
  </w:style>
  <w:style w:type="character" w:customStyle="1" w:styleId="WW8Num101z3">
    <w:name w:val="WW8Num101z3"/>
    <w:rsid w:val="008C6010"/>
    <w:rPr>
      <w:rFonts w:ascii="Symbol" w:hAnsi="Symbol" w:cs="Microsoft YaHei"/>
    </w:rPr>
  </w:style>
  <w:style w:type="character" w:customStyle="1" w:styleId="WW8Num107z3">
    <w:name w:val="WW8Num107z3"/>
    <w:rsid w:val="008C6010"/>
    <w:rPr>
      <w:rFonts w:hint="default"/>
    </w:rPr>
  </w:style>
  <w:style w:type="character" w:customStyle="1" w:styleId="WW8Num108z3">
    <w:name w:val="WW8Num108z3"/>
    <w:rsid w:val="008C6010"/>
    <w:rPr>
      <w:rFonts w:hint="default"/>
    </w:rPr>
  </w:style>
  <w:style w:type="character" w:customStyle="1" w:styleId="WW8Num109z2">
    <w:name w:val="WW8Num109z2"/>
    <w:rsid w:val="008C6010"/>
    <w:rPr>
      <w:rFonts w:hint="default"/>
      <w:sz w:val="20"/>
    </w:rPr>
  </w:style>
  <w:style w:type="character" w:customStyle="1" w:styleId="WW8Num100z3">
    <w:name w:val="WW8Num100z3"/>
    <w:rsid w:val="008C6010"/>
    <w:rPr>
      <w:rFonts w:ascii="Symbol" w:hAnsi="Symbol" w:cs="Symbol" w:hint="default"/>
    </w:rPr>
  </w:style>
  <w:style w:type="character" w:customStyle="1" w:styleId="WW8Num105z3">
    <w:name w:val="WW8Num105z3"/>
    <w:rsid w:val="008C6010"/>
    <w:rPr>
      <w:rFonts w:ascii="Symbol" w:hAnsi="Symbol" w:cs="Microsoft YaHei"/>
    </w:rPr>
  </w:style>
  <w:style w:type="character" w:customStyle="1" w:styleId="WW8Num112z3">
    <w:name w:val="WW8Num112z3"/>
    <w:rsid w:val="008C6010"/>
    <w:rPr>
      <w:rFonts w:ascii="Symbol" w:hAnsi="Symbol" w:cs="Symbol" w:hint="default"/>
    </w:rPr>
  </w:style>
  <w:style w:type="character" w:customStyle="1" w:styleId="WW8Num113z3">
    <w:name w:val="WW8Num113z3"/>
    <w:rsid w:val="008C6010"/>
    <w:rPr>
      <w:rFonts w:ascii="Symbol" w:hAnsi="Symbol" w:cs="Symbol" w:hint="default"/>
    </w:rPr>
  </w:style>
  <w:style w:type="character" w:customStyle="1" w:styleId="WW8Num114z3">
    <w:name w:val="WW8Num114z3"/>
    <w:rsid w:val="008C6010"/>
    <w:rPr>
      <w:rFonts w:ascii="Symbol" w:hAnsi="Symbol" w:cs="Symbol" w:hint="default"/>
    </w:rPr>
  </w:style>
  <w:style w:type="character" w:customStyle="1" w:styleId="WW8Num117z3">
    <w:name w:val="WW8Num117z3"/>
    <w:rsid w:val="008C6010"/>
    <w:rPr>
      <w:rFonts w:ascii="Symbol" w:hAnsi="Symbol" w:cs="Symbol" w:hint="default"/>
    </w:rPr>
  </w:style>
  <w:style w:type="character" w:customStyle="1" w:styleId="WW8Num123z3">
    <w:name w:val="WW8Num123z3"/>
    <w:rsid w:val="008C6010"/>
    <w:rPr>
      <w:rFonts w:ascii="Symbol" w:hAnsi="Symbol" w:cs="Symbol" w:hint="default"/>
    </w:rPr>
  </w:style>
  <w:style w:type="character" w:customStyle="1" w:styleId="WW8Num128z3">
    <w:name w:val="WW8Num128z3"/>
    <w:rsid w:val="008C6010"/>
    <w:rPr>
      <w:rFonts w:ascii="Symbol" w:hAnsi="Symbol" w:cs="Symbol" w:hint="default"/>
    </w:rPr>
  </w:style>
  <w:style w:type="character" w:customStyle="1" w:styleId="WW8Num129z2">
    <w:name w:val="WW8Num129z2"/>
    <w:rsid w:val="008C6010"/>
    <w:rPr>
      <w:rFonts w:ascii="Wingdings" w:hAnsi="Wingdings" w:cs="Wingdings" w:hint="default"/>
    </w:rPr>
  </w:style>
  <w:style w:type="character" w:customStyle="1" w:styleId="WW8Num130z3">
    <w:name w:val="WW8Num130z3"/>
    <w:rsid w:val="008C6010"/>
    <w:rPr>
      <w:rFonts w:ascii="Symbol" w:hAnsi="Symbol" w:cs="Symbol" w:hint="default"/>
    </w:rPr>
  </w:style>
  <w:style w:type="character" w:customStyle="1" w:styleId="WW8Num137z3">
    <w:name w:val="WW8Num137z3"/>
    <w:rsid w:val="008C6010"/>
    <w:rPr>
      <w:rFonts w:ascii="Symbol" w:hAnsi="Symbol" w:cs="Symbol" w:hint="default"/>
    </w:rPr>
  </w:style>
  <w:style w:type="character" w:customStyle="1" w:styleId="WW8Num141z3">
    <w:name w:val="WW8Num141z3"/>
    <w:rsid w:val="008C6010"/>
    <w:rPr>
      <w:rFonts w:ascii="Symbol" w:hAnsi="Symbol" w:cs="Symbol" w:hint="default"/>
    </w:rPr>
  </w:style>
  <w:style w:type="character" w:customStyle="1" w:styleId="WW8Num142z3">
    <w:name w:val="WW8Num142z3"/>
    <w:rsid w:val="008C6010"/>
    <w:rPr>
      <w:rFonts w:ascii="Symbol" w:hAnsi="Symbol" w:cs="Microsoft YaHei"/>
      <w:color w:val="000000"/>
      <w:sz w:val="18"/>
      <w:szCs w:val="18"/>
      <w:lang w:val="pl-PL"/>
    </w:rPr>
  </w:style>
  <w:style w:type="character" w:customStyle="1" w:styleId="WW8Num149z3">
    <w:name w:val="WW8Num149z3"/>
    <w:rsid w:val="008C6010"/>
    <w:rPr>
      <w:rFonts w:ascii="Symbol" w:hAnsi="Symbol" w:cs="Microsoft YaHei"/>
      <w:color w:val="990000"/>
      <w:sz w:val="18"/>
      <w:szCs w:val="18"/>
    </w:rPr>
  </w:style>
  <w:style w:type="character" w:customStyle="1" w:styleId="WW8Num150z3">
    <w:name w:val="WW8Num150z3"/>
    <w:rsid w:val="008C6010"/>
    <w:rPr>
      <w:rFonts w:ascii="Symbol" w:hAnsi="Symbol" w:cs="Microsoft YaHei"/>
    </w:rPr>
  </w:style>
  <w:style w:type="character" w:customStyle="1" w:styleId="WW8Num152z2">
    <w:name w:val="WW8Num152z2"/>
    <w:rsid w:val="008C6010"/>
    <w:rPr>
      <w:rFonts w:ascii="Wingdings" w:hAnsi="Wingdings" w:cs="Wingdings" w:hint="default"/>
    </w:rPr>
  </w:style>
  <w:style w:type="character" w:customStyle="1" w:styleId="WW8Num157z3">
    <w:name w:val="WW8Num157z3"/>
    <w:rsid w:val="008C6010"/>
    <w:rPr>
      <w:rFonts w:ascii="Symbol" w:hAnsi="Symbol" w:cs="Microsoft YaHei"/>
    </w:rPr>
  </w:style>
  <w:style w:type="character" w:customStyle="1" w:styleId="WW8Num158z3">
    <w:name w:val="WW8Num158z3"/>
    <w:rsid w:val="008C6010"/>
    <w:rPr>
      <w:rFonts w:ascii="Symbol" w:hAnsi="Symbol" w:cs="Symbol" w:hint="default"/>
    </w:rPr>
  </w:style>
  <w:style w:type="character" w:customStyle="1" w:styleId="WW8Num161z3">
    <w:name w:val="WW8Num161z3"/>
    <w:rsid w:val="008C6010"/>
    <w:rPr>
      <w:rFonts w:ascii="Symbol" w:hAnsi="Symbol" w:cs="Symbol" w:hint="default"/>
    </w:rPr>
  </w:style>
  <w:style w:type="character" w:customStyle="1" w:styleId="WW8Num164z3">
    <w:name w:val="WW8Num164z3"/>
    <w:rsid w:val="008C6010"/>
    <w:rPr>
      <w:rFonts w:ascii="Symbol" w:hAnsi="Symbol" w:cs="Symbol" w:hint="default"/>
    </w:rPr>
  </w:style>
  <w:style w:type="character" w:customStyle="1" w:styleId="WW8Num165z3">
    <w:name w:val="WW8Num165z3"/>
    <w:rsid w:val="008C6010"/>
    <w:rPr>
      <w:rFonts w:ascii="Symbol" w:hAnsi="Symbol" w:cs="Symbol" w:hint="default"/>
    </w:rPr>
  </w:style>
  <w:style w:type="character" w:customStyle="1" w:styleId="WW8Num166z3">
    <w:name w:val="WW8Num166z3"/>
    <w:rsid w:val="008C6010"/>
    <w:rPr>
      <w:rFonts w:ascii="Symbol" w:hAnsi="Symbol" w:cs="Symbol" w:hint="default"/>
    </w:rPr>
  </w:style>
  <w:style w:type="character" w:customStyle="1" w:styleId="WW8Num173z3">
    <w:name w:val="WW8Num173z3"/>
    <w:rsid w:val="008C6010"/>
    <w:rPr>
      <w:rFonts w:ascii="Symbol" w:hAnsi="Symbol" w:cs="Symbol" w:hint="default"/>
    </w:rPr>
  </w:style>
  <w:style w:type="character" w:customStyle="1" w:styleId="WW8Num174z2">
    <w:name w:val="WW8Num174z2"/>
    <w:rsid w:val="008C6010"/>
    <w:rPr>
      <w:rFonts w:ascii="Wingdings" w:hAnsi="Wingdings" w:cs="Wingdings" w:hint="default"/>
    </w:rPr>
  </w:style>
  <w:style w:type="character" w:customStyle="1" w:styleId="WW8Num176z1">
    <w:name w:val="WW8Num176z1"/>
    <w:rsid w:val="008C6010"/>
    <w:rPr>
      <w:rFonts w:ascii="OpenSymbol" w:hAnsi="OpenSymbol" w:cs="OpenSymbol"/>
    </w:rPr>
  </w:style>
  <w:style w:type="character" w:customStyle="1" w:styleId="WW8Num178z3">
    <w:name w:val="WW8Num178z3"/>
    <w:rsid w:val="008C6010"/>
    <w:rPr>
      <w:rFonts w:ascii="Symbol" w:hAnsi="Symbol" w:cs="Symbol" w:hint="default"/>
    </w:rPr>
  </w:style>
  <w:style w:type="character" w:customStyle="1" w:styleId="WW8Num181z3">
    <w:name w:val="WW8Num181z3"/>
    <w:rsid w:val="008C6010"/>
    <w:rPr>
      <w:rFonts w:ascii="Symbol" w:hAnsi="Symbol" w:cs="Symbol" w:hint="default"/>
    </w:rPr>
  </w:style>
  <w:style w:type="character" w:customStyle="1" w:styleId="WW8Num182z3">
    <w:name w:val="WW8Num182z3"/>
    <w:rsid w:val="008C6010"/>
    <w:rPr>
      <w:rFonts w:ascii="Symbol" w:hAnsi="Symbol" w:cs="Microsoft YaHei"/>
      <w:color w:val="990000"/>
      <w:sz w:val="18"/>
      <w:szCs w:val="18"/>
    </w:rPr>
  </w:style>
  <w:style w:type="character" w:customStyle="1" w:styleId="Domylnaczcionkaakapitu6">
    <w:name w:val="Domyślna czcionka akapitu6"/>
    <w:rsid w:val="008C6010"/>
  </w:style>
  <w:style w:type="character" w:customStyle="1" w:styleId="Odwoanieprzypisukocowego4">
    <w:name w:val="Odwołanie przypisu końcowego4"/>
    <w:rsid w:val="008C6010"/>
    <w:rPr>
      <w:vertAlign w:val="superscript"/>
    </w:rPr>
  </w:style>
  <w:style w:type="character" w:customStyle="1" w:styleId="Odwoaniedokomentarza3">
    <w:name w:val="Odwołanie do komentarza3"/>
    <w:rsid w:val="008C6010"/>
    <w:rPr>
      <w:sz w:val="16"/>
      <w:szCs w:val="16"/>
    </w:rPr>
  </w:style>
  <w:style w:type="character" w:customStyle="1" w:styleId="Odwoanieprzypisudolnego4">
    <w:name w:val="Odwołanie przypisu dolnego4"/>
    <w:rsid w:val="008C6010"/>
    <w:rPr>
      <w:vertAlign w:val="superscript"/>
    </w:rPr>
  </w:style>
  <w:style w:type="character" w:customStyle="1" w:styleId="markedcontent">
    <w:name w:val="markedcontent"/>
    <w:rsid w:val="008C6010"/>
  </w:style>
  <w:style w:type="paragraph" w:customStyle="1" w:styleId="Nagwek60">
    <w:name w:val="Nagłówek6"/>
    <w:basedOn w:val="Normalny"/>
    <w:next w:val="Tekstpodstawowy"/>
    <w:rsid w:val="008C6010"/>
    <w:pPr>
      <w:keepNext/>
      <w:widowControl w:val="0"/>
      <w:suppressAutoHyphens/>
      <w:spacing w:before="240" w:after="120" w:line="240" w:lineRule="auto"/>
    </w:pPr>
    <w:rPr>
      <w:rFonts w:ascii="Liberation Sans" w:eastAsia="Microsoft YaHei" w:hAnsi="Liberation Sans" w:cs="Arial"/>
      <w:kern w:val="2"/>
      <w:sz w:val="28"/>
      <w:szCs w:val="28"/>
      <w:lang w:eastAsia="zh-CN" w:bidi="hi-IN"/>
    </w:rPr>
  </w:style>
  <w:style w:type="paragraph" w:customStyle="1" w:styleId="Legenda12">
    <w:name w:val="Legenda12"/>
    <w:basedOn w:val="Normalny"/>
    <w:rsid w:val="008C6010"/>
    <w:pPr>
      <w:widowControl w:val="0"/>
      <w:suppressLineNumbers/>
      <w:suppressAutoHyphens/>
      <w:spacing w:before="120" w:after="120" w:line="240" w:lineRule="auto"/>
    </w:pPr>
    <w:rPr>
      <w:rFonts w:ascii="Times New Roman" w:eastAsia="SimSun" w:hAnsi="Times New Roman" w:cs="Mangal"/>
      <w:i/>
      <w:iCs/>
      <w:kern w:val="2"/>
      <w:sz w:val="24"/>
      <w:szCs w:val="24"/>
      <w:lang w:eastAsia="zh-CN" w:bidi="hi-IN"/>
    </w:rPr>
  </w:style>
  <w:style w:type="paragraph" w:customStyle="1" w:styleId="Spisilustracji5">
    <w:name w:val="Spis ilustracji5"/>
    <w:basedOn w:val="Normalny"/>
    <w:next w:val="Normalny"/>
    <w:rsid w:val="008C6010"/>
    <w:pPr>
      <w:widowControl w:val="0"/>
      <w:suppressAutoHyphens/>
      <w:spacing w:after="0" w:line="240" w:lineRule="auto"/>
    </w:pPr>
    <w:rPr>
      <w:rFonts w:ascii="Times New Roman" w:eastAsia="SimSun" w:hAnsi="Times New Roman" w:cs="Mangal"/>
      <w:kern w:val="2"/>
      <w:sz w:val="24"/>
      <w:szCs w:val="21"/>
      <w:lang w:eastAsia="zh-CN" w:bidi="hi-IN"/>
    </w:rPr>
  </w:style>
  <w:style w:type="paragraph" w:customStyle="1" w:styleId="Tekstkomentarza3">
    <w:name w:val="Tekst komentarza3"/>
    <w:basedOn w:val="Normalny"/>
    <w:rsid w:val="008C6010"/>
    <w:pPr>
      <w:widowControl w:val="0"/>
      <w:suppressAutoHyphens/>
      <w:spacing w:after="0" w:line="240" w:lineRule="auto"/>
    </w:pPr>
    <w:rPr>
      <w:rFonts w:ascii="Times New Roman" w:eastAsia="SimSun" w:hAnsi="Times New Roman" w:cs="Mangal"/>
      <w:kern w:val="2"/>
      <w:sz w:val="20"/>
      <w:szCs w:val="18"/>
      <w:lang w:eastAsia="zh-CN" w:bidi="hi-IN"/>
    </w:rPr>
  </w:style>
  <w:style w:type="paragraph" w:styleId="Nagwekwykazurde">
    <w:name w:val="toa heading"/>
    <w:basedOn w:val="Nagwek1"/>
    <w:next w:val="Normalny"/>
    <w:rsid w:val="008C6010"/>
    <w:pPr>
      <w:spacing w:line="252" w:lineRule="auto"/>
      <w:ind w:left="0" w:firstLine="0"/>
      <w:outlineLvl w:val="9"/>
    </w:pPr>
    <w:rPr>
      <w:rFonts w:ascii="Calibri Light" w:eastAsia="Times New Roman" w:hAnsi="Calibri Light" w:cs="Times New Roman"/>
      <w:color w:val="2F5496"/>
      <w:lang w:val="en-US" w:eastAsia="zh-CN"/>
    </w:rPr>
  </w:style>
  <w:style w:type="paragraph" w:customStyle="1" w:styleId="StylWyrwnanydorodkaPrzed3ptPo5pt">
    <w:name w:val="Styl Wyrównany do środka Przed:  3 pt Po:  5 pt"/>
    <w:basedOn w:val="Normalny"/>
    <w:rsid w:val="008C6010"/>
    <w:pPr>
      <w:pageBreakBefore/>
      <w:spacing w:before="60" w:after="100" w:line="240" w:lineRule="auto"/>
      <w:jc w:val="center"/>
    </w:pPr>
    <w:rPr>
      <w:rFonts w:ascii="Times New Roman" w:eastAsia="Times New Roman" w:hAnsi="Times New Roman" w:cs="Times New Roman"/>
      <w:sz w:val="24"/>
      <w:szCs w:val="20"/>
      <w:lang w:eastAsia="pl-PL"/>
    </w:rPr>
  </w:style>
  <w:style w:type="paragraph" w:customStyle="1" w:styleId="listapierwszypoziom">
    <w:name w:val="lista pierwszy poziom"/>
    <w:basedOn w:val="Normalny"/>
    <w:link w:val="listapierwszypoziomZnak"/>
    <w:qFormat/>
    <w:rsid w:val="00763E43"/>
    <w:pPr>
      <w:numPr>
        <w:numId w:val="28"/>
      </w:numPr>
      <w:spacing w:after="120" w:line="276" w:lineRule="auto"/>
      <w:ind w:left="851" w:hanging="284"/>
      <w:jc w:val="both"/>
    </w:pPr>
  </w:style>
  <w:style w:type="paragraph" w:customStyle="1" w:styleId="listadrugipoziom">
    <w:name w:val="lista drugi poziom"/>
    <w:basedOn w:val="Normalny"/>
    <w:qFormat/>
    <w:rsid w:val="00763E43"/>
    <w:pPr>
      <w:numPr>
        <w:ilvl w:val="1"/>
        <w:numId w:val="28"/>
      </w:numPr>
      <w:spacing w:after="120" w:line="276" w:lineRule="auto"/>
      <w:ind w:left="1134" w:hanging="283"/>
      <w:jc w:val="both"/>
    </w:pPr>
  </w:style>
  <w:style w:type="character" w:customStyle="1" w:styleId="listapierwszypoziomZnak">
    <w:name w:val="lista pierwszy poziom Znak"/>
    <w:basedOn w:val="Domylnaczcionkaakapitu"/>
    <w:link w:val="listapierwszypoziom"/>
    <w:rsid w:val="00763E43"/>
  </w:style>
  <w:style w:type="paragraph" w:customStyle="1" w:styleId="listatrzecipoziom">
    <w:name w:val="lista trzeci poziom"/>
    <w:basedOn w:val="Normalny"/>
    <w:qFormat/>
    <w:rsid w:val="00763E43"/>
    <w:pPr>
      <w:numPr>
        <w:ilvl w:val="2"/>
        <w:numId w:val="28"/>
      </w:numPr>
      <w:spacing w:after="120" w:line="276" w:lineRule="auto"/>
      <w:ind w:left="1276" w:hanging="283"/>
      <w:jc w:val="both"/>
    </w:pPr>
  </w:style>
  <w:style w:type="character" w:customStyle="1" w:styleId="Nierozpoznanawzmianka2">
    <w:name w:val="Nierozpoznana wzmianka2"/>
    <w:basedOn w:val="Domylnaczcionkaakapitu"/>
    <w:uiPriority w:val="99"/>
    <w:semiHidden/>
    <w:unhideWhenUsed/>
    <w:rsid w:val="008746E5"/>
    <w:rPr>
      <w:color w:val="605E5C"/>
      <w:shd w:val="clear" w:color="auto" w:fill="E1DFDD"/>
    </w:rPr>
  </w:style>
  <w:style w:type="numbering" w:customStyle="1" w:styleId="WWNum596">
    <w:name w:val="WWNum596"/>
    <w:basedOn w:val="Bezlisty"/>
    <w:rsid w:val="00D4341B"/>
    <w:pPr>
      <w:numPr>
        <w:numId w:val="18"/>
      </w:numPr>
    </w:pPr>
  </w:style>
  <w:style w:type="character" w:customStyle="1" w:styleId="Nierozpoznanawzmianka3">
    <w:name w:val="Nierozpoznana wzmianka3"/>
    <w:basedOn w:val="Domylnaczcionkaakapitu"/>
    <w:uiPriority w:val="99"/>
    <w:semiHidden/>
    <w:unhideWhenUsed/>
    <w:rsid w:val="00460B03"/>
    <w:rPr>
      <w:color w:val="605E5C"/>
      <w:shd w:val="clear" w:color="auto" w:fill="E1DFDD"/>
    </w:rPr>
  </w:style>
  <w:style w:type="table" w:customStyle="1" w:styleId="Tabelasiatki1jasna1">
    <w:name w:val="Tabela siatki 1 — jasna1"/>
    <w:basedOn w:val="Standardowy"/>
    <w:uiPriority w:val="46"/>
    <w:rsid w:val="00086AC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iatkatabelijasna1">
    <w:name w:val="Siatka tabeli — jasna1"/>
    <w:basedOn w:val="Standardowy"/>
    <w:uiPriority w:val="40"/>
    <w:rsid w:val="00086A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ierozpoznanawzmianka4">
    <w:name w:val="Nierozpoznana wzmianka4"/>
    <w:basedOn w:val="Domylnaczcionkaakapitu"/>
    <w:uiPriority w:val="99"/>
    <w:semiHidden/>
    <w:unhideWhenUsed/>
    <w:rsid w:val="004A633F"/>
    <w:rPr>
      <w:color w:val="605E5C"/>
      <w:shd w:val="clear" w:color="auto" w:fill="E1DFDD"/>
    </w:rPr>
  </w:style>
  <w:style w:type="table" w:customStyle="1" w:styleId="Tabela-Siatka2">
    <w:name w:val="Tabela - Siatka2"/>
    <w:basedOn w:val="Standardowy"/>
    <w:next w:val="Tabela-Siatka"/>
    <w:uiPriority w:val="59"/>
    <w:rsid w:val="00F63C39"/>
    <w:pPr>
      <w:spacing w:after="0" w:line="240" w:lineRule="auto"/>
    </w:pPr>
    <w:rPr>
      <w:kern w:val="2"/>
      <w:lang w:eastAsia="pl-P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F63C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F63C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Domylnaczcionkaakapitu"/>
    <w:rsid w:val="00EF1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9443">
      <w:bodyDiv w:val="1"/>
      <w:marLeft w:val="0"/>
      <w:marRight w:val="0"/>
      <w:marTop w:val="0"/>
      <w:marBottom w:val="0"/>
      <w:divBdr>
        <w:top w:val="none" w:sz="0" w:space="0" w:color="auto"/>
        <w:left w:val="none" w:sz="0" w:space="0" w:color="auto"/>
        <w:bottom w:val="none" w:sz="0" w:space="0" w:color="auto"/>
        <w:right w:val="none" w:sz="0" w:space="0" w:color="auto"/>
      </w:divBdr>
    </w:div>
    <w:div w:id="31855274">
      <w:bodyDiv w:val="1"/>
      <w:marLeft w:val="0"/>
      <w:marRight w:val="0"/>
      <w:marTop w:val="0"/>
      <w:marBottom w:val="0"/>
      <w:divBdr>
        <w:top w:val="none" w:sz="0" w:space="0" w:color="auto"/>
        <w:left w:val="none" w:sz="0" w:space="0" w:color="auto"/>
        <w:bottom w:val="none" w:sz="0" w:space="0" w:color="auto"/>
        <w:right w:val="none" w:sz="0" w:space="0" w:color="auto"/>
      </w:divBdr>
    </w:div>
    <w:div w:id="62873963">
      <w:bodyDiv w:val="1"/>
      <w:marLeft w:val="0"/>
      <w:marRight w:val="0"/>
      <w:marTop w:val="0"/>
      <w:marBottom w:val="0"/>
      <w:divBdr>
        <w:top w:val="none" w:sz="0" w:space="0" w:color="auto"/>
        <w:left w:val="none" w:sz="0" w:space="0" w:color="auto"/>
        <w:bottom w:val="none" w:sz="0" w:space="0" w:color="auto"/>
        <w:right w:val="none" w:sz="0" w:space="0" w:color="auto"/>
      </w:divBdr>
    </w:div>
    <w:div w:id="63912604">
      <w:bodyDiv w:val="1"/>
      <w:marLeft w:val="0"/>
      <w:marRight w:val="0"/>
      <w:marTop w:val="0"/>
      <w:marBottom w:val="0"/>
      <w:divBdr>
        <w:top w:val="none" w:sz="0" w:space="0" w:color="auto"/>
        <w:left w:val="none" w:sz="0" w:space="0" w:color="auto"/>
        <w:bottom w:val="none" w:sz="0" w:space="0" w:color="auto"/>
        <w:right w:val="none" w:sz="0" w:space="0" w:color="auto"/>
      </w:divBdr>
    </w:div>
    <w:div w:id="67507026">
      <w:bodyDiv w:val="1"/>
      <w:marLeft w:val="0"/>
      <w:marRight w:val="0"/>
      <w:marTop w:val="0"/>
      <w:marBottom w:val="0"/>
      <w:divBdr>
        <w:top w:val="none" w:sz="0" w:space="0" w:color="auto"/>
        <w:left w:val="none" w:sz="0" w:space="0" w:color="auto"/>
        <w:bottom w:val="none" w:sz="0" w:space="0" w:color="auto"/>
        <w:right w:val="none" w:sz="0" w:space="0" w:color="auto"/>
      </w:divBdr>
    </w:div>
    <w:div w:id="70860577">
      <w:bodyDiv w:val="1"/>
      <w:marLeft w:val="0"/>
      <w:marRight w:val="0"/>
      <w:marTop w:val="0"/>
      <w:marBottom w:val="0"/>
      <w:divBdr>
        <w:top w:val="none" w:sz="0" w:space="0" w:color="auto"/>
        <w:left w:val="none" w:sz="0" w:space="0" w:color="auto"/>
        <w:bottom w:val="none" w:sz="0" w:space="0" w:color="auto"/>
        <w:right w:val="none" w:sz="0" w:space="0" w:color="auto"/>
      </w:divBdr>
    </w:div>
    <w:div w:id="111091638">
      <w:bodyDiv w:val="1"/>
      <w:marLeft w:val="0"/>
      <w:marRight w:val="0"/>
      <w:marTop w:val="0"/>
      <w:marBottom w:val="0"/>
      <w:divBdr>
        <w:top w:val="none" w:sz="0" w:space="0" w:color="auto"/>
        <w:left w:val="none" w:sz="0" w:space="0" w:color="auto"/>
        <w:bottom w:val="none" w:sz="0" w:space="0" w:color="auto"/>
        <w:right w:val="none" w:sz="0" w:space="0" w:color="auto"/>
      </w:divBdr>
    </w:div>
    <w:div w:id="136848662">
      <w:bodyDiv w:val="1"/>
      <w:marLeft w:val="0"/>
      <w:marRight w:val="0"/>
      <w:marTop w:val="0"/>
      <w:marBottom w:val="0"/>
      <w:divBdr>
        <w:top w:val="none" w:sz="0" w:space="0" w:color="auto"/>
        <w:left w:val="none" w:sz="0" w:space="0" w:color="auto"/>
        <w:bottom w:val="none" w:sz="0" w:space="0" w:color="auto"/>
        <w:right w:val="none" w:sz="0" w:space="0" w:color="auto"/>
      </w:divBdr>
    </w:div>
    <w:div w:id="141386240">
      <w:bodyDiv w:val="1"/>
      <w:marLeft w:val="0"/>
      <w:marRight w:val="0"/>
      <w:marTop w:val="0"/>
      <w:marBottom w:val="0"/>
      <w:divBdr>
        <w:top w:val="none" w:sz="0" w:space="0" w:color="auto"/>
        <w:left w:val="none" w:sz="0" w:space="0" w:color="auto"/>
        <w:bottom w:val="none" w:sz="0" w:space="0" w:color="auto"/>
        <w:right w:val="none" w:sz="0" w:space="0" w:color="auto"/>
      </w:divBdr>
      <w:divsChild>
        <w:div w:id="963121457">
          <w:marLeft w:val="-70"/>
          <w:marRight w:val="0"/>
          <w:marTop w:val="0"/>
          <w:marBottom w:val="0"/>
          <w:divBdr>
            <w:top w:val="none" w:sz="0" w:space="0" w:color="auto"/>
            <w:left w:val="none" w:sz="0" w:space="0" w:color="auto"/>
            <w:bottom w:val="none" w:sz="0" w:space="0" w:color="auto"/>
            <w:right w:val="none" w:sz="0" w:space="0" w:color="auto"/>
          </w:divBdr>
        </w:div>
      </w:divsChild>
    </w:div>
    <w:div w:id="141891333">
      <w:bodyDiv w:val="1"/>
      <w:marLeft w:val="0"/>
      <w:marRight w:val="0"/>
      <w:marTop w:val="0"/>
      <w:marBottom w:val="0"/>
      <w:divBdr>
        <w:top w:val="none" w:sz="0" w:space="0" w:color="auto"/>
        <w:left w:val="none" w:sz="0" w:space="0" w:color="auto"/>
        <w:bottom w:val="none" w:sz="0" w:space="0" w:color="auto"/>
        <w:right w:val="none" w:sz="0" w:space="0" w:color="auto"/>
      </w:divBdr>
    </w:div>
    <w:div w:id="144011919">
      <w:bodyDiv w:val="1"/>
      <w:marLeft w:val="0"/>
      <w:marRight w:val="0"/>
      <w:marTop w:val="0"/>
      <w:marBottom w:val="0"/>
      <w:divBdr>
        <w:top w:val="none" w:sz="0" w:space="0" w:color="auto"/>
        <w:left w:val="none" w:sz="0" w:space="0" w:color="auto"/>
        <w:bottom w:val="none" w:sz="0" w:space="0" w:color="auto"/>
        <w:right w:val="none" w:sz="0" w:space="0" w:color="auto"/>
      </w:divBdr>
      <w:divsChild>
        <w:div w:id="330643343">
          <w:marLeft w:val="-115"/>
          <w:marRight w:val="0"/>
          <w:marTop w:val="0"/>
          <w:marBottom w:val="0"/>
          <w:divBdr>
            <w:top w:val="none" w:sz="0" w:space="0" w:color="auto"/>
            <w:left w:val="none" w:sz="0" w:space="0" w:color="auto"/>
            <w:bottom w:val="none" w:sz="0" w:space="0" w:color="auto"/>
            <w:right w:val="none" w:sz="0" w:space="0" w:color="auto"/>
          </w:divBdr>
        </w:div>
      </w:divsChild>
    </w:div>
    <w:div w:id="144857369">
      <w:bodyDiv w:val="1"/>
      <w:marLeft w:val="0"/>
      <w:marRight w:val="0"/>
      <w:marTop w:val="0"/>
      <w:marBottom w:val="0"/>
      <w:divBdr>
        <w:top w:val="none" w:sz="0" w:space="0" w:color="auto"/>
        <w:left w:val="none" w:sz="0" w:space="0" w:color="auto"/>
        <w:bottom w:val="none" w:sz="0" w:space="0" w:color="auto"/>
        <w:right w:val="none" w:sz="0" w:space="0" w:color="auto"/>
      </w:divBdr>
    </w:div>
    <w:div w:id="155999291">
      <w:bodyDiv w:val="1"/>
      <w:marLeft w:val="0"/>
      <w:marRight w:val="0"/>
      <w:marTop w:val="0"/>
      <w:marBottom w:val="0"/>
      <w:divBdr>
        <w:top w:val="none" w:sz="0" w:space="0" w:color="auto"/>
        <w:left w:val="none" w:sz="0" w:space="0" w:color="auto"/>
        <w:bottom w:val="none" w:sz="0" w:space="0" w:color="auto"/>
        <w:right w:val="none" w:sz="0" w:space="0" w:color="auto"/>
      </w:divBdr>
    </w:div>
    <w:div w:id="168834656">
      <w:bodyDiv w:val="1"/>
      <w:marLeft w:val="0"/>
      <w:marRight w:val="0"/>
      <w:marTop w:val="0"/>
      <w:marBottom w:val="0"/>
      <w:divBdr>
        <w:top w:val="none" w:sz="0" w:space="0" w:color="auto"/>
        <w:left w:val="none" w:sz="0" w:space="0" w:color="auto"/>
        <w:bottom w:val="none" w:sz="0" w:space="0" w:color="auto"/>
        <w:right w:val="none" w:sz="0" w:space="0" w:color="auto"/>
      </w:divBdr>
      <w:divsChild>
        <w:div w:id="1600214074">
          <w:marLeft w:val="0"/>
          <w:marRight w:val="0"/>
          <w:marTop w:val="240"/>
          <w:marBottom w:val="0"/>
          <w:divBdr>
            <w:top w:val="none" w:sz="0" w:space="0" w:color="auto"/>
            <w:left w:val="none" w:sz="0" w:space="0" w:color="auto"/>
            <w:bottom w:val="none" w:sz="0" w:space="0" w:color="auto"/>
            <w:right w:val="none" w:sz="0" w:space="0" w:color="auto"/>
          </w:divBdr>
        </w:div>
        <w:div w:id="1365641454">
          <w:marLeft w:val="0"/>
          <w:marRight w:val="0"/>
          <w:marTop w:val="240"/>
          <w:marBottom w:val="0"/>
          <w:divBdr>
            <w:top w:val="none" w:sz="0" w:space="0" w:color="auto"/>
            <w:left w:val="none" w:sz="0" w:space="0" w:color="auto"/>
            <w:bottom w:val="none" w:sz="0" w:space="0" w:color="auto"/>
            <w:right w:val="none" w:sz="0" w:space="0" w:color="auto"/>
          </w:divBdr>
        </w:div>
      </w:divsChild>
    </w:div>
    <w:div w:id="182017057">
      <w:bodyDiv w:val="1"/>
      <w:marLeft w:val="0"/>
      <w:marRight w:val="0"/>
      <w:marTop w:val="0"/>
      <w:marBottom w:val="0"/>
      <w:divBdr>
        <w:top w:val="none" w:sz="0" w:space="0" w:color="auto"/>
        <w:left w:val="none" w:sz="0" w:space="0" w:color="auto"/>
        <w:bottom w:val="none" w:sz="0" w:space="0" w:color="auto"/>
        <w:right w:val="none" w:sz="0" w:space="0" w:color="auto"/>
      </w:divBdr>
      <w:divsChild>
        <w:div w:id="543519952">
          <w:marLeft w:val="0"/>
          <w:marRight w:val="0"/>
          <w:marTop w:val="0"/>
          <w:marBottom w:val="0"/>
          <w:divBdr>
            <w:top w:val="none" w:sz="0" w:space="0" w:color="auto"/>
            <w:left w:val="none" w:sz="0" w:space="0" w:color="auto"/>
            <w:bottom w:val="none" w:sz="0" w:space="0" w:color="auto"/>
            <w:right w:val="none" w:sz="0" w:space="0" w:color="auto"/>
          </w:divBdr>
        </w:div>
      </w:divsChild>
    </w:div>
    <w:div w:id="196049503">
      <w:bodyDiv w:val="1"/>
      <w:marLeft w:val="0"/>
      <w:marRight w:val="0"/>
      <w:marTop w:val="0"/>
      <w:marBottom w:val="0"/>
      <w:divBdr>
        <w:top w:val="none" w:sz="0" w:space="0" w:color="auto"/>
        <w:left w:val="none" w:sz="0" w:space="0" w:color="auto"/>
        <w:bottom w:val="none" w:sz="0" w:space="0" w:color="auto"/>
        <w:right w:val="none" w:sz="0" w:space="0" w:color="auto"/>
      </w:divBdr>
    </w:div>
    <w:div w:id="217015200">
      <w:bodyDiv w:val="1"/>
      <w:marLeft w:val="0"/>
      <w:marRight w:val="0"/>
      <w:marTop w:val="0"/>
      <w:marBottom w:val="0"/>
      <w:divBdr>
        <w:top w:val="none" w:sz="0" w:space="0" w:color="auto"/>
        <w:left w:val="none" w:sz="0" w:space="0" w:color="auto"/>
        <w:bottom w:val="none" w:sz="0" w:space="0" w:color="auto"/>
        <w:right w:val="none" w:sz="0" w:space="0" w:color="auto"/>
      </w:divBdr>
    </w:div>
    <w:div w:id="225459970">
      <w:bodyDiv w:val="1"/>
      <w:marLeft w:val="0"/>
      <w:marRight w:val="0"/>
      <w:marTop w:val="0"/>
      <w:marBottom w:val="0"/>
      <w:divBdr>
        <w:top w:val="none" w:sz="0" w:space="0" w:color="auto"/>
        <w:left w:val="none" w:sz="0" w:space="0" w:color="auto"/>
        <w:bottom w:val="none" w:sz="0" w:space="0" w:color="auto"/>
        <w:right w:val="none" w:sz="0" w:space="0" w:color="auto"/>
      </w:divBdr>
    </w:div>
    <w:div w:id="235088881">
      <w:bodyDiv w:val="1"/>
      <w:marLeft w:val="0"/>
      <w:marRight w:val="0"/>
      <w:marTop w:val="0"/>
      <w:marBottom w:val="0"/>
      <w:divBdr>
        <w:top w:val="none" w:sz="0" w:space="0" w:color="auto"/>
        <w:left w:val="none" w:sz="0" w:space="0" w:color="auto"/>
        <w:bottom w:val="none" w:sz="0" w:space="0" w:color="auto"/>
        <w:right w:val="none" w:sz="0" w:space="0" w:color="auto"/>
      </w:divBdr>
    </w:div>
    <w:div w:id="263073453">
      <w:bodyDiv w:val="1"/>
      <w:marLeft w:val="0"/>
      <w:marRight w:val="0"/>
      <w:marTop w:val="0"/>
      <w:marBottom w:val="0"/>
      <w:divBdr>
        <w:top w:val="none" w:sz="0" w:space="0" w:color="auto"/>
        <w:left w:val="none" w:sz="0" w:space="0" w:color="auto"/>
        <w:bottom w:val="none" w:sz="0" w:space="0" w:color="auto"/>
        <w:right w:val="none" w:sz="0" w:space="0" w:color="auto"/>
      </w:divBdr>
    </w:div>
    <w:div w:id="281351458">
      <w:bodyDiv w:val="1"/>
      <w:marLeft w:val="0"/>
      <w:marRight w:val="0"/>
      <w:marTop w:val="0"/>
      <w:marBottom w:val="0"/>
      <w:divBdr>
        <w:top w:val="none" w:sz="0" w:space="0" w:color="auto"/>
        <w:left w:val="none" w:sz="0" w:space="0" w:color="auto"/>
        <w:bottom w:val="none" w:sz="0" w:space="0" w:color="auto"/>
        <w:right w:val="none" w:sz="0" w:space="0" w:color="auto"/>
      </w:divBdr>
    </w:div>
    <w:div w:id="286743564">
      <w:bodyDiv w:val="1"/>
      <w:marLeft w:val="0"/>
      <w:marRight w:val="0"/>
      <w:marTop w:val="0"/>
      <w:marBottom w:val="0"/>
      <w:divBdr>
        <w:top w:val="none" w:sz="0" w:space="0" w:color="auto"/>
        <w:left w:val="none" w:sz="0" w:space="0" w:color="auto"/>
        <w:bottom w:val="none" w:sz="0" w:space="0" w:color="auto"/>
        <w:right w:val="none" w:sz="0" w:space="0" w:color="auto"/>
      </w:divBdr>
      <w:divsChild>
        <w:div w:id="870802763">
          <w:marLeft w:val="0"/>
          <w:marRight w:val="0"/>
          <w:marTop w:val="0"/>
          <w:marBottom w:val="0"/>
          <w:divBdr>
            <w:top w:val="none" w:sz="0" w:space="0" w:color="auto"/>
            <w:left w:val="none" w:sz="0" w:space="0" w:color="auto"/>
            <w:bottom w:val="none" w:sz="0" w:space="0" w:color="auto"/>
            <w:right w:val="none" w:sz="0" w:space="0" w:color="auto"/>
          </w:divBdr>
          <w:divsChild>
            <w:div w:id="1697078049">
              <w:marLeft w:val="0"/>
              <w:marRight w:val="0"/>
              <w:marTop w:val="0"/>
              <w:marBottom w:val="0"/>
              <w:divBdr>
                <w:top w:val="none" w:sz="0" w:space="0" w:color="auto"/>
                <w:left w:val="none" w:sz="0" w:space="0" w:color="auto"/>
                <w:bottom w:val="none" w:sz="0" w:space="0" w:color="auto"/>
                <w:right w:val="none" w:sz="0" w:space="0" w:color="auto"/>
              </w:divBdr>
              <w:divsChild>
                <w:div w:id="52042613">
                  <w:marLeft w:val="0"/>
                  <w:marRight w:val="0"/>
                  <w:marTop w:val="0"/>
                  <w:marBottom w:val="0"/>
                  <w:divBdr>
                    <w:top w:val="none" w:sz="0" w:space="0" w:color="auto"/>
                    <w:left w:val="none" w:sz="0" w:space="0" w:color="auto"/>
                    <w:bottom w:val="none" w:sz="0" w:space="0" w:color="auto"/>
                    <w:right w:val="none" w:sz="0" w:space="0" w:color="auto"/>
                  </w:divBdr>
                  <w:divsChild>
                    <w:div w:id="145610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067118">
      <w:bodyDiv w:val="1"/>
      <w:marLeft w:val="0"/>
      <w:marRight w:val="0"/>
      <w:marTop w:val="0"/>
      <w:marBottom w:val="0"/>
      <w:divBdr>
        <w:top w:val="none" w:sz="0" w:space="0" w:color="auto"/>
        <w:left w:val="none" w:sz="0" w:space="0" w:color="auto"/>
        <w:bottom w:val="none" w:sz="0" w:space="0" w:color="auto"/>
        <w:right w:val="none" w:sz="0" w:space="0" w:color="auto"/>
      </w:divBdr>
    </w:div>
    <w:div w:id="346759530">
      <w:bodyDiv w:val="1"/>
      <w:marLeft w:val="0"/>
      <w:marRight w:val="0"/>
      <w:marTop w:val="0"/>
      <w:marBottom w:val="0"/>
      <w:divBdr>
        <w:top w:val="none" w:sz="0" w:space="0" w:color="auto"/>
        <w:left w:val="none" w:sz="0" w:space="0" w:color="auto"/>
        <w:bottom w:val="none" w:sz="0" w:space="0" w:color="auto"/>
        <w:right w:val="none" w:sz="0" w:space="0" w:color="auto"/>
      </w:divBdr>
    </w:div>
    <w:div w:id="361789530">
      <w:bodyDiv w:val="1"/>
      <w:marLeft w:val="0"/>
      <w:marRight w:val="0"/>
      <w:marTop w:val="0"/>
      <w:marBottom w:val="0"/>
      <w:divBdr>
        <w:top w:val="none" w:sz="0" w:space="0" w:color="auto"/>
        <w:left w:val="none" w:sz="0" w:space="0" w:color="auto"/>
        <w:bottom w:val="none" w:sz="0" w:space="0" w:color="auto"/>
        <w:right w:val="none" w:sz="0" w:space="0" w:color="auto"/>
      </w:divBdr>
    </w:div>
    <w:div w:id="381179137">
      <w:bodyDiv w:val="1"/>
      <w:marLeft w:val="0"/>
      <w:marRight w:val="0"/>
      <w:marTop w:val="0"/>
      <w:marBottom w:val="0"/>
      <w:divBdr>
        <w:top w:val="none" w:sz="0" w:space="0" w:color="auto"/>
        <w:left w:val="none" w:sz="0" w:space="0" w:color="auto"/>
        <w:bottom w:val="none" w:sz="0" w:space="0" w:color="auto"/>
        <w:right w:val="none" w:sz="0" w:space="0" w:color="auto"/>
      </w:divBdr>
      <w:divsChild>
        <w:div w:id="1863737742">
          <w:marLeft w:val="0"/>
          <w:marRight w:val="0"/>
          <w:marTop w:val="0"/>
          <w:marBottom w:val="0"/>
          <w:divBdr>
            <w:top w:val="none" w:sz="0" w:space="0" w:color="auto"/>
            <w:left w:val="none" w:sz="0" w:space="0" w:color="auto"/>
            <w:bottom w:val="none" w:sz="0" w:space="0" w:color="auto"/>
            <w:right w:val="none" w:sz="0" w:space="0" w:color="auto"/>
          </w:divBdr>
        </w:div>
      </w:divsChild>
    </w:div>
    <w:div w:id="381635370">
      <w:bodyDiv w:val="1"/>
      <w:marLeft w:val="0"/>
      <w:marRight w:val="0"/>
      <w:marTop w:val="0"/>
      <w:marBottom w:val="0"/>
      <w:divBdr>
        <w:top w:val="none" w:sz="0" w:space="0" w:color="auto"/>
        <w:left w:val="none" w:sz="0" w:space="0" w:color="auto"/>
        <w:bottom w:val="none" w:sz="0" w:space="0" w:color="auto"/>
        <w:right w:val="none" w:sz="0" w:space="0" w:color="auto"/>
      </w:divBdr>
    </w:div>
    <w:div w:id="381752721">
      <w:bodyDiv w:val="1"/>
      <w:marLeft w:val="0"/>
      <w:marRight w:val="0"/>
      <w:marTop w:val="0"/>
      <w:marBottom w:val="0"/>
      <w:divBdr>
        <w:top w:val="none" w:sz="0" w:space="0" w:color="auto"/>
        <w:left w:val="none" w:sz="0" w:space="0" w:color="auto"/>
        <w:bottom w:val="none" w:sz="0" w:space="0" w:color="auto"/>
        <w:right w:val="none" w:sz="0" w:space="0" w:color="auto"/>
      </w:divBdr>
    </w:div>
    <w:div w:id="382994312">
      <w:bodyDiv w:val="1"/>
      <w:marLeft w:val="0"/>
      <w:marRight w:val="0"/>
      <w:marTop w:val="0"/>
      <w:marBottom w:val="0"/>
      <w:divBdr>
        <w:top w:val="none" w:sz="0" w:space="0" w:color="auto"/>
        <w:left w:val="none" w:sz="0" w:space="0" w:color="auto"/>
        <w:bottom w:val="none" w:sz="0" w:space="0" w:color="auto"/>
        <w:right w:val="none" w:sz="0" w:space="0" w:color="auto"/>
      </w:divBdr>
    </w:div>
    <w:div w:id="395979903">
      <w:bodyDiv w:val="1"/>
      <w:marLeft w:val="0"/>
      <w:marRight w:val="0"/>
      <w:marTop w:val="0"/>
      <w:marBottom w:val="0"/>
      <w:divBdr>
        <w:top w:val="none" w:sz="0" w:space="0" w:color="auto"/>
        <w:left w:val="none" w:sz="0" w:space="0" w:color="auto"/>
        <w:bottom w:val="none" w:sz="0" w:space="0" w:color="auto"/>
        <w:right w:val="none" w:sz="0" w:space="0" w:color="auto"/>
      </w:divBdr>
    </w:div>
    <w:div w:id="407192735">
      <w:bodyDiv w:val="1"/>
      <w:marLeft w:val="0"/>
      <w:marRight w:val="0"/>
      <w:marTop w:val="0"/>
      <w:marBottom w:val="0"/>
      <w:divBdr>
        <w:top w:val="none" w:sz="0" w:space="0" w:color="auto"/>
        <w:left w:val="none" w:sz="0" w:space="0" w:color="auto"/>
        <w:bottom w:val="none" w:sz="0" w:space="0" w:color="auto"/>
        <w:right w:val="none" w:sz="0" w:space="0" w:color="auto"/>
      </w:divBdr>
    </w:div>
    <w:div w:id="428811796">
      <w:bodyDiv w:val="1"/>
      <w:marLeft w:val="0"/>
      <w:marRight w:val="0"/>
      <w:marTop w:val="0"/>
      <w:marBottom w:val="0"/>
      <w:divBdr>
        <w:top w:val="none" w:sz="0" w:space="0" w:color="auto"/>
        <w:left w:val="none" w:sz="0" w:space="0" w:color="auto"/>
        <w:bottom w:val="none" w:sz="0" w:space="0" w:color="auto"/>
        <w:right w:val="none" w:sz="0" w:space="0" w:color="auto"/>
      </w:divBdr>
    </w:div>
    <w:div w:id="442652517">
      <w:bodyDiv w:val="1"/>
      <w:marLeft w:val="0"/>
      <w:marRight w:val="0"/>
      <w:marTop w:val="0"/>
      <w:marBottom w:val="0"/>
      <w:divBdr>
        <w:top w:val="none" w:sz="0" w:space="0" w:color="auto"/>
        <w:left w:val="none" w:sz="0" w:space="0" w:color="auto"/>
        <w:bottom w:val="none" w:sz="0" w:space="0" w:color="auto"/>
        <w:right w:val="none" w:sz="0" w:space="0" w:color="auto"/>
      </w:divBdr>
    </w:div>
    <w:div w:id="442652720">
      <w:bodyDiv w:val="1"/>
      <w:marLeft w:val="0"/>
      <w:marRight w:val="0"/>
      <w:marTop w:val="0"/>
      <w:marBottom w:val="0"/>
      <w:divBdr>
        <w:top w:val="none" w:sz="0" w:space="0" w:color="auto"/>
        <w:left w:val="none" w:sz="0" w:space="0" w:color="auto"/>
        <w:bottom w:val="none" w:sz="0" w:space="0" w:color="auto"/>
        <w:right w:val="none" w:sz="0" w:space="0" w:color="auto"/>
      </w:divBdr>
    </w:div>
    <w:div w:id="489106248">
      <w:bodyDiv w:val="1"/>
      <w:marLeft w:val="0"/>
      <w:marRight w:val="0"/>
      <w:marTop w:val="0"/>
      <w:marBottom w:val="0"/>
      <w:divBdr>
        <w:top w:val="none" w:sz="0" w:space="0" w:color="auto"/>
        <w:left w:val="none" w:sz="0" w:space="0" w:color="auto"/>
        <w:bottom w:val="none" w:sz="0" w:space="0" w:color="auto"/>
        <w:right w:val="none" w:sz="0" w:space="0" w:color="auto"/>
      </w:divBdr>
      <w:divsChild>
        <w:div w:id="668098731">
          <w:marLeft w:val="0"/>
          <w:marRight w:val="0"/>
          <w:marTop w:val="0"/>
          <w:marBottom w:val="0"/>
          <w:divBdr>
            <w:top w:val="none" w:sz="0" w:space="0" w:color="auto"/>
            <w:left w:val="none" w:sz="0" w:space="0" w:color="auto"/>
            <w:bottom w:val="none" w:sz="0" w:space="0" w:color="auto"/>
            <w:right w:val="none" w:sz="0" w:space="0" w:color="auto"/>
          </w:divBdr>
        </w:div>
      </w:divsChild>
    </w:div>
    <w:div w:id="499581016">
      <w:bodyDiv w:val="1"/>
      <w:marLeft w:val="0"/>
      <w:marRight w:val="0"/>
      <w:marTop w:val="0"/>
      <w:marBottom w:val="0"/>
      <w:divBdr>
        <w:top w:val="none" w:sz="0" w:space="0" w:color="auto"/>
        <w:left w:val="none" w:sz="0" w:space="0" w:color="auto"/>
        <w:bottom w:val="none" w:sz="0" w:space="0" w:color="auto"/>
        <w:right w:val="none" w:sz="0" w:space="0" w:color="auto"/>
      </w:divBdr>
    </w:div>
    <w:div w:id="502360578">
      <w:bodyDiv w:val="1"/>
      <w:marLeft w:val="0"/>
      <w:marRight w:val="0"/>
      <w:marTop w:val="0"/>
      <w:marBottom w:val="0"/>
      <w:divBdr>
        <w:top w:val="none" w:sz="0" w:space="0" w:color="auto"/>
        <w:left w:val="none" w:sz="0" w:space="0" w:color="auto"/>
        <w:bottom w:val="none" w:sz="0" w:space="0" w:color="auto"/>
        <w:right w:val="none" w:sz="0" w:space="0" w:color="auto"/>
      </w:divBdr>
    </w:div>
    <w:div w:id="503515785">
      <w:bodyDiv w:val="1"/>
      <w:marLeft w:val="0"/>
      <w:marRight w:val="0"/>
      <w:marTop w:val="0"/>
      <w:marBottom w:val="0"/>
      <w:divBdr>
        <w:top w:val="none" w:sz="0" w:space="0" w:color="auto"/>
        <w:left w:val="none" w:sz="0" w:space="0" w:color="auto"/>
        <w:bottom w:val="none" w:sz="0" w:space="0" w:color="auto"/>
        <w:right w:val="none" w:sz="0" w:space="0" w:color="auto"/>
      </w:divBdr>
    </w:div>
    <w:div w:id="528371576">
      <w:bodyDiv w:val="1"/>
      <w:marLeft w:val="0"/>
      <w:marRight w:val="0"/>
      <w:marTop w:val="0"/>
      <w:marBottom w:val="0"/>
      <w:divBdr>
        <w:top w:val="none" w:sz="0" w:space="0" w:color="auto"/>
        <w:left w:val="none" w:sz="0" w:space="0" w:color="auto"/>
        <w:bottom w:val="none" w:sz="0" w:space="0" w:color="auto"/>
        <w:right w:val="none" w:sz="0" w:space="0" w:color="auto"/>
      </w:divBdr>
    </w:div>
    <w:div w:id="531262942">
      <w:bodyDiv w:val="1"/>
      <w:marLeft w:val="0"/>
      <w:marRight w:val="0"/>
      <w:marTop w:val="0"/>
      <w:marBottom w:val="0"/>
      <w:divBdr>
        <w:top w:val="none" w:sz="0" w:space="0" w:color="auto"/>
        <w:left w:val="none" w:sz="0" w:space="0" w:color="auto"/>
        <w:bottom w:val="none" w:sz="0" w:space="0" w:color="auto"/>
        <w:right w:val="none" w:sz="0" w:space="0" w:color="auto"/>
      </w:divBdr>
      <w:divsChild>
        <w:div w:id="778139123">
          <w:marLeft w:val="0"/>
          <w:marRight w:val="0"/>
          <w:marTop w:val="0"/>
          <w:marBottom w:val="0"/>
          <w:divBdr>
            <w:top w:val="none" w:sz="0" w:space="0" w:color="auto"/>
            <w:left w:val="none" w:sz="0" w:space="0" w:color="auto"/>
            <w:bottom w:val="none" w:sz="0" w:space="0" w:color="auto"/>
            <w:right w:val="none" w:sz="0" w:space="0" w:color="auto"/>
          </w:divBdr>
        </w:div>
      </w:divsChild>
    </w:div>
    <w:div w:id="535702220">
      <w:bodyDiv w:val="1"/>
      <w:marLeft w:val="0"/>
      <w:marRight w:val="0"/>
      <w:marTop w:val="0"/>
      <w:marBottom w:val="0"/>
      <w:divBdr>
        <w:top w:val="none" w:sz="0" w:space="0" w:color="auto"/>
        <w:left w:val="none" w:sz="0" w:space="0" w:color="auto"/>
        <w:bottom w:val="none" w:sz="0" w:space="0" w:color="auto"/>
        <w:right w:val="none" w:sz="0" w:space="0" w:color="auto"/>
      </w:divBdr>
    </w:div>
    <w:div w:id="558132785">
      <w:bodyDiv w:val="1"/>
      <w:marLeft w:val="0"/>
      <w:marRight w:val="0"/>
      <w:marTop w:val="0"/>
      <w:marBottom w:val="0"/>
      <w:divBdr>
        <w:top w:val="none" w:sz="0" w:space="0" w:color="auto"/>
        <w:left w:val="none" w:sz="0" w:space="0" w:color="auto"/>
        <w:bottom w:val="none" w:sz="0" w:space="0" w:color="auto"/>
        <w:right w:val="none" w:sz="0" w:space="0" w:color="auto"/>
      </w:divBdr>
    </w:div>
    <w:div w:id="589890346">
      <w:bodyDiv w:val="1"/>
      <w:marLeft w:val="0"/>
      <w:marRight w:val="0"/>
      <w:marTop w:val="0"/>
      <w:marBottom w:val="0"/>
      <w:divBdr>
        <w:top w:val="none" w:sz="0" w:space="0" w:color="auto"/>
        <w:left w:val="none" w:sz="0" w:space="0" w:color="auto"/>
        <w:bottom w:val="none" w:sz="0" w:space="0" w:color="auto"/>
        <w:right w:val="none" w:sz="0" w:space="0" w:color="auto"/>
      </w:divBdr>
    </w:div>
    <w:div w:id="596865644">
      <w:bodyDiv w:val="1"/>
      <w:marLeft w:val="0"/>
      <w:marRight w:val="0"/>
      <w:marTop w:val="0"/>
      <w:marBottom w:val="0"/>
      <w:divBdr>
        <w:top w:val="none" w:sz="0" w:space="0" w:color="auto"/>
        <w:left w:val="none" w:sz="0" w:space="0" w:color="auto"/>
        <w:bottom w:val="none" w:sz="0" w:space="0" w:color="auto"/>
        <w:right w:val="none" w:sz="0" w:space="0" w:color="auto"/>
      </w:divBdr>
    </w:div>
    <w:div w:id="598611451">
      <w:bodyDiv w:val="1"/>
      <w:marLeft w:val="0"/>
      <w:marRight w:val="0"/>
      <w:marTop w:val="0"/>
      <w:marBottom w:val="0"/>
      <w:divBdr>
        <w:top w:val="none" w:sz="0" w:space="0" w:color="auto"/>
        <w:left w:val="none" w:sz="0" w:space="0" w:color="auto"/>
        <w:bottom w:val="none" w:sz="0" w:space="0" w:color="auto"/>
        <w:right w:val="none" w:sz="0" w:space="0" w:color="auto"/>
      </w:divBdr>
    </w:div>
    <w:div w:id="602424583">
      <w:bodyDiv w:val="1"/>
      <w:marLeft w:val="0"/>
      <w:marRight w:val="0"/>
      <w:marTop w:val="0"/>
      <w:marBottom w:val="0"/>
      <w:divBdr>
        <w:top w:val="none" w:sz="0" w:space="0" w:color="auto"/>
        <w:left w:val="none" w:sz="0" w:space="0" w:color="auto"/>
        <w:bottom w:val="none" w:sz="0" w:space="0" w:color="auto"/>
        <w:right w:val="none" w:sz="0" w:space="0" w:color="auto"/>
      </w:divBdr>
    </w:div>
    <w:div w:id="609822122">
      <w:bodyDiv w:val="1"/>
      <w:marLeft w:val="0"/>
      <w:marRight w:val="0"/>
      <w:marTop w:val="0"/>
      <w:marBottom w:val="0"/>
      <w:divBdr>
        <w:top w:val="none" w:sz="0" w:space="0" w:color="auto"/>
        <w:left w:val="none" w:sz="0" w:space="0" w:color="auto"/>
        <w:bottom w:val="none" w:sz="0" w:space="0" w:color="auto"/>
        <w:right w:val="none" w:sz="0" w:space="0" w:color="auto"/>
      </w:divBdr>
    </w:div>
    <w:div w:id="618340029">
      <w:bodyDiv w:val="1"/>
      <w:marLeft w:val="0"/>
      <w:marRight w:val="0"/>
      <w:marTop w:val="0"/>
      <w:marBottom w:val="0"/>
      <w:divBdr>
        <w:top w:val="none" w:sz="0" w:space="0" w:color="auto"/>
        <w:left w:val="none" w:sz="0" w:space="0" w:color="auto"/>
        <w:bottom w:val="none" w:sz="0" w:space="0" w:color="auto"/>
        <w:right w:val="none" w:sz="0" w:space="0" w:color="auto"/>
      </w:divBdr>
    </w:div>
    <w:div w:id="641733057">
      <w:bodyDiv w:val="1"/>
      <w:marLeft w:val="0"/>
      <w:marRight w:val="0"/>
      <w:marTop w:val="0"/>
      <w:marBottom w:val="0"/>
      <w:divBdr>
        <w:top w:val="none" w:sz="0" w:space="0" w:color="auto"/>
        <w:left w:val="none" w:sz="0" w:space="0" w:color="auto"/>
        <w:bottom w:val="none" w:sz="0" w:space="0" w:color="auto"/>
        <w:right w:val="none" w:sz="0" w:space="0" w:color="auto"/>
      </w:divBdr>
    </w:div>
    <w:div w:id="645282979">
      <w:bodyDiv w:val="1"/>
      <w:marLeft w:val="0"/>
      <w:marRight w:val="0"/>
      <w:marTop w:val="0"/>
      <w:marBottom w:val="0"/>
      <w:divBdr>
        <w:top w:val="none" w:sz="0" w:space="0" w:color="auto"/>
        <w:left w:val="none" w:sz="0" w:space="0" w:color="auto"/>
        <w:bottom w:val="none" w:sz="0" w:space="0" w:color="auto"/>
        <w:right w:val="none" w:sz="0" w:space="0" w:color="auto"/>
      </w:divBdr>
    </w:div>
    <w:div w:id="655181813">
      <w:bodyDiv w:val="1"/>
      <w:marLeft w:val="0"/>
      <w:marRight w:val="0"/>
      <w:marTop w:val="0"/>
      <w:marBottom w:val="0"/>
      <w:divBdr>
        <w:top w:val="none" w:sz="0" w:space="0" w:color="auto"/>
        <w:left w:val="none" w:sz="0" w:space="0" w:color="auto"/>
        <w:bottom w:val="none" w:sz="0" w:space="0" w:color="auto"/>
        <w:right w:val="none" w:sz="0" w:space="0" w:color="auto"/>
      </w:divBdr>
    </w:div>
    <w:div w:id="655305016">
      <w:bodyDiv w:val="1"/>
      <w:marLeft w:val="0"/>
      <w:marRight w:val="0"/>
      <w:marTop w:val="0"/>
      <w:marBottom w:val="0"/>
      <w:divBdr>
        <w:top w:val="none" w:sz="0" w:space="0" w:color="auto"/>
        <w:left w:val="none" w:sz="0" w:space="0" w:color="auto"/>
        <w:bottom w:val="none" w:sz="0" w:space="0" w:color="auto"/>
        <w:right w:val="none" w:sz="0" w:space="0" w:color="auto"/>
      </w:divBdr>
    </w:div>
    <w:div w:id="658580386">
      <w:bodyDiv w:val="1"/>
      <w:marLeft w:val="0"/>
      <w:marRight w:val="0"/>
      <w:marTop w:val="0"/>
      <w:marBottom w:val="0"/>
      <w:divBdr>
        <w:top w:val="none" w:sz="0" w:space="0" w:color="auto"/>
        <w:left w:val="none" w:sz="0" w:space="0" w:color="auto"/>
        <w:bottom w:val="none" w:sz="0" w:space="0" w:color="auto"/>
        <w:right w:val="none" w:sz="0" w:space="0" w:color="auto"/>
      </w:divBdr>
    </w:div>
    <w:div w:id="659239064">
      <w:bodyDiv w:val="1"/>
      <w:marLeft w:val="0"/>
      <w:marRight w:val="0"/>
      <w:marTop w:val="0"/>
      <w:marBottom w:val="0"/>
      <w:divBdr>
        <w:top w:val="none" w:sz="0" w:space="0" w:color="auto"/>
        <w:left w:val="none" w:sz="0" w:space="0" w:color="auto"/>
        <w:bottom w:val="none" w:sz="0" w:space="0" w:color="auto"/>
        <w:right w:val="none" w:sz="0" w:space="0" w:color="auto"/>
      </w:divBdr>
    </w:div>
    <w:div w:id="677512127">
      <w:bodyDiv w:val="1"/>
      <w:marLeft w:val="0"/>
      <w:marRight w:val="0"/>
      <w:marTop w:val="0"/>
      <w:marBottom w:val="0"/>
      <w:divBdr>
        <w:top w:val="none" w:sz="0" w:space="0" w:color="auto"/>
        <w:left w:val="none" w:sz="0" w:space="0" w:color="auto"/>
        <w:bottom w:val="none" w:sz="0" w:space="0" w:color="auto"/>
        <w:right w:val="none" w:sz="0" w:space="0" w:color="auto"/>
      </w:divBdr>
    </w:div>
    <w:div w:id="677925442">
      <w:bodyDiv w:val="1"/>
      <w:marLeft w:val="0"/>
      <w:marRight w:val="0"/>
      <w:marTop w:val="0"/>
      <w:marBottom w:val="0"/>
      <w:divBdr>
        <w:top w:val="none" w:sz="0" w:space="0" w:color="auto"/>
        <w:left w:val="none" w:sz="0" w:space="0" w:color="auto"/>
        <w:bottom w:val="none" w:sz="0" w:space="0" w:color="auto"/>
        <w:right w:val="none" w:sz="0" w:space="0" w:color="auto"/>
      </w:divBdr>
    </w:div>
    <w:div w:id="690568792">
      <w:bodyDiv w:val="1"/>
      <w:marLeft w:val="0"/>
      <w:marRight w:val="0"/>
      <w:marTop w:val="0"/>
      <w:marBottom w:val="0"/>
      <w:divBdr>
        <w:top w:val="none" w:sz="0" w:space="0" w:color="auto"/>
        <w:left w:val="none" w:sz="0" w:space="0" w:color="auto"/>
        <w:bottom w:val="none" w:sz="0" w:space="0" w:color="auto"/>
        <w:right w:val="none" w:sz="0" w:space="0" w:color="auto"/>
      </w:divBdr>
    </w:div>
    <w:div w:id="699665651">
      <w:bodyDiv w:val="1"/>
      <w:marLeft w:val="0"/>
      <w:marRight w:val="0"/>
      <w:marTop w:val="0"/>
      <w:marBottom w:val="0"/>
      <w:divBdr>
        <w:top w:val="none" w:sz="0" w:space="0" w:color="auto"/>
        <w:left w:val="none" w:sz="0" w:space="0" w:color="auto"/>
        <w:bottom w:val="none" w:sz="0" w:space="0" w:color="auto"/>
        <w:right w:val="none" w:sz="0" w:space="0" w:color="auto"/>
      </w:divBdr>
    </w:div>
    <w:div w:id="703022520">
      <w:bodyDiv w:val="1"/>
      <w:marLeft w:val="0"/>
      <w:marRight w:val="0"/>
      <w:marTop w:val="0"/>
      <w:marBottom w:val="0"/>
      <w:divBdr>
        <w:top w:val="none" w:sz="0" w:space="0" w:color="auto"/>
        <w:left w:val="none" w:sz="0" w:space="0" w:color="auto"/>
        <w:bottom w:val="none" w:sz="0" w:space="0" w:color="auto"/>
        <w:right w:val="none" w:sz="0" w:space="0" w:color="auto"/>
      </w:divBdr>
    </w:div>
    <w:div w:id="707684340">
      <w:bodyDiv w:val="1"/>
      <w:marLeft w:val="0"/>
      <w:marRight w:val="0"/>
      <w:marTop w:val="0"/>
      <w:marBottom w:val="0"/>
      <w:divBdr>
        <w:top w:val="none" w:sz="0" w:space="0" w:color="auto"/>
        <w:left w:val="none" w:sz="0" w:space="0" w:color="auto"/>
        <w:bottom w:val="none" w:sz="0" w:space="0" w:color="auto"/>
        <w:right w:val="none" w:sz="0" w:space="0" w:color="auto"/>
      </w:divBdr>
    </w:div>
    <w:div w:id="715129557">
      <w:bodyDiv w:val="1"/>
      <w:marLeft w:val="0"/>
      <w:marRight w:val="0"/>
      <w:marTop w:val="0"/>
      <w:marBottom w:val="0"/>
      <w:divBdr>
        <w:top w:val="none" w:sz="0" w:space="0" w:color="auto"/>
        <w:left w:val="none" w:sz="0" w:space="0" w:color="auto"/>
        <w:bottom w:val="none" w:sz="0" w:space="0" w:color="auto"/>
        <w:right w:val="none" w:sz="0" w:space="0" w:color="auto"/>
      </w:divBdr>
    </w:div>
    <w:div w:id="725689282">
      <w:bodyDiv w:val="1"/>
      <w:marLeft w:val="0"/>
      <w:marRight w:val="0"/>
      <w:marTop w:val="0"/>
      <w:marBottom w:val="0"/>
      <w:divBdr>
        <w:top w:val="none" w:sz="0" w:space="0" w:color="auto"/>
        <w:left w:val="none" w:sz="0" w:space="0" w:color="auto"/>
        <w:bottom w:val="none" w:sz="0" w:space="0" w:color="auto"/>
        <w:right w:val="none" w:sz="0" w:space="0" w:color="auto"/>
      </w:divBdr>
      <w:divsChild>
        <w:div w:id="1410466477">
          <w:marLeft w:val="-70"/>
          <w:marRight w:val="0"/>
          <w:marTop w:val="0"/>
          <w:marBottom w:val="0"/>
          <w:divBdr>
            <w:top w:val="none" w:sz="0" w:space="0" w:color="auto"/>
            <w:left w:val="none" w:sz="0" w:space="0" w:color="auto"/>
            <w:bottom w:val="none" w:sz="0" w:space="0" w:color="auto"/>
            <w:right w:val="none" w:sz="0" w:space="0" w:color="auto"/>
          </w:divBdr>
        </w:div>
      </w:divsChild>
    </w:div>
    <w:div w:id="752970444">
      <w:bodyDiv w:val="1"/>
      <w:marLeft w:val="0"/>
      <w:marRight w:val="0"/>
      <w:marTop w:val="0"/>
      <w:marBottom w:val="0"/>
      <w:divBdr>
        <w:top w:val="none" w:sz="0" w:space="0" w:color="auto"/>
        <w:left w:val="none" w:sz="0" w:space="0" w:color="auto"/>
        <w:bottom w:val="none" w:sz="0" w:space="0" w:color="auto"/>
        <w:right w:val="none" w:sz="0" w:space="0" w:color="auto"/>
      </w:divBdr>
    </w:div>
    <w:div w:id="778110617">
      <w:bodyDiv w:val="1"/>
      <w:marLeft w:val="0"/>
      <w:marRight w:val="0"/>
      <w:marTop w:val="0"/>
      <w:marBottom w:val="0"/>
      <w:divBdr>
        <w:top w:val="none" w:sz="0" w:space="0" w:color="auto"/>
        <w:left w:val="none" w:sz="0" w:space="0" w:color="auto"/>
        <w:bottom w:val="none" w:sz="0" w:space="0" w:color="auto"/>
        <w:right w:val="none" w:sz="0" w:space="0" w:color="auto"/>
      </w:divBdr>
    </w:div>
    <w:div w:id="791174511">
      <w:bodyDiv w:val="1"/>
      <w:marLeft w:val="0"/>
      <w:marRight w:val="0"/>
      <w:marTop w:val="0"/>
      <w:marBottom w:val="0"/>
      <w:divBdr>
        <w:top w:val="none" w:sz="0" w:space="0" w:color="auto"/>
        <w:left w:val="none" w:sz="0" w:space="0" w:color="auto"/>
        <w:bottom w:val="none" w:sz="0" w:space="0" w:color="auto"/>
        <w:right w:val="none" w:sz="0" w:space="0" w:color="auto"/>
      </w:divBdr>
    </w:div>
    <w:div w:id="836385275">
      <w:bodyDiv w:val="1"/>
      <w:marLeft w:val="0"/>
      <w:marRight w:val="0"/>
      <w:marTop w:val="0"/>
      <w:marBottom w:val="0"/>
      <w:divBdr>
        <w:top w:val="none" w:sz="0" w:space="0" w:color="auto"/>
        <w:left w:val="none" w:sz="0" w:space="0" w:color="auto"/>
        <w:bottom w:val="none" w:sz="0" w:space="0" w:color="auto"/>
        <w:right w:val="none" w:sz="0" w:space="0" w:color="auto"/>
      </w:divBdr>
      <w:divsChild>
        <w:div w:id="796486955">
          <w:marLeft w:val="-70"/>
          <w:marRight w:val="0"/>
          <w:marTop w:val="0"/>
          <w:marBottom w:val="0"/>
          <w:divBdr>
            <w:top w:val="none" w:sz="0" w:space="0" w:color="auto"/>
            <w:left w:val="none" w:sz="0" w:space="0" w:color="auto"/>
            <w:bottom w:val="none" w:sz="0" w:space="0" w:color="auto"/>
            <w:right w:val="none" w:sz="0" w:space="0" w:color="auto"/>
          </w:divBdr>
        </w:div>
      </w:divsChild>
    </w:div>
    <w:div w:id="893782389">
      <w:bodyDiv w:val="1"/>
      <w:marLeft w:val="0"/>
      <w:marRight w:val="0"/>
      <w:marTop w:val="0"/>
      <w:marBottom w:val="0"/>
      <w:divBdr>
        <w:top w:val="none" w:sz="0" w:space="0" w:color="auto"/>
        <w:left w:val="none" w:sz="0" w:space="0" w:color="auto"/>
        <w:bottom w:val="none" w:sz="0" w:space="0" w:color="auto"/>
        <w:right w:val="none" w:sz="0" w:space="0" w:color="auto"/>
      </w:divBdr>
    </w:div>
    <w:div w:id="924649915">
      <w:bodyDiv w:val="1"/>
      <w:marLeft w:val="0"/>
      <w:marRight w:val="0"/>
      <w:marTop w:val="0"/>
      <w:marBottom w:val="0"/>
      <w:divBdr>
        <w:top w:val="none" w:sz="0" w:space="0" w:color="auto"/>
        <w:left w:val="none" w:sz="0" w:space="0" w:color="auto"/>
        <w:bottom w:val="none" w:sz="0" w:space="0" w:color="auto"/>
        <w:right w:val="none" w:sz="0" w:space="0" w:color="auto"/>
      </w:divBdr>
    </w:div>
    <w:div w:id="943146099">
      <w:bodyDiv w:val="1"/>
      <w:marLeft w:val="0"/>
      <w:marRight w:val="0"/>
      <w:marTop w:val="0"/>
      <w:marBottom w:val="0"/>
      <w:divBdr>
        <w:top w:val="none" w:sz="0" w:space="0" w:color="auto"/>
        <w:left w:val="none" w:sz="0" w:space="0" w:color="auto"/>
        <w:bottom w:val="none" w:sz="0" w:space="0" w:color="auto"/>
        <w:right w:val="none" w:sz="0" w:space="0" w:color="auto"/>
      </w:divBdr>
    </w:div>
    <w:div w:id="946698510">
      <w:bodyDiv w:val="1"/>
      <w:marLeft w:val="0"/>
      <w:marRight w:val="0"/>
      <w:marTop w:val="0"/>
      <w:marBottom w:val="0"/>
      <w:divBdr>
        <w:top w:val="none" w:sz="0" w:space="0" w:color="auto"/>
        <w:left w:val="none" w:sz="0" w:space="0" w:color="auto"/>
        <w:bottom w:val="none" w:sz="0" w:space="0" w:color="auto"/>
        <w:right w:val="none" w:sz="0" w:space="0" w:color="auto"/>
      </w:divBdr>
    </w:div>
    <w:div w:id="990520826">
      <w:bodyDiv w:val="1"/>
      <w:marLeft w:val="0"/>
      <w:marRight w:val="0"/>
      <w:marTop w:val="0"/>
      <w:marBottom w:val="0"/>
      <w:divBdr>
        <w:top w:val="none" w:sz="0" w:space="0" w:color="auto"/>
        <w:left w:val="none" w:sz="0" w:space="0" w:color="auto"/>
        <w:bottom w:val="none" w:sz="0" w:space="0" w:color="auto"/>
        <w:right w:val="none" w:sz="0" w:space="0" w:color="auto"/>
      </w:divBdr>
    </w:div>
    <w:div w:id="1018854082">
      <w:bodyDiv w:val="1"/>
      <w:marLeft w:val="0"/>
      <w:marRight w:val="0"/>
      <w:marTop w:val="0"/>
      <w:marBottom w:val="0"/>
      <w:divBdr>
        <w:top w:val="none" w:sz="0" w:space="0" w:color="auto"/>
        <w:left w:val="none" w:sz="0" w:space="0" w:color="auto"/>
        <w:bottom w:val="none" w:sz="0" w:space="0" w:color="auto"/>
        <w:right w:val="none" w:sz="0" w:space="0" w:color="auto"/>
      </w:divBdr>
    </w:div>
    <w:div w:id="1031958467">
      <w:bodyDiv w:val="1"/>
      <w:marLeft w:val="0"/>
      <w:marRight w:val="0"/>
      <w:marTop w:val="0"/>
      <w:marBottom w:val="0"/>
      <w:divBdr>
        <w:top w:val="none" w:sz="0" w:space="0" w:color="auto"/>
        <w:left w:val="none" w:sz="0" w:space="0" w:color="auto"/>
        <w:bottom w:val="none" w:sz="0" w:space="0" w:color="auto"/>
        <w:right w:val="none" w:sz="0" w:space="0" w:color="auto"/>
      </w:divBdr>
    </w:div>
    <w:div w:id="1064528110">
      <w:bodyDiv w:val="1"/>
      <w:marLeft w:val="0"/>
      <w:marRight w:val="0"/>
      <w:marTop w:val="0"/>
      <w:marBottom w:val="0"/>
      <w:divBdr>
        <w:top w:val="none" w:sz="0" w:space="0" w:color="auto"/>
        <w:left w:val="none" w:sz="0" w:space="0" w:color="auto"/>
        <w:bottom w:val="none" w:sz="0" w:space="0" w:color="auto"/>
        <w:right w:val="none" w:sz="0" w:space="0" w:color="auto"/>
      </w:divBdr>
    </w:div>
    <w:div w:id="1076977323">
      <w:bodyDiv w:val="1"/>
      <w:marLeft w:val="0"/>
      <w:marRight w:val="0"/>
      <w:marTop w:val="0"/>
      <w:marBottom w:val="0"/>
      <w:divBdr>
        <w:top w:val="none" w:sz="0" w:space="0" w:color="auto"/>
        <w:left w:val="none" w:sz="0" w:space="0" w:color="auto"/>
        <w:bottom w:val="none" w:sz="0" w:space="0" w:color="auto"/>
        <w:right w:val="none" w:sz="0" w:space="0" w:color="auto"/>
      </w:divBdr>
    </w:div>
    <w:div w:id="1077555008">
      <w:bodyDiv w:val="1"/>
      <w:marLeft w:val="0"/>
      <w:marRight w:val="0"/>
      <w:marTop w:val="0"/>
      <w:marBottom w:val="0"/>
      <w:divBdr>
        <w:top w:val="none" w:sz="0" w:space="0" w:color="auto"/>
        <w:left w:val="none" w:sz="0" w:space="0" w:color="auto"/>
        <w:bottom w:val="none" w:sz="0" w:space="0" w:color="auto"/>
        <w:right w:val="none" w:sz="0" w:space="0" w:color="auto"/>
      </w:divBdr>
    </w:div>
    <w:div w:id="1077675878">
      <w:bodyDiv w:val="1"/>
      <w:marLeft w:val="0"/>
      <w:marRight w:val="0"/>
      <w:marTop w:val="0"/>
      <w:marBottom w:val="0"/>
      <w:divBdr>
        <w:top w:val="none" w:sz="0" w:space="0" w:color="auto"/>
        <w:left w:val="none" w:sz="0" w:space="0" w:color="auto"/>
        <w:bottom w:val="none" w:sz="0" w:space="0" w:color="auto"/>
        <w:right w:val="none" w:sz="0" w:space="0" w:color="auto"/>
      </w:divBdr>
    </w:div>
    <w:div w:id="1111509532">
      <w:bodyDiv w:val="1"/>
      <w:marLeft w:val="0"/>
      <w:marRight w:val="0"/>
      <w:marTop w:val="0"/>
      <w:marBottom w:val="0"/>
      <w:divBdr>
        <w:top w:val="none" w:sz="0" w:space="0" w:color="auto"/>
        <w:left w:val="none" w:sz="0" w:space="0" w:color="auto"/>
        <w:bottom w:val="none" w:sz="0" w:space="0" w:color="auto"/>
        <w:right w:val="none" w:sz="0" w:space="0" w:color="auto"/>
      </w:divBdr>
    </w:div>
    <w:div w:id="1126315549">
      <w:bodyDiv w:val="1"/>
      <w:marLeft w:val="0"/>
      <w:marRight w:val="0"/>
      <w:marTop w:val="0"/>
      <w:marBottom w:val="0"/>
      <w:divBdr>
        <w:top w:val="none" w:sz="0" w:space="0" w:color="auto"/>
        <w:left w:val="none" w:sz="0" w:space="0" w:color="auto"/>
        <w:bottom w:val="none" w:sz="0" w:space="0" w:color="auto"/>
        <w:right w:val="none" w:sz="0" w:space="0" w:color="auto"/>
      </w:divBdr>
    </w:div>
    <w:div w:id="1149175740">
      <w:bodyDiv w:val="1"/>
      <w:marLeft w:val="0"/>
      <w:marRight w:val="0"/>
      <w:marTop w:val="0"/>
      <w:marBottom w:val="0"/>
      <w:divBdr>
        <w:top w:val="none" w:sz="0" w:space="0" w:color="auto"/>
        <w:left w:val="none" w:sz="0" w:space="0" w:color="auto"/>
        <w:bottom w:val="none" w:sz="0" w:space="0" w:color="auto"/>
        <w:right w:val="none" w:sz="0" w:space="0" w:color="auto"/>
      </w:divBdr>
    </w:div>
    <w:div w:id="1150945462">
      <w:bodyDiv w:val="1"/>
      <w:marLeft w:val="0"/>
      <w:marRight w:val="0"/>
      <w:marTop w:val="0"/>
      <w:marBottom w:val="0"/>
      <w:divBdr>
        <w:top w:val="none" w:sz="0" w:space="0" w:color="auto"/>
        <w:left w:val="none" w:sz="0" w:space="0" w:color="auto"/>
        <w:bottom w:val="none" w:sz="0" w:space="0" w:color="auto"/>
        <w:right w:val="none" w:sz="0" w:space="0" w:color="auto"/>
      </w:divBdr>
    </w:div>
    <w:div w:id="1167987675">
      <w:bodyDiv w:val="1"/>
      <w:marLeft w:val="0"/>
      <w:marRight w:val="0"/>
      <w:marTop w:val="0"/>
      <w:marBottom w:val="0"/>
      <w:divBdr>
        <w:top w:val="none" w:sz="0" w:space="0" w:color="auto"/>
        <w:left w:val="none" w:sz="0" w:space="0" w:color="auto"/>
        <w:bottom w:val="none" w:sz="0" w:space="0" w:color="auto"/>
        <w:right w:val="none" w:sz="0" w:space="0" w:color="auto"/>
      </w:divBdr>
    </w:div>
    <w:div w:id="1178887372">
      <w:bodyDiv w:val="1"/>
      <w:marLeft w:val="0"/>
      <w:marRight w:val="0"/>
      <w:marTop w:val="0"/>
      <w:marBottom w:val="0"/>
      <w:divBdr>
        <w:top w:val="none" w:sz="0" w:space="0" w:color="auto"/>
        <w:left w:val="none" w:sz="0" w:space="0" w:color="auto"/>
        <w:bottom w:val="none" w:sz="0" w:space="0" w:color="auto"/>
        <w:right w:val="none" w:sz="0" w:space="0" w:color="auto"/>
      </w:divBdr>
    </w:div>
    <w:div w:id="1224488211">
      <w:bodyDiv w:val="1"/>
      <w:marLeft w:val="0"/>
      <w:marRight w:val="0"/>
      <w:marTop w:val="0"/>
      <w:marBottom w:val="0"/>
      <w:divBdr>
        <w:top w:val="none" w:sz="0" w:space="0" w:color="auto"/>
        <w:left w:val="none" w:sz="0" w:space="0" w:color="auto"/>
        <w:bottom w:val="none" w:sz="0" w:space="0" w:color="auto"/>
        <w:right w:val="none" w:sz="0" w:space="0" w:color="auto"/>
      </w:divBdr>
      <w:divsChild>
        <w:div w:id="1764255826">
          <w:marLeft w:val="-108"/>
          <w:marRight w:val="0"/>
          <w:marTop w:val="0"/>
          <w:marBottom w:val="0"/>
          <w:divBdr>
            <w:top w:val="none" w:sz="0" w:space="0" w:color="auto"/>
            <w:left w:val="none" w:sz="0" w:space="0" w:color="auto"/>
            <w:bottom w:val="none" w:sz="0" w:space="0" w:color="auto"/>
            <w:right w:val="none" w:sz="0" w:space="0" w:color="auto"/>
          </w:divBdr>
        </w:div>
      </w:divsChild>
    </w:div>
    <w:div w:id="1231618475">
      <w:bodyDiv w:val="1"/>
      <w:marLeft w:val="0"/>
      <w:marRight w:val="0"/>
      <w:marTop w:val="0"/>
      <w:marBottom w:val="0"/>
      <w:divBdr>
        <w:top w:val="none" w:sz="0" w:space="0" w:color="auto"/>
        <w:left w:val="none" w:sz="0" w:space="0" w:color="auto"/>
        <w:bottom w:val="none" w:sz="0" w:space="0" w:color="auto"/>
        <w:right w:val="none" w:sz="0" w:space="0" w:color="auto"/>
      </w:divBdr>
    </w:div>
    <w:div w:id="1255093816">
      <w:bodyDiv w:val="1"/>
      <w:marLeft w:val="0"/>
      <w:marRight w:val="0"/>
      <w:marTop w:val="0"/>
      <w:marBottom w:val="0"/>
      <w:divBdr>
        <w:top w:val="none" w:sz="0" w:space="0" w:color="auto"/>
        <w:left w:val="none" w:sz="0" w:space="0" w:color="auto"/>
        <w:bottom w:val="none" w:sz="0" w:space="0" w:color="auto"/>
        <w:right w:val="none" w:sz="0" w:space="0" w:color="auto"/>
      </w:divBdr>
    </w:div>
    <w:div w:id="1286229619">
      <w:bodyDiv w:val="1"/>
      <w:marLeft w:val="0"/>
      <w:marRight w:val="0"/>
      <w:marTop w:val="0"/>
      <w:marBottom w:val="0"/>
      <w:divBdr>
        <w:top w:val="none" w:sz="0" w:space="0" w:color="auto"/>
        <w:left w:val="none" w:sz="0" w:space="0" w:color="auto"/>
        <w:bottom w:val="none" w:sz="0" w:space="0" w:color="auto"/>
        <w:right w:val="none" w:sz="0" w:space="0" w:color="auto"/>
      </w:divBdr>
    </w:div>
    <w:div w:id="1300188836">
      <w:bodyDiv w:val="1"/>
      <w:marLeft w:val="0"/>
      <w:marRight w:val="0"/>
      <w:marTop w:val="0"/>
      <w:marBottom w:val="0"/>
      <w:divBdr>
        <w:top w:val="none" w:sz="0" w:space="0" w:color="auto"/>
        <w:left w:val="none" w:sz="0" w:space="0" w:color="auto"/>
        <w:bottom w:val="none" w:sz="0" w:space="0" w:color="auto"/>
        <w:right w:val="none" w:sz="0" w:space="0" w:color="auto"/>
      </w:divBdr>
    </w:div>
    <w:div w:id="1308515714">
      <w:bodyDiv w:val="1"/>
      <w:marLeft w:val="0"/>
      <w:marRight w:val="0"/>
      <w:marTop w:val="0"/>
      <w:marBottom w:val="0"/>
      <w:divBdr>
        <w:top w:val="none" w:sz="0" w:space="0" w:color="auto"/>
        <w:left w:val="none" w:sz="0" w:space="0" w:color="auto"/>
        <w:bottom w:val="none" w:sz="0" w:space="0" w:color="auto"/>
        <w:right w:val="none" w:sz="0" w:space="0" w:color="auto"/>
      </w:divBdr>
      <w:divsChild>
        <w:div w:id="1676378103">
          <w:marLeft w:val="0"/>
          <w:marRight w:val="0"/>
          <w:marTop w:val="0"/>
          <w:marBottom w:val="0"/>
          <w:divBdr>
            <w:top w:val="none" w:sz="0" w:space="0" w:color="auto"/>
            <w:left w:val="none" w:sz="0" w:space="0" w:color="auto"/>
            <w:bottom w:val="none" w:sz="0" w:space="0" w:color="auto"/>
            <w:right w:val="none" w:sz="0" w:space="0" w:color="auto"/>
          </w:divBdr>
        </w:div>
      </w:divsChild>
    </w:div>
    <w:div w:id="1314218971">
      <w:bodyDiv w:val="1"/>
      <w:marLeft w:val="0"/>
      <w:marRight w:val="0"/>
      <w:marTop w:val="0"/>
      <w:marBottom w:val="0"/>
      <w:divBdr>
        <w:top w:val="none" w:sz="0" w:space="0" w:color="auto"/>
        <w:left w:val="none" w:sz="0" w:space="0" w:color="auto"/>
        <w:bottom w:val="none" w:sz="0" w:space="0" w:color="auto"/>
        <w:right w:val="none" w:sz="0" w:space="0" w:color="auto"/>
      </w:divBdr>
    </w:div>
    <w:div w:id="1317995758">
      <w:bodyDiv w:val="1"/>
      <w:marLeft w:val="0"/>
      <w:marRight w:val="0"/>
      <w:marTop w:val="0"/>
      <w:marBottom w:val="0"/>
      <w:divBdr>
        <w:top w:val="none" w:sz="0" w:space="0" w:color="auto"/>
        <w:left w:val="none" w:sz="0" w:space="0" w:color="auto"/>
        <w:bottom w:val="none" w:sz="0" w:space="0" w:color="auto"/>
        <w:right w:val="none" w:sz="0" w:space="0" w:color="auto"/>
      </w:divBdr>
    </w:div>
    <w:div w:id="1350184319">
      <w:bodyDiv w:val="1"/>
      <w:marLeft w:val="0"/>
      <w:marRight w:val="0"/>
      <w:marTop w:val="0"/>
      <w:marBottom w:val="0"/>
      <w:divBdr>
        <w:top w:val="none" w:sz="0" w:space="0" w:color="auto"/>
        <w:left w:val="none" w:sz="0" w:space="0" w:color="auto"/>
        <w:bottom w:val="none" w:sz="0" w:space="0" w:color="auto"/>
        <w:right w:val="none" w:sz="0" w:space="0" w:color="auto"/>
      </w:divBdr>
    </w:div>
    <w:div w:id="1359693617">
      <w:bodyDiv w:val="1"/>
      <w:marLeft w:val="0"/>
      <w:marRight w:val="0"/>
      <w:marTop w:val="0"/>
      <w:marBottom w:val="0"/>
      <w:divBdr>
        <w:top w:val="none" w:sz="0" w:space="0" w:color="auto"/>
        <w:left w:val="none" w:sz="0" w:space="0" w:color="auto"/>
        <w:bottom w:val="none" w:sz="0" w:space="0" w:color="auto"/>
        <w:right w:val="none" w:sz="0" w:space="0" w:color="auto"/>
      </w:divBdr>
      <w:divsChild>
        <w:div w:id="1823962159">
          <w:marLeft w:val="0"/>
          <w:marRight w:val="0"/>
          <w:marTop w:val="0"/>
          <w:marBottom w:val="0"/>
          <w:divBdr>
            <w:top w:val="none" w:sz="0" w:space="0" w:color="auto"/>
            <w:left w:val="none" w:sz="0" w:space="0" w:color="auto"/>
            <w:bottom w:val="none" w:sz="0" w:space="0" w:color="auto"/>
            <w:right w:val="none" w:sz="0" w:space="0" w:color="auto"/>
          </w:divBdr>
        </w:div>
      </w:divsChild>
    </w:div>
    <w:div w:id="1397125303">
      <w:bodyDiv w:val="1"/>
      <w:marLeft w:val="0"/>
      <w:marRight w:val="0"/>
      <w:marTop w:val="0"/>
      <w:marBottom w:val="0"/>
      <w:divBdr>
        <w:top w:val="none" w:sz="0" w:space="0" w:color="auto"/>
        <w:left w:val="none" w:sz="0" w:space="0" w:color="auto"/>
        <w:bottom w:val="none" w:sz="0" w:space="0" w:color="auto"/>
        <w:right w:val="none" w:sz="0" w:space="0" w:color="auto"/>
      </w:divBdr>
    </w:div>
    <w:div w:id="1399203805">
      <w:bodyDiv w:val="1"/>
      <w:marLeft w:val="0"/>
      <w:marRight w:val="0"/>
      <w:marTop w:val="0"/>
      <w:marBottom w:val="0"/>
      <w:divBdr>
        <w:top w:val="none" w:sz="0" w:space="0" w:color="auto"/>
        <w:left w:val="none" w:sz="0" w:space="0" w:color="auto"/>
        <w:bottom w:val="none" w:sz="0" w:space="0" w:color="auto"/>
        <w:right w:val="none" w:sz="0" w:space="0" w:color="auto"/>
      </w:divBdr>
    </w:div>
    <w:div w:id="1444575995">
      <w:bodyDiv w:val="1"/>
      <w:marLeft w:val="0"/>
      <w:marRight w:val="0"/>
      <w:marTop w:val="0"/>
      <w:marBottom w:val="0"/>
      <w:divBdr>
        <w:top w:val="none" w:sz="0" w:space="0" w:color="auto"/>
        <w:left w:val="none" w:sz="0" w:space="0" w:color="auto"/>
        <w:bottom w:val="none" w:sz="0" w:space="0" w:color="auto"/>
        <w:right w:val="none" w:sz="0" w:space="0" w:color="auto"/>
      </w:divBdr>
    </w:div>
    <w:div w:id="1464274326">
      <w:bodyDiv w:val="1"/>
      <w:marLeft w:val="0"/>
      <w:marRight w:val="0"/>
      <w:marTop w:val="0"/>
      <w:marBottom w:val="0"/>
      <w:divBdr>
        <w:top w:val="none" w:sz="0" w:space="0" w:color="auto"/>
        <w:left w:val="none" w:sz="0" w:space="0" w:color="auto"/>
        <w:bottom w:val="none" w:sz="0" w:space="0" w:color="auto"/>
        <w:right w:val="none" w:sz="0" w:space="0" w:color="auto"/>
      </w:divBdr>
    </w:div>
    <w:div w:id="1472135437">
      <w:bodyDiv w:val="1"/>
      <w:marLeft w:val="0"/>
      <w:marRight w:val="0"/>
      <w:marTop w:val="0"/>
      <w:marBottom w:val="0"/>
      <w:divBdr>
        <w:top w:val="none" w:sz="0" w:space="0" w:color="auto"/>
        <w:left w:val="none" w:sz="0" w:space="0" w:color="auto"/>
        <w:bottom w:val="none" w:sz="0" w:space="0" w:color="auto"/>
        <w:right w:val="none" w:sz="0" w:space="0" w:color="auto"/>
      </w:divBdr>
      <w:divsChild>
        <w:div w:id="445581335">
          <w:marLeft w:val="0"/>
          <w:marRight w:val="0"/>
          <w:marTop w:val="0"/>
          <w:marBottom w:val="0"/>
          <w:divBdr>
            <w:top w:val="none" w:sz="0" w:space="0" w:color="auto"/>
            <w:left w:val="none" w:sz="0" w:space="0" w:color="auto"/>
            <w:bottom w:val="none" w:sz="0" w:space="0" w:color="auto"/>
            <w:right w:val="none" w:sz="0" w:space="0" w:color="auto"/>
          </w:divBdr>
        </w:div>
      </w:divsChild>
    </w:div>
    <w:div w:id="1507666257">
      <w:bodyDiv w:val="1"/>
      <w:marLeft w:val="0"/>
      <w:marRight w:val="0"/>
      <w:marTop w:val="0"/>
      <w:marBottom w:val="0"/>
      <w:divBdr>
        <w:top w:val="none" w:sz="0" w:space="0" w:color="auto"/>
        <w:left w:val="none" w:sz="0" w:space="0" w:color="auto"/>
        <w:bottom w:val="none" w:sz="0" w:space="0" w:color="auto"/>
        <w:right w:val="none" w:sz="0" w:space="0" w:color="auto"/>
      </w:divBdr>
    </w:div>
    <w:div w:id="1525704751">
      <w:bodyDiv w:val="1"/>
      <w:marLeft w:val="0"/>
      <w:marRight w:val="0"/>
      <w:marTop w:val="0"/>
      <w:marBottom w:val="0"/>
      <w:divBdr>
        <w:top w:val="none" w:sz="0" w:space="0" w:color="auto"/>
        <w:left w:val="none" w:sz="0" w:space="0" w:color="auto"/>
        <w:bottom w:val="none" w:sz="0" w:space="0" w:color="auto"/>
        <w:right w:val="none" w:sz="0" w:space="0" w:color="auto"/>
      </w:divBdr>
    </w:div>
    <w:div w:id="1532574524">
      <w:bodyDiv w:val="1"/>
      <w:marLeft w:val="0"/>
      <w:marRight w:val="0"/>
      <w:marTop w:val="0"/>
      <w:marBottom w:val="0"/>
      <w:divBdr>
        <w:top w:val="none" w:sz="0" w:space="0" w:color="auto"/>
        <w:left w:val="none" w:sz="0" w:space="0" w:color="auto"/>
        <w:bottom w:val="none" w:sz="0" w:space="0" w:color="auto"/>
        <w:right w:val="none" w:sz="0" w:space="0" w:color="auto"/>
      </w:divBdr>
    </w:div>
    <w:div w:id="1546133828">
      <w:bodyDiv w:val="1"/>
      <w:marLeft w:val="0"/>
      <w:marRight w:val="0"/>
      <w:marTop w:val="0"/>
      <w:marBottom w:val="0"/>
      <w:divBdr>
        <w:top w:val="none" w:sz="0" w:space="0" w:color="auto"/>
        <w:left w:val="none" w:sz="0" w:space="0" w:color="auto"/>
        <w:bottom w:val="none" w:sz="0" w:space="0" w:color="auto"/>
        <w:right w:val="none" w:sz="0" w:space="0" w:color="auto"/>
      </w:divBdr>
    </w:div>
    <w:div w:id="1547372258">
      <w:bodyDiv w:val="1"/>
      <w:marLeft w:val="0"/>
      <w:marRight w:val="0"/>
      <w:marTop w:val="0"/>
      <w:marBottom w:val="0"/>
      <w:divBdr>
        <w:top w:val="none" w:sz="0" w:space="0" w:color="auto"/>
        <w:left w:val="none" w:sz="0" w:space="0" w:color="auto"/>
        <w:bottom w:val="none" w:sz="0" w:space="0" w:color="auto"/>
        <w:right w:val="none" w:sz="0" w:space="0" w:color="auto"/>
      </w:divBdr>
    </w:div>
    <w:div w:id="1551310174">
      <w:bodyDiv w:val="1"/>
      <w:marLeft w:val="0"/>
      <w:marRight w:val="0"/>
      <w:marTop w:val="0"/>
      <w:marBottom w:val="0"/>
      <w:divBdr>
        <w:top w:val="none" w:sz="0" w:space="0" w:color="auto"/>
        <w:left w:val="none" w:sz="0" w:space="0" w:color="auto"/>
        <w:bottom w:val="none" w:sz="0" w:space="0" w:color="auto"/>
        <w:right w:val="none" w:sz="0" w:space="0" w:color="auto"/>
      </w:divBdr>
    </w:div>
    <w:div w:id="1562669582">
      <w:bodyDiv w:val="1"/>
      <w:marLeft w:val="0"/>
      <w:marRight w:val="0"/>
      <w:marTop w:val="0"/>
      <w:marBottom w:val="0"/>
      <w:divBdr>
        <w:top w:val="none" w:sz="0" w:space="0" w:color="auto"/>
        <w:left w:val="none" w:sz="0" w:space="0" w:color="auto"/>
        <w:bottom w:val="none" w:sz="0" w:space="0" w:color="auto"/>
        <w:right w:val="none" w:sz="0" w:space="0" w:color="auto"/>
      </w:divBdr>
    </w:div>
    <w:div w:id="1573928308">
      <w:bodyDiv w:val="1"/>
      <w:marLeft w:val="0"/>
      <w:marRight w:val="0"/>
      <w:marTop w:val="0"/>
      <w:marBottom w:val="0"/>
      <w:divBdr>
        <w:top w:val="none" w:sz="0" w:space="0" w:color="auto"/>
        <w:left w:val="none" w:sz="0" w:space="0" w:color="auto"/>
        <w:bottom w:val="none" w:sz="0" w:space="0" w:color="auto"/>
        <w:right w:val="none" w:sz="0" w:space="0" w:color="auto"/>
      </w:divBdr>
    </w:div>
    <w:div w:id="1580358993">
      <w:bodyDiv w:val="1"/>
      <w:marLeft w:val="0"/>
      <w:marRight w:val="0"/>
      <w:marTop w:val="0"/>
      <w:marBottom w:val="0"/>
      <w:divBdr>
        <w:top w:val="none" w:sz="0" w:space="0" w:color="auto"/>
        <w:left w:val="none" w:sz="0" w:space="0" w:color="auto"/>
        <w:bottom w:val="none" w:sz="0" w:space="0" w:color="auto"/>
        <w:right w:val="none" w:sz="0" w:space="0" w:color="auto"/>
      </w:divBdr>
    </w:div>
    <w:div w:id="1580483827">
      <w:bodyDiv w:val="1"/>
      <w:marLeft w:val="0"/>
      <w:marRight w:val="0"/>
      <w:marTop w:val="0"/>
      <w:marBottom w:val="0"/>
      <w:divBdr>
        <w:top w:val="none" w:sz="0" w:space="0" w:color="auto"/>
        <w:left w:val="none" w:sz="0" w:space="0" w:color="auto"/>
        <w:bottom w:val="none" w:sz="0" w:space="0" w:color="auto"/>
        <w:right w:val="none" w:sz="0" w:space="0" w:color="auto"/>
      </w:divBdr>
    </w:div>
    <w:div w:id="1588877285">
      <w:bodyDiv w:val="1"/>
      <w:marLeft w:val="0"/>
      <w:marRight w:val="0"/>
      <w:marTop w:val="0"/>
      <w:marBottom w:val="0"/>
      <w:divBdr>
        <w:top w:val="none" w:sz="0" w:space="0" w:color="auto"/>
        <w:left w:val="none" w:sz="0" w:space="0" w:color="auto"/>
        <w:bottom w:val="none" w:sz="0" w:space="0" w:color="auto"/>
        <w:right w:val="none" w:sz="0" w:space="0" w:color="auto"/>
      </w:divBdr>
      <w:divsChild>
        <w:div w:id="405223167">
          <w:marLeft w:val="0"/>
          <w:marRight w:val="0"/>
          <w:marTop w:val="0"/>
          <w:marBottom w:val="0"/>
          <w:divBdr>
            <w:top w:val="none" w:sz="0" w:space="0" w:color="auto"/>
            <w:left w:val="none" w:sz="0" w:space="0" w:color="auto"/>
            <w:bottom w:val="none" w:sz="0" w:space="0" w:color="auto"/>
            <w:right w:val="none" w:sz="0" w:space="0" w:color="auto"/>
          </w:divBdr>
        </w:div>
        <w:div w:id="1923373812">
          <w:marLeft w:val="0"/>
          <w:marRight w:val="0"/>
          <w:marTop w:val="0"/>
          <w:marBottom w:val="300"/>
          <w:divBdr>
            <w:top w:val="none" w:sz="0" w:space="0" w:color="auto"/>
            <w:left w:val="none" w:sz="0" w:space="0" w:color="auto"/>
            <w:bottom w:val="none" w:sz="0" w:space="0" w:color="auto"/>
            <w:right w:val="none" w:sz="0" w:space="0" w:color="auto"/>
          </w:divBdr>
        </w:div>
      </w:divsChild>
    </w:div>
    <w:div w:id="1622104900">
      <w:bodyDiv w:val="1"/>
      <w:marLeft w:val="0"/>
      <w:marRight w:val="0"/>
      <w:marTop w:val="0"/>
      <w:marBottom w:val="0"/>
      <w:divBdr>
        <w:top w:val="none" w:sz="0" w:space="0" w:color="auto"/>
        <w:left w:val="none" w:sz="0" w:space="0" w:color="auto"/>
        <w:bottom w:val="none" w:sz="0" w:space="0" w:color="auto"/>
        <w:right w:val="none" w:sz="0" w:space="0" w:color="auto"/>
      </w:divBdr>
    </w:div>
    <w:div w:id="1639453196">
      <w:bodyDiv w:val="1"/>
      <w:marLeft w:val="0"/>
      <w:marRight w:val="0"/>
      <w:marTop w:val="0"/>
      <w:marBottom w:val="0"/>
      <w:divBdr>
        <w:top w:val="none" w:sz="0" w:space="0" w:color="auto"/>
        <w:left w:val="none" w:sz="0" w:space="0" w:color="auto"/>
        <w:bottom w:val="none" w:sz="0" w:space="0" w:color="auto"/>
        <w:right w:val="none" w:sz="0" w:space="0" w:color="auto"/>
      </w:divBdr>
      <w:divsChild>
        <w:div w:id="950475675">
          <w:marLeft w:val="0"/>
          <w:marRight w:val="0"/>
          <w:marTop w:val="0"/>
          <w:marBottom w:val="0"/>
          <w:divBdr>
            <w:top w:val="none" w:sz="0" w:space="0" w:color="auto"/>
            <w:left w:val="none" w:sz="0" w:space="0" w:color="auto"/>
            <w:bottom w:val="none" w:sz="0" w:space="0" w:color="auto"/>
            <w:right w:val="none" w:sz="0" w:space="0" w:color="auto"/>
          </w:divBdr>
          <w:divsChild>
            <w:div w:id="112107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68457">
      <w:bodyDiv w:val="1"/>
      <w:marLeft w:val="0"/>
      <w:marRight w:val="0"/>
      <w:marTop w:val="0"/>
      <w:marBottom w:val="0"/>
      <w:divBdr>
        <w:top w:val="none" w:sz="0" w:space="0" w:color="auto"/>
        <w:left w:val="none" w:sz="0" w:space="0" w:color="auto"/>
        <w:bottom w:val="none" w:sz="0" w:space="0" w:color="auto"/>
        <w:right w:val="none" w:sz="0" w:space="0" w:color="auto"/>
      </w:divBdr>
    </w:div>
    <w:div w:id="1644315629">
      <w:bodyDiv w:val="1"/>
      <w:marLeft w:val="0"/>
      <w:marRight w:val="0"/>
      <w:marTop w:val="0"/>
      <w:marBottom w:val="0"/>
      <w:divBdr>
        <w:top w:val="none" w:sz="0" w:space="0" w:color="auto"/>
        <w:left w:val="none" w:sz="0" w:space="0" w:color="auto"/>
        <w:bottom w:val="none" w:sz="0" w:space="0" w:color="auto"/>
        <w:right w:val="none" w:sz="0" w:space="0" w:color="auto"/>
      </w:divBdr>
    </w:div>
    <w:div w:id="1666585992">
      <w:bodyDiv w:val="1"/>
      <w:marLeft w:val="0"/>
      <w:marRight w:val="0"/>
      <w:marTop w:val="0"/>
      <w:marBottom w:val="0"/>
      <w:divBdr>
        <w:top w:val="none" w:sz="0" w:space="0" w:color="auto"/>
        <w:left w:val="none" w:sz="0" w:space="0" w:color="auto"/>
        <w:bottom w:val="none" w:sz="0" w:space="0" w:color="auto"/>
        <w:right w:val="none" w:sz="0" w:space="0" w:color="auto"/>
      </w:divBdr>
    </w:div>
    <w:div w:id="1669165378">
      <w:bodyDiv w:val="1"/>
      <w:marLeft w:val="0"/>
      <w:marRight w:val="0"/>
      <w:marTop w:val="0"/>
      <w:marBottom w:val="0"/>
      <w:divBdr>
        <w:top w:val="none" w:sz="0" w:space="0" w:color="auto"/>
        <w:left w:val="none" w:sz="0" w:space="0" w:color="auto"/>
        <w:bottom w:val="none" w:sz="0" w:space="0" w:color="auto"/>
        <w:right w:val="none" w:sz="0" w:space="0" w:color="auto"/>
      </w:divBdr>
      <w:divsChild>
        <w:div w:id="1919095822">
          <w:marLeft w:val="0"/>
          <w:marRight w:val="0"/>
          <w:marTop w:val="0"/>
          <w:marBottom w:val="0"/>
          <w:divBdr>
            <w:top w:val="none" w:sz="0" w:space="0" w:color="auto"/>
            <w:left w:val="none" w:sz="0" w:space="0" w:color="auto"/>
            <w:bottom w:val="none" w:sz="0" w:space="0" w:color="auto"/>
            <w:right w:val="none" w:sz="0" w:space="0" w:color="auto"/>
          </w:divBdr>
        </w:div>
      </w:divsChild>
    </w:div>
    <w:div w:id="1678190200">
      <w:bodyDiv w:val="1"/>
      <w:marLeft w:val="0"/>
      <w:marRight w:val="0"/>
      <w:marTop w:val="0"/>
      <w:marBottom w:val="0"/>
      <w:divBdr>
        <w:top w:val="none" w:sz="0" w:space="0" w:color="auto"/>
        <w:left w:val="none" w:sz="0" w:space="0" w:color="auto"/>
        <w:bottom w:val="none" w:sz="0" w:space="0" w:color="auto"/>
        <w:right w:val="none" w:sz="0" w:space="0" w:color="auto"/>
      </w:divBdr>
      <w:divsChild>
        <w:div w:id="1948123983">
          <w:marLeft w:val="-108"/>
          <w:marRight w:val="0"/>
          <w:marTop w:val="0"/>
          <w:marBottom w:val="0"/>
          <w:divBdr>
            <w:top w:val="none" w:sz="0" w:space="0" w:color="auto"/>
            <w:left w:val="none" w:sz="0" w:space="0" w:color="auto"/>
            <w:bottom w:val="none" w:sz="0" w:space="0" w:color="auto"/>
            <w:right w:val="none" w:sz="0" w:space="0" w:color="auto"/>
          </w:divBdr>
        </w:div>
      </w:divsChild>
    </w:div>
    <w:div w:id="1679654598">
      <w:bodyDiv w:val="1"/>
      <w:marLeft w:val="0"/>
      <w:marRight w:val="0"/>
      <w:marTop w:val="0"/>
      <w:marBottom w:val="0"/>
      <w:divBdr>
        <w:top w:val="none" w:sz="0" w:space="0" w:color="auto"/>
        <w:left w:val="none" w:sz="0" w:space="0" w:color="auto"/>
        <w:bottom w:val="none" w:sz="0" w:space="0" w:color="auto"/>
        <w:right w:val="none" w:sz="0" w:space="0" w:color="auto"/>
      </w:divBdr>
    </w:div>
    <w:div w:id="1707826310">
      <w:bodyDiv w:val="1"/>
      <w:marLeft w:val="0"/>
      <w:marRight w:val="0"/>
      <w:marTop w:val="0"/>
      <w:marBottom w:val="0"/>
      <w:divBdr>
        <w:top w:val="none" w:sz="0" w:space="0" w:color="auto"/>
        <w:left w:val="none" w:sz="0" w:space="0" w:color="auto"/>
        <w:bottom w:val="none" w:sz="0" w:space="0" w:color="auto"/>
        <w:right w:val="none" w:sz="0" w:space="0" w:color="auto"/>
      </w:divBdr>
    </w:div>
    <w:div w:id="1733770313">
      <w:bodyDiv w:val="1"/>
      <w:marLeft w:val="0"/>
      <w:marRight w:val="0"/>
      <w:marTop w:val="0"/>
      <w:marBottom w:val="0"/>
      <w:divBdr>
        <w:top w:val="none" w:sz="0" w:space="0" w:color="auto"/>
        <w:left w:val="none" w:sz="0" w:space="0" w:color="auto"/>
        <w:bottom w:val="none" w:sz="0" w:space="0" w:color="auto"/>
        <w:right w:val="none" w:sz="0" w:space="0" w:color="auto"/>
      </w:divBdr>
    </w:div>
    <w:div w:id="1758942883">
      <w:bodyDiv w:val="1"/>
      <w:marLeft w:val="0"/>
      <w:marRight w:val="0"/>
      <w:marTop w:val="0"/>
      <w:marBottom w:val="0"/>
      <w:divBdr>
        <w:top w:val="none" w:sz="0" w:space="0" w:color="auto"/>
        <w:left w:val="none" w:sz="0" w:space="0" w:color="auto"/>
        <w:bottom w:val="none" w:sz="0" w:space="0" w:color="auto"/>
        <w:right w:val="none" w:sz="0" w:space="0" w:color="auto"/>
      </w:divBdr>
    </w:div>
    <w:div w:id="1776821942">
      <w:bodyDiv w:val="1"/>
      <w:marLeft w:val="0"/>
      <w:marRight w:val="0"/>
      <w:marTop w:val="0"/>
      <w:marBottom w:val="0"/>
      <w:divBdr>
        <w:top w:val="none" w:sz="0" w:space="0" w:color="auto"/>
        <w:left w:val="none" w:sz="0" w:space="0" w:color="auto"/>
        <w:bottom w:val="none" w:sz="0" w:space="0" w:color="auto"/>
        <w:right w:val="none" w:sz="0" w:space="0" w:color="auto"/>
      </w:divBdr>
    </w:div>
    <w:div w:id="1778060665">
      <w:bodyDiv w:val="1"/>
      <w:marLeft w:val="0"/>
      <w:marRight w:val="0"/>
      <w:marTop w:val="0"/>
      <w:marBottom w:val="0"/>
      <w:divBdr>
        <w:top w:val="none" w:sz="0" w:space="0" w:color="auto"/>
        <w:left w:val="none" w:sz="0" w:space="0" w:color="auto"/>
        <w:bottom w:val="none" w:sz="0" w:space="0" w:color="auto"/>
        <w:right w:val="none" w:sz="0" w:space="0" w:color="auto"/>
      </w:divBdr>
    </w:div>
    <w:div w:id="1785269183">
      <w:bodyDiv w:val="1"/>
      <w:marLeft w:val="0"/>
      <w:marRight w:val="0"/>
      <w:marTop w:val="0"/>
      <w:marBottom w:val="0"/>
      <w:divBdr>
        <w:top w:val="none" w:sz="0" w:space="0" w:color="auto"/>
        <w:left w:val="none" w:sz="0" w:space="0" w:color="auto"/>
        <w:bottom w:val="none" w:sz="0" w:space="0" w:color="auto"/>
        <w:right w:val="none" w:sz="0" w:space="0" w:color="auto"/>
      </w:divBdr>
    </w:div>
    <w:div w:id="1786461121">
      <w:bodyDiv w:val="1"/>
      <w:marLeft w:val="0"/>
      <w:marRight w:val="0"/>
      <w:marTop w:val="0"/>
      <w:marBottom w:val="0"/>
      <w:divBdr>
        <w:top w:val="none" w:sz="0" w:space="0" w:color="auto"/>
        <w:left w:val="none" w:sz="0" w:space="0" w:color="auto"/>
        <w:bottom w:val="none" w:sz="0" w:space="0" w:color="auto"/>
        <w:right w:val="none" w:sz="0" w:space="0" w:color="auto"/>
      </w:divBdr>
    </w:div>
    <w:div w:id="1788237786">
      <w:bodyDiv w:val="1"/>
      <w:marLeft w:val="0"/>
      <w:marRight w:val="0"/>
      <w:marTop w:val="0"/>
      <w:marBottom w:val="0"/>
      <w:divBdr>
        <w:top w:val="none" w:sz="0" w:space="0" w:color="auto"/>
        <w:left w:val="none" w:sz="0" w:space="0" w:color="auto"/>
        <w:bottom w:val="none" w:sz="0" w:space="0" w:color="auto"/>
        <w:right w:val="none" w:sz="0" w:space="0" w:color="auto"/>
      </w:divBdr>
    </w:div>
    <w:div w:id="1814299018">
      <w:bodyDiv w:val="1"/>
      <w:marLeft w:val="0"/>
      <w:marRight w:val="0"/>
      <w:marTop w:val="0"/>
      <w:marBottom w:val="0"/>
      <w:divBdr>
        <w:top w:val="none" w:sz="0" w:space="0" w:color="auto"/>
        <w:left w:val="none" w:sz="0" w:space="0" w:color="auto"/>
        <w:bottom w:val="none" w:sz="0" w:space="0" w:color="auto"/>
        <w:right w:val="none" w:sz="0" w:space="0" w:color="auto"/>
      </w:divBdr>
    </w:div>
    <w:div w:id="1816021410">
      <w:bodyDiv w:val="1"/>
      <w:marLeft w:val="0"/>
      <w:marRight w:val="0"/>
      <w:marTop w:val="0"/>
      <w:marBottom w:val="0"/>
      <w:divBdr>
        <w:top w:val="none" w:sz="0" w:space="0" w:color="auto"/>
        <w:left w:val="none" w:sz="0" w:space="0" w:color="auto"/>
        <w:bottom w:val="none" w:sz="0" w:space="0" w:color="auto"/>
        <w:right w:val="none" w:sz="0" w:space="0" w:color="auto"/>
      </w:divBdr>
    </w:div>
    <w:div w:id="1818494343">
      <w:bodyDiv w:val="1"/>
      <w:marLeft w:val="0"/>
      <w:marRight w:val="0"/>
      <w:marTop w:val="0"/>
      <w:marBottom w:val="0"/>
      <w:divBdr>
        <w:top w:val="none" w:sz="0" w:space="0" w:color="auto"/>
        <w:left w:val="none" w:sz="0" w:space="0" w:color="auto"/>
        <w:bottom w:val="none" w:sz="0" w:space="0" w:color="auto"/>
        <w:right w:val="none" w:sz="0" w:space="0" w:color="auto"/>
      </w:divBdr>
    </w:div>
    <w:div w:id="1840849819">
      <w:bodyDiv w:val="1"/>
      <w:marLeft w:val="0"/>
      <w:marRight w:val="0"/>
      <w:marTop w:val="0"/>
      <w:marBottom w:val="0"/>
      <w:divBdr>
        <w:top w:val="none" w:sz="0" w:space="0" w:color="auto"/>
        <w:left w:val="none" w:sz="0" w:space="0" w:color="auto"/>
        <w:bottom w:val="none" w:sz="0" w:space="0" w:color="auto"/>
        <w:right w:val="none" w:sz="0" w:space="0" w:color="auto"/>
      </w:divBdr>
    </w:div>
    <w:div w:id="1913270349">
      <w:bodyDiv w:val="1"/>
      <w:marLeft w:val="0"/>
      <w:marRight w:val="0"/>
      <w:marTop w:val="0"/>
      <w:marBottom w:val="0"/>
      <w:divBdr>
        <w:top w:val="none" w:sz="0" w:space="0" w:color="auto"/>
        <w:left w:val="none" w:sz="0" w:space="0" w:color="auto"/>
        <w:bottom w:val="none" w:sz="0" w:space="0" w:color="auto"/>
        <w:right w:val="none" w:sz="0" w:space="0" w:color="auto"/>
      </w:divBdr>
    </w:div>
    <w:div w:id="1927641785">
      <w:bodyDiv w:val="1"/>
      <w:marLeft w:val="0"/>
      <w:marRight w:val="0"/>
      <w:marTop w:val="0"/>
      <w:marBottom w:val="0"/>
      <w:divBdr>
        <w:top w:val="none" w:sz="0" w:space="0" w:color="auto"/>
        <w:left w:val="none" w:sz="0" w:space="0" w:color="auto"/>
        <w:bottom w:val="none" w:sz="0" w:space="0" w:color="auto"/>
        <w:right w:val="none" w:sz="0" w:space="0" w:color="auto"/>
      </w:divBdr>
    </w:div>
    <w:div w:id="1928997088">
      <w:bodyDiv w:val="1"/>
      <w:marLeft w:val="0"/>
      <w:marRight w:val="0"/>
      <w:marTop w:val="0"/>
      <w:marBottom w:val="0"/>
      <w:divBdr>
        <w:top w:val="none" w:sz="0" w:space="0" w:color="auto"/>
        <w:left w:val="none" w:sz="0" w:space="0" w:color="auto"/>
        <w:bottom w:val="none" w:sz="0" w:space="0" w:color="auto"/>
        <w:right w:val="none" w:sz="0" w:space="0" w:color="auto"/>
      </w:divBdr>
      <w:divsChild>
        <w:div w:id="342902138">
          <w:marLeft w:val="0"/>
          <w:marRight w:val="0"/>
          <w:marTop w:val="0"/>
          <w:marBottom w:val="0"/>
          <w:divBdr>
            <w:top w:val="none" w:sz="0" w:space="0" w:color="auto"/>
            <w:left w:val="none" w:sz="0" w:space="0" w:color="auto"/>
            <w:bottom w:val="none" w:sz="0" w:space="0" w:color="auto"/>
            <w:right w:val="none" w:sz="0" w:space="0" w:color="auto"/>
          </w:divBdr>
          <w:divsChild>
            <w:div w:id="473715118">
              <w:marLeft w:val="0"/>
              <w:marRight w:val="0"/>
              <w:marTop w:val="0"/>
              <w:marBottom w:val="0"/>
              <w:divBdr>
                <w:top w:val="none" w:sz="0" w:space="0" w:color="auto"/>
                <w:left w:val="none" w:sz="0" w:space="0" w:color="auto"/>
                <w:bottom w:val="none" w:sz="0" w:space="0" w:color="auto"/>
                <w:right w:val="none" w:sz="0" w:space="0" w:color="auto"/>
              </w:divBdr>
              <w:divsChild>
                <w:div w:id="1696345696">
                  <w:marLeft w:val="0"/>
                  <w:marRight w:val="0"/>
                  <w:marTop w:val="0"/>
                  <w:marBottom w:val="0"/>
                  <w:divBdr>
                    <w:top w:val="none" w:sz="0" w:space="0" w:color="auto"/>
                    <w:left w:val="none" w:sz="0" w:space="0" w:color="auto"/>
                    <w:bottom w:val="none" w:sz="0" w:space="0" w:color="auto"/>
                    <w:right w:val="none" w:sz="0" w:space="0" w:color="auto"/>
                  </w:divBdr>
                  <w:divsChild>
                    <w:div w:id="14972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242347">
      <w:bodyDiv w:val="1"/>
      <w:marLeft w:val="0"/>
      <w:marRight w:val="0"/>
      <w:marTop w:val="0"/>
      <w:marBottom w:val="0"/>
      <w:divBdr>
        <w:top w:val="none" w:sz="0" w:space="0" w:color="auto"/>
        <w:left w:val="none" w:sz="0" w:space="0" w:color="auto"/>
        <w:bottom w:val="none" w:sz="0" w:space="0" w:color="auto"/>
        <w:right w:val="none" w:sz="0" w:space="0" w:color="auto"/>
      </w:divBdr>
    </w:div>
    <w:div w:id="1938253225">
      <w:bodyDiv w:val="1"/>
      <w:marLeft w:val="0"/>
      <w:marRight w:val="0"/>
      <w:marTop w:val="0"/>
      <w:marBottom w:val="0"/>
      <w:divBdr>
        <w:top w:val="none" w:sz="0" w:space="0" w:color="auto"/>
        <w:left w:val="none" w:sz="0" w:space="0" w:color="auto"/>
        <w:bottom w:val="none" w:sz="0" w:space="0" w:color="auto"/>
        <w:right w:val="none" w:sz="0" w:space="0" w:color="auto"/>
      </w:divBdr>
    </w:div>
    <w:div w:id="1946843362">
      <w:bodyDiv w:val="1"/>
      <w:marLeft w:val="0"/>
      <w:marRight w:val="0"/>
      <w:marTop w:val="0"/>
      <w:marBottom w:val="0"/>
      <w:divBdr>
        <w:top w:val="none" w:sz="0" w:space="0" w:color="auto"/>
        <w:left w:val="none" w:sz="0" w:space="0" w:color="auto"/>
        <w:bottom w:val="none" w:sz="0" w:space="0" w:color="auto"/>
        <w:right w:val="none" w:sz="0" w:space="0" w:color="auto"/>
      </w:divBdr>
      <w:divsChild>
        <w:div w:id="2051874190">
          <w:marLeft w:val="0"/>
          <w:marRight w:val="0"/>
          <w:marTop w:val="0"/>
          <w:marBottom w:val="0"/>
          <w:divBdr>
            <w:top w:val="none" w:sz="0" w:space="0" w:color="auto"/>
            <w:left w:val="none" w:sz="0" w:space="0" w:color="auto"/>
            <w:bottom w:val="none" w:sz="0" w:space="0" w:color="auto"/>
            <w:right w:val="none" w:sz="0" w:space="0" w:color="auto"/>
          </w:divBdr>
        </w:div>
      </w:divsChild>
    </w:div>
    <w:div w:id="1949852173">
      <w:bodyDiv w:val="1"/>
      <w:marLeft w:val="0"/>
      <w:marRight w:val="0"/>
      <w:marTop w:val="0"/>
      <w:marBottom w:val="0"/>
      <w:divBdr>
        <w:top w:val="none" w:sz="0" w:space="0" w:color="auto"/>
        <w:left w:val="none" w:sz="0" w:space="0" w:color="auto"/>
        <w:bottom w:val="none" w:sz="0" w:space="0" w:color="auto"/>
        <w:right w:val="none" w:sz="0" w:space="0" w:color="auto"/>
      </w:divBdr>
    </w:div>
    <w:div w:id="1952937247">
      <w:bodyDiv w:val="1"/>
      <w:marLeft w:val="0"/>
      <w:marRight w:val="0"/>
      <w:marTop w:val="0"/>
      <w:marBottom w:val="0"/>
      <w:divBdr>
        <w:top w:val="none" w:sz="0" w:space="0" w:color="auto"/>
        <w:left w:val="none" w:sz="0" w:space="0" w:color="auto"/>
        <w:bottom w:val="none" w:sz="0" w:space="0" w:color="auto"/>
        <w:right w:val="none" w:sz="0" w:space="0" w:color="auto"/>
      </w:divBdr>
    </w:div>
    <w:div w:id="1961498664">
      <w:bodyDiv w:val="1"/>
      <w:marLeft w:val="0"/>
      <w:marRight w:val="0"/>
      <w:marTop w:val="0"/>
      <w:marBottom w:val="0"/>
      <w:divBdr>
        <w:top w:val="none" w:sz="0" w:space="0" w:color="auto"/>
        <w:left w:val="none" w:sz="0" w:space="0" w:color="auto"/>
        <w:bottom w:val="none" w:sz="0" w:space="0" w:color="auto"/>
        <w:right w:val="none" w:sz="0" w:space="0" w:color="auto"/>
      </w:divBdr>
    </w:div>
    <w:div w:id="1983732111">
      <w:bodyDiv w:val="1"/>
      <w:marLeft w:val="0"/>
      <w:marRight w:val="0"/>
      <w:marTop w:val="0"/>
      <w:marBottom w:val="0"/>
      <w:divBdr>
        <w:top w:val="none" w:sz="0" w:space="0" w:color="auto"/>
        <w:left w:val="none" w:sz="0" w:space="0" w:color="auto"/>
        <w:bottom w:val="none" w:sz="0" w:space="0" w:color="auto"/>
        <w:right w:val="none" w:sz="0" w:space="0" w:color="auto"/>
      </w:divBdr>
    </w:div>
    <w:div w:id="2007050930">
      <w:bodyDiv w:val="1"/>
      <w:marLeft w:val="0"/>
      <w:marRight w:val="0"/>
      <w:marTop w:val="0"/>
      <w:marBottom w:val="0"/>
      <w:divBdr>
        <w:top w:val="none" w:sz="0" w:space="0" w:color="auto"/>
        <w:left w:val="none" w:sz="0" w:space="0" w:color="auto"/>
        <w:bottom w:val="none" w:sz="0" w:space="0" w:color="auto"/>
        <w:right w:val="none" w:sz="0" w:space="0" w:color="auto"/>
      </w:divBdr>
    </w:div>
    <w:div w:id="2007855492">
      <w:bodyDiv w:val="1"/>
      <w:marLeft w:val="0"/>
      <w:marRight w:val="0"/>
      <w:marTop w:val="0"/>
      <w:marBottom w:val="0"/>
      <w:divBdr>
        <w:top w:val="none" w:sz="0" w:space="0" w:color="auto"/>
        <w:left w:val="none" w:sz="0" w:space="0" w:color="auto"/>
        <w:bottom w:val="none" w:sz="0" w:space="0" w:color="auto"/>
        <w:right w:val="none" w:sz="0" w:space="0" w:color="auto"/>
      </w:divBdr>
    </w:div>
    <w:div w:id="2023584005">
      <w:bodyDiv w:val="1"/>
      <w:marLeft w:val="0"/>
      <w:marRight w:val="0"/>
      <w:marTop w:val="0"/>
      <w:marBottom w:val="0"/>
      <w:divBdr>
        <w:top w:val="none" w:sz="0" w:space="0" w:color="auto"/>
        <w:left w:val="none" w:sz="0" w:space="0" w:color="auto"/>
        <w:bottom w:val="none" w:sz="0" w:space="0" w:color="auto"/>
        <w:right w:val="none" w:sz="0" w:space="0" w:color="auto"/>
      </w:divBdr>
    </w:div>
    <w:div w:id="2025670333">
      <w:bodyDiv w:val="1"/>
      <w:marLeft w:val="0"/>
      <w:marRight w:val="0"/>
      <w:marTop w:val="0"/>
      <w:marBottom w:val="0"/>
      <w:divBdr>
        <w:top w:val="none" w:sz="0" w:space="0" w:color="auto"/>
        <w:left w:val="none" w:sz="0" w:space="0" w:color="auto"/>
        <w:bottom w:val="none" w:sz="0" w:space="0" w:color="auto"/>
        <w:right w:val="none" w:sz="0" w:space="0" w:color="auto"/>
      </w:divBdr>
    </w:div>
    <w:div w:id="2025934039">
      <w:bodyDiv w:val="1"/>
      <w:marLeft w:val="0"/>
      <w:marRight w:val="0"/>
      <w:marTop w:val="0"/>
      <w:marBottom w:val="0"/>
      <w:divBdr>
        <w:top w:val="none" w:sz="0" w:space="0" w:color="auto"/>
        <w:left w:val="none" w:sz="0" w:space="0" w:color="auto"/>
        <w:bottom w:val="none" w:sz="0" w:space="0" w:color="auto"/>
        <w:right w:val="none" w:sz="0" w:space="0" w:color="auto"/>
      </w:divBdr>
    </w:div>
    <w:div w:id="2044406226">
      <w:bodyDiv w:val="1"/>
      <w:marLeft w:val="0"/>
      <w:marRight w:val="0"/>
      <w:marTop w:val="0"/>
      <w:marBottom w:val="0"/>
      <w:divBdr>
        <w:top w:val="none" w:sz="0" w:space="0" w:color="auto"/>
        <w:left w:val="none" w:sz="0" w:space="0" w:color="auto"/>
        <w:bottom w:val="none" w:sz="0" w:space="0" w:color="auto"/>
        <w:right w:val="none" w:sz="0" w:space="0" w:color="auto"/>
      </w:divBdr>
    </w:div>
    <w:div w:id="2065370301">
      <w:bodyDiv w:val="1"/>
      <w:marLeft w:val="0"/>
      <w:marRight w:val="0"/>
      <w:marTop w:val="0"/>
      <w:marBottom w:val="0"/>
      <w:divBdr>
        <w:top w:val="none" w:sz="0" w:space="0" w:color="auto"/>
        <w:left w:val="none" w:sz="0" w:space="0" w:color="auto"/>
        <w:bottom w:val="none" w:sz="0" w:space="0" w:color="auto"/>
        <w:right w:val="none" w:sz="0" w:space="0" w:color="auto"/>
      </w:divBdr>
    </w:div>
    <w:div w:id="2074619650">
      <w:bodyDiv w:val="1"/>
      <w:marLeft w:val="0"/>
      <w:marRight w:val="0"/>
      <w:marTop w:val="0"/>
      <w:marBottom w:val="0"/>
      <w:divBdr>
        <w:top w:val="none" w:sz="0" w:space="0" w:color="auto"/>
        <w:left w:val="none" w:sz="0" w:space="0" w:color="auto"/>
        <w:bottom w:val="none" w:sz="0" w:space="0" w:color="auto"/>
        <w:right w:val="none" w:sz="0" w:space="0" w:color="auto"/>
      </w:divBdr>
    </w:div>
    <w:div w:id="2094626675">
      <w:bodyDiv w:val="1"/>
      <w:marLeft w:val="0"/>
      <w:marRight w:val="0"/>
      <w:marTop w:val="0"/>
      <w:marBottom w:val="0"/>
      <w:divBdr>
        <w:top w:val="none" w:sz="0" w:space="0" w:color="auto"/>
        <w:left w:val="none" w:sz="0" w:space="0" w:color="auto"/>
        <w:bottom w:val="none" w:sz="0" w:space="0" w:color="auto"/>
        <w:right w:val="none" w:sz="0" w:space="0" w:color="auto"/>
      </w:divBdr>
    </w:div>
    <w:div w:id="2104836853">
      <w:bodyDiv w:val="1"/>
      <w:marLeft w:val="0"/>
      <w:marRight w:val="0"/>
      <w:marTop w:val="0"/>
      <w:marBottom w:val="0"/>
      <w:divBdr>
        <w:top w:val="none" w:sz="0" w:space="0" w:color="auto"/>
        <w:left w:val="none" w:sz="0" w:space="0" w:color="auto"/>
        <w:bottom w:val="none" w:sz="0" w:space="0" w:color="auto"/>
        <w:right w:val="none" w:sz="0" w:space="0" w:color="auto"/>
      </w:divBdr>
    </w:div>
    <w:div w:id="21138195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3.xml"/><Relationship Id="rId21" Type="http://schemas.openxmlformats.org/officeDocument/2006/relationships/hyperlink" Target="https://crfop.gdos.gov.pl/CRFOP/search.jsf" TargetMode="External"/><Relationship Id="rId34" Type="http://schemas.openxmlformats.org/officeDocument/2006/relationships/hyperlink" Target="http://www.cire.p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footer" Target="footer3.xml"/><Relationship Id="rId33" Type="http://schemas.openxmlformats.org/officeDocument/2006/relationships/hyperlink" Target="https://prezi.com/p/iheh10w9td9_/alternatywne-zroda-energii/"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hyperlink" Target="https://swiatoze.pl/jak-dziala-elektrownia-geotermalna/"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B42C3-E7FC-4C96-AF81-479E05C06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123</Pages>
  <Words>36869</Words>
  <Characters>221219</Characters>
  <Application>Microsoft Office Word</Application>
  <DocSecurity>0</DocSecurity>
  <Lines>1843</Lines>
  <Paragraphs>515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TerraLegis</dc:creator>
  <cp:lastModifiedBy>Justyna Lipińska</cp:lastModifiedBy>
  <cp:revision>2</cp:revision>
  <cp:lastPrinted>2026-03-29T15:57:00Z</cp:lastPrinted>
  <dcterms:created xsi:type="dcterms:W3CDTF">2026-05-18T13:09:00Z</dcterms:created>
  <dcterms:modified xsi:type="dcterms:W3CDTF">2026-05-18T13:09:00Z</dcterms:modified>
</cp:coreProperties>
</file>